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CB96A" w14:textId="77777777" w:rsidR="00463934" w:rsidRPr="00754A37" w:rsidRDefault="00463934" w:rsidP="00463934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396F6B1B" w14:textId="77777777" w:rsidR="00463934" w:rsidRDefault="00463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3"/>
        <w:gridCol w:w="7449"/>
      </w:tblGrid>
      <w:tr w:rsidR="00EC40B2" w14:paraId="0031D6A2" w14:textId="77777777" w:rsidTr="00463934">
        <w:trPr>
          <w:cantSplit/>
          <w:trHeight w:val="405"/>
        </w:trPr>
        <w:tc>
          <w:tcPr>
            <w:tcW w:w="907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FEDC882" w14:textId="77777777" w:rsidR="00EC40B2" w:rsidRDefault="00EC40B2" w:rsidP="00F64237">
            <w:pPr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EC40B2" w14:paraId="29F2CB48" w14:textId="77777777" w:rsidTr="00463934">
        <w:trPr>
          <w:trHeight w:val="1056"/>
        </w:trPr>
        <w:tc>
          <w:tcPr>
            <w:tcW w:w="1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03A932" w14:textId="77777777" w:rsidR="00EC40B2" w:rsidRDefault="00EC40B2" w:rsidP="00F64237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Pełna nazwa</w:t>
            </w:r>
          </w:p>
        </w:tc>
        <w:tc>
          <w:tcPr>
            <w:tcW w:w="7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7E9A51" w14:textId="77777777" w:rsidR="00EC40B2" w:rsidRDefault="00EC40B2" w:rsidP="00F64237">
            <w:pPr>
              <w:rPr>
                <w:rFonts w:ascii="Tahoma" w:hAnsi="Tahoma" w:cs="Tahoma"/>
                <w:sz w:val="19"/>
              </w:rPr>
            </w:pPr>
          </w:p>
        </w:tc>
      </w:tr>
      <w:tr w:rsidR="00EC40B2" w14:paraId="07FC4A85" w14:textId="77777777" w:rsidTr="00463934">
        <w:trPr>
          <w:trHeight w:val="1056"/>
        </w:trPr>
        <w:tc>
          <w:tcPr>
            <w:tcW w:w="1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6D5B7B" w14:textId="77777777" w:rsidR="00EC40B2" w:rsidRDefault="00EC40B2" w:rsidP="00F64237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7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B774C" w14:textId="77777777" w:rsidR="00EC40B2" w:rsidRDefault="00EC40B2" w:rsidP="00F64237">
            <w:pPr>
              <w:rPr>
                <w:rFonts w:ascii="Tahoma" w:hAnsi="Tahoma" w:cs="Tahoma"/>
                <w:sz w:val="19"/>
              </w:rPr>
            </w:pPr>
          </w:p>
        </w:tc>
      </w:tr>
    </w:tbl>
    <w:p w14:paraId="74C394B9" w14:textId="77777777" w:rsidR="00EC40B2" w:rsidRDefault="00EC40B2" w:rsidP="00EC40B2">
      <w:pPr>
        <w:rPr>
          <w:rFonts w:ascii="Tahoma" w:hAnsi="Tahoma"/>
          <w:b/>
          <w:sz w:val="24"/>
        </w:rPr>
      </w:pPr>
    </w:p>
    <w:p w14:paraId="0E2D7732" w14:textId="77777777" w:rsidR="00A65BD5" w:rsidRDefault="00A65BD5">
      <w:pPr>
        <w:rPr>
          <w:rFonts w:ascii="Tahoma" w:hAnsi="Tahoma" w:cs="Tahoma"/>
          <w:b/>
          <w:sz w:val="24"/>
        </w:rPr>
      </w:pPr>
    </w:p>
    <w:p w14:paraId="0142618E" w14:textId="77777777" w:rsidR="00A65BD5" w:rsidRDefault="00A65BD5">
      <w:pPr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Zakres prac </w:t>
      </w:r>
    </w:p>
    <w:p w14:paraId="6AA53463" w14:textId="77777777" w:rsidR="00A65BD5" w:rsidRDefault="00A65BD5">
      <w:pPr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wykonywanych przez ASO w charakterze podwykonawcy </w:t>
      </w:r>
    </w:p>
    <w:p w14:paraId="5ED7B5D2" w14:textId="77777777" w:rsidR="00A65BD5" w:rsidRDefault="00A65BD5">
      <w:pPr>
        <w:rPr>
          <w:rFonts w:ascii="Tahoma" w:hAnsi="Tahoma" w:cs="Tahoma"/>
          <w:bCs/>
          <w:sz w:val="16"/>
        </w:rPr>
      </w:pPr>
    </w:p>
    <w:p w14:paraId="14672843" w14:textId="77777777" w:rsidR="00A65BD5" w:rsidRDefault="00A65BD5">
      <w:pPr>
        <w:numPr>
          <w:ilvl w:val="0"/>
          <w:numId w:val="1"/>
        </w:numPr>
        <w:tabs>
          <w:tab w:val="clear" w:pos="630"/>
          <w:tab w:val="num" w:pos="0"/>
        </w:tabs>
        <w:ind w:left="0" w:hanging="426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ASO jest uprawniony jako podwykonawca do wykonywania obsług, napraw mechanicznych i elektrycznych oraz podzespołów w następującym zakresie:</w:t>
      </w:r>
    </w:p>
    <w:p w14:paraId="54804630" w14:textId="77777777" w:rsidR="00A65BD5" w:rsidRDefault="00A65BD5">
      <w:pPr>
        <w:ind w:left="-426"/>
        <w:jc w:val="both"/>
        <w:rPr>
          <w:rFonts w:ascii="Tahoma" w:hAnsi="Tahoma" w:cs="Tahoma"/>
          <w:b/>
          <w:sz w:val="6"/>
        </w:rPr>
      </w:pPr>
    </w:p>
    <w:tbl>
      <w:tblPr>
        <w:tblW w:w="100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2438"/>
        <w:gridCol w:w="1276"/>
        <w:gridCol w:w="1417"/>
        <w:gridCol w:w="1134"/>
        <w:gridCol w:w="2019"/>
      </w:tblGrid>
      <w:tr w:rsidR="00A65BD5" w14:paraId="2FE94490" w14:textId="77777777" w:rsidTr="00250000">
        <w:trPr>
          <w:jc w:val="center"/>
        </w:trPr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581193F3" w14:textId="77777777" w:rsidR="00A65BD5" w:rsidRDefault="00A65BD5">
            <w:pPr>
              <w:pStyle w:val="Nagwek1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L.p.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3565BC6D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Grupa konstrukcyjna</w:t>
            </w:r>
          </w:p>
        </w:tc>
        <w:tc>
          <w:tcPr>
            <w:tcW w:w="2438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1AFA71B3" w14:textId="77777777" w:rsidR="00A65BD5" w:rsidRDefault="00A65BD5">
            <w:pPr>
              <w:pStyle w:val="Nagwek6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Podzespół, układ, część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14E89A2D" w14:textId="77777777" w:rsidR="00A65BD5" w:rsidRDefault="00A65BD5">
            <w:pPr>
              <w:pStyle w:val="Nagwek2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Pełen</w:t>
            </w:r>
          </w:p>
          <w:p w14:paraId="3A6F6207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zakres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5E106A6D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Naprawa</w:t>
            </w:r>
            <w:r>
              <w:rPr>
                <w:rFonts w:ascii="Tahoma" w:hAnsi="Tahoma" w:cs="Tahoma"/>
                <w:b/>
                <w:sz w:val="16"/>
              </w:rPr>
              <w:br/>
              <w:t xml:space="preserve">w zakresie określonym </w:t>
            </w:r>
            <w:r>
              <w:rPr>
                <w:rFonts w:ascii="Tahoma" w:hAnsi="Tahoma" w:cs="Tahoma"/>
                <w:b/>
                <w:sz w:val="16"/>
              </w:rPr>
              <w:br/>
              <w:t>w instrukcji warsztatowej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36CFC72B" w14:textId="77777777" w:rsidR="00A65BD5" w:rsidRDefault="00A65BD5">
            <w:pPr>
              <w:pStyle w:val="Nagwek2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Demontaż</w:t>
            </w:r>
          </w:p>
          <w:p w14:paraId="5C1881DA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i</w:t>
            </w:r>
          </w:p>
          <w:p w14:paraId="333A821B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montaż</w:t>
            </w:r>
          </w:p>
        </w:tc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pct12" w:color="000000" w:fill="FFFFFF"/>
            <w:vAlign w:val="center"/>
          </w:tcPr>
          <w:p w14:paraId="669E0D96" w14:textId="77777777" w:rsidR="00A65BD5" w:rsidRDefault="00A65BD5">
            <w:pPr>
              <w:pStyle w:val="Nagwek2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Obsługa</w:t>
            </w:r>
          </w:p>
          <w:p w14:paraId="587C3425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zgodnie z planem przeglądów diagnozowanie, regulacja zgodnie </w:t>
            </w:r>
            <w:r>
              <w:rPr>
                <w:rFonts w:ascii="Tahoma" w:hAnsi="Tahoma" w:cs="Tahoma"/>
                <w:b/>
                <w:sz w:val="16"/>
              </w:rPr>
              <w:br/>
              <w:t>z instrukcją warsztatową</w:t>
            </w:r>
          </w:p>
        </w:tc>
      </w:tr>
      <w:tr w:rsidR="00A65BD5" w14:paraId="678A8AE1" w14:textId="77777777" w:rsidTr="00250000">
        <w:trPr>
          <w:cantSplit/>
          <w:trHeight w:val="242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22F808FA" w14:textId="77777777" w:rsidR="00A65BD5" w:rsidRDefault="00A87458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1. </w:t>
            </w:r>
          </w:p>
        </w:tc>
        <w:tc>
          <w:tcPr>
            <w:tcW w:w="13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D2F4C" w14:textId="77777777" w:rsidR="00A65BD5" w:rsidRDefault="00A87458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Silnik trakcyjny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C2D3B" w14:textId="77777777" w:rsidR="00A65BD5" w:rsidRDefault="00A87458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Silnik trakcyjny</w:t>
            </w:r>
          </w:p>
          <w:p w14:paraId="05B01A3C" w14:textId="77777777" w:rsidR="00A87458" w:rsidRPr="00A87458" w:rsidRDefault="00A87458" w:rsidP="00A87458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FEB358E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D72668D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8D4DA27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8C20D72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A65BD5" w14:paraId="0CB2FA0F" w14:textId="77777777" w:rsidTr="00250000">
        <w:trPr>
          <w:cantSplit/>
          <w:trHeight w:val="242"/>
          <w:jc w:val="center"/>
        </w:trPr>
        <w:tc>
          <w:tcPr>
            <w:tcW w:w="510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48FEC9FB" w14:textId="77777777" w:rsidR="00A65BD5" w:rsidRDefault="00A65BD5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77FC4" w14:textId="77777777" w:rsidR="00A65BD5" w:rsidRDefault="00A65BD5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0D7D62" w14:textId="77777777" w:rsidR="00A65BD5" w:rsidRDefault="00A65BD5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Pozostałe elementy</w:t>
            </w:r>
          </w:p>
          <w:p w14:paraId="0C900A1F" w14:textId="77777777" w:rsidR="00A87458" w:rsidRPr="00A87458" w:rsidRDefault="00A87458" w:rsidP="00A87458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101DC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10A0C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B3FE2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E8C8F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A87458" w14:paraId="181529B6" w14:textId="77777777" w:rsidTr="009E6FB6">
        <w:trPr>
          <w:cantSplit/>
          <w:trHeight w:val="242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492FB617" w14:textId="77777777" w:rsidR="00A87458" w:rsidRDefault="00A87458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2.</w:t>
            </w:r>
          </w:p>
        </w:tc>
        <w:tc>
          <w:tcPr>
            <w:tcW w:w="13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696360" w14:textId="77777777" w:rsidR="00A87458" w:rsidRDefault="00A87458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Akumulator</w:t>
            </w:r>
            <w:r w:rsidR="004E7885">
              <w:rPr>
                <w:rFonts w:ascii="Tahoma" w:hAnsi="Tahoma" w:cs="Tahoma"/>
                <w:sz w:val="16"/>
              </w:rPr>
              <w:t xml:space="preserve"> </w:t>
            </w:r>
            <w:r>
              <w:rPr>
                <w:rFonts w:ascii="Tahoma" w:hAnsi="Tahoma" w:cs="Tahoma"/>
                <w:sz w:val="16"/>
              </w:rPr>
              <w:t>trakcyjny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63D9B" w14:textId="77777777" w:rsidR="00A87458" w:rsidRDefault="00A87458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Akumulator</w:t>
            </w:r>
            <w:r w:rsidR="00F03E9E">
              <w:rPr>
                <w:rFonts w:ascii="Tahoma" w:hAnsi="Tahoma" w:cs="Tahoma"/>
                <w:sz w:val="16"/>
              </w:rPr>
              <w:t xml:space="preserve"> </w:t>
            </w:r>
            <w:r>
              <w:rPr>
                <w:rFonts w:ascii="Tahoma" w:hAnsi="Tahoma" w:cs="Tahoma"/>
                <w:sz w:val="16"/>
              </w:rPr>
              <w:t xml:space="preserve"> trakcyjny</w:t>
            </w:r>
          </w:p>
          <w:p w14:paraId="74463414" w14:textId="77777777" w:rsidR="00A87458" w:rsidRPr="00A87458" w:rsidRDefault="00A87458" w:rsidP="00A87458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8DC20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19104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514AE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722F6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A87458" w14:paraId="35B4B338" w14:textId="77777777" w:rsidTr="009E6FB6">
        <w:trPr>
          <w:cantSplit/>
          <w:trHeight w:val="242"/>
          <w:jc w:val="center"/>
        </w:trPr>
        <w:tc>
          <w:tcPr>
            <w:tcW w:w="510" w:type="dxa"/>
            <w:vMerge/>
            <w:tcBorders>
              <w:bottom w:val="single" w:sz="8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7EEDE5A2" w14:textId="77777777" w:rsidR="00A87458" w:rsidRDefault="00A87458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F72BD" w14:textId="77777777" w:rsidR="00A87458" w:rsidRDefault="00A87458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316BF1" w14:textId="77777777" w:rsidR="00A87458" w:rsidRDefault="00A87458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Pozostałe elementy</w:t>
            </w:r>
          </w:p>
          <w:p w14:paraId="7406C7A0" w14:textId="77777777" w:rsidR="00A87458" w:rsidRPr="00A87458" w:rsidRDefault="00A87458" w:rsidP="00A87458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5457A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73902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82B37A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C4089" w14:textId="77777777" w:rsidR="00A87458" w:rsidRDefault="00A87458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D87F84" w14:paraId="74C17170" w14:textId="77777777" w:rsidTr="009E6FB6">
        <w:trPr>
          <w:cantSplit/>
          <w:trHeight w:val="242"/>
          <w:jc w:val="center"/>
        </w:trPr>
        <w:tc>
          <w:tcPr>
            <w:tcW w:w="510" w:type="dxa"/>
            <w:vMerge w:val="restart"/>
            <w:tcBorders>
              <w:right w:val="single" w:sz="8" w:space="0" w:color="auto"/>
            </w:tcBorders>
            <w:shd w:val="pct12" w:color="000000" w:fill="FFFFFF"/>
            <w:vAlign w:val="center"/>
          </w:tcPr>
          <w:p w14:paraId="704C30F3" w14:textId="77777777" w:rsidR="00D87F84" w:rsidRDefault="00D87F84" w:rsidP="00D87F84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3.</w:t>
            </w:r>
          </w:p>
        </w:tc>
        <w:tc>
          <w:tcPr>
            <w:tcW w:w="13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ED0AA" w14:textId="77777777" w:rsidR="00D87F84" w:rsidRDefault="00D87F84" w:rsidP="00D87F84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Oś napędowa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7E34D" w14:textId="77777777" w:rsidR="00D87F84" w:rsidRDefault="00D87F84" w:rsidP="00D87F84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Oś napędowa</w:t>
            </w:r>
          </w:p>
          <w:p w14:paraId="5CF7B6C5" w14:textId="77777777" w:rsidR="00D87F84" w:rsidRPr="00D87F84" w:rsidRDefault="00D87F84" w:rsidP="00D87F84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B8D71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DF4C6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45022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2FA1A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D87F84" w14:paraId="57F1D431" w14:textId="77777777" w:rsidTr="009E6FB6">
        <w:trPr>
          <w:cantSplit/>
          <w:trHeight w:val="242"/>
          <w:jc w:val="center"/>
        </w:trPr>
        <w:tc>
          <w:tcPr>
            <w:tcW w:w="510" w:type="dxa"/>
            <w:vMerge/>
            <w:tcBorders>
              <w:bottom w:val="single" w:sz="8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3C29C628" w14:textId="77777777" w:rsidR="00D87F84" w:rsidRDefault="00D87F84" w:rsidP="00D87F84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A3B8BC" w14:textId="77777777" w:rsidR="00D87F84" w:rsidRDefault="00D87F84" w:rsidP="00D87F84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2D3B9" w14:textId="77777777" w:rsidR="00D87F84" w:rsidRDefault="00D87F84" w:rsidP="00D87F84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Drążki reakcyjne i </w:t>
            </w:r>
            <w:proofErr w:type="spellStart"/>
            <w:r>
              <w:rPr>
                <w:rFonts w:ascii="Tahoma" w:hAnsi="Tahoma" w:cs="Tahoma"/>
                <w:sz w:val="16"/>
              </w:rPr>
              <w:t>stab</w:t>
            </w:r>
            <w:proofErr w:type="spellEnd"/>
            <w:r>
              <w:rPr>
                <w:rFonts w:ascii="Tahoma" w:hAnsi="Tahoma" w:cs="Tahoma"/>
                <w:sz w:val="16"/>
              </w:rPr>
              <w:t>.</w:t>
            </w:r>
          </w:p>
          <w:p w14:paraId="66B1285C" w14:textId="77777777" w:rsidR="00D87F84" w:rsidRPr="00D87F84" w:rsidRDefault="00D87F84" w:rsidP="00D87F84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64E8E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05E1A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86CDFC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8FB6A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D87F84" w14:paraId="6B432819" w14:textId="77777777" w:rsidTr="009E6FB6">
        <w:trPr>
          <w:cantSplit/>
          <w:trHeight w:val="242"/>
          <w:jc w:val="center"/>
        </w:trPr>
        <w:tc>
          <w:tcPr>
            <w:tcW w:w="510" w:type="dxa"/>
            <w:vMerge w:val="restart"/>
            <w:tcBorders>
              <w:right w:val="single" w:sz="8" w:space="0" w:color="auto"/>
            </w:tcBorders>
            <w:shd w:val="pct12" w:color="000000" w:fill="FFFFFF"/>
            <w:vAlign w:val="center"/>
          </w:tcPr>
          <w:p w14:paraId="73664EF6" w14:textId="77777777" w:rsidR="00D87F84" w:rsidRDefault="00D87F84" w:rsidP="00D87F84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4.</w:t>
            </w:r>
          </w:p>
        </w:tc>
        <w:tc>
          <w:tcPr>
            <w:tcW w:w="130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F03A8A" w14:textId="77777777" w:rsidR="00D87F84" w:rsidRDefault="00D87F84" w:rsidP="00D87F84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Zawieszenie przednie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28DAF" w14:textId="77777777" w:rsidR="00D87F84" w:rsidRDefault="00D87F84" w:rsidP="00D87F84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Oś lub zawieszenie niezależne</w:t>
            </w:r>
          </w:p>
          <w:p w14:paraId="32024C57" w14:textId="77777777" w:rsidR="00D87F84" w:rsidRPr="00D87F84" w:rsidRDefault="00D87F84" w:rsidP="00D87F84"/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77050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C6435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D3979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27FF2" w14:textId="77777777" w:rsidR="00D87F84" w:rsidRDefault="00D87F84" w:rsidP="00D87F84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  <w:tr w:rsidR="00A65BD5" w14:paraId="2FC3C279" w14:textId="77777777" w:rsidTr="00250000">
        <w:trPr>
          <w:cantSplit/>
          <w:trHeight w:val="340"/>
          <w:jc w:val="center"/>
        </w:trPr>
        <w:tc>
          <w:tcPr>
            <w:tcW w:w="510" w:type="dxa"/>
            <w:vMerge/>
            <w:tcBorders>
              <w:bottom w:val="single" w:sz="8" w:space="0" w:color="auto"/>
              <w:right w:val="single" w:sz="8" w:space="0" w:color="auto"/>
            </w:tcBorders>
            <w:shd w:val="pct12" w:color="000000" w:fill="FFFFFF"/>
            <w:vAlign w:val="center"/>
          </w:tcPr>
          <w:p w14:paraId="0A664856" w14:textId="77777777" w:rsidR="00A65BD5" w:rsidRDefault="00A65BD5">
            <w:pPr>
              <w:jc w:val="both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1CB75" w14:textId="77777777" w:rsidR="00A65BD5" w:rsidRDefault="00A65BD5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243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71488" w14:textId="77777777" w:rsidR="00A65BD5" w:rsidRDefault="00A65BD5">
            <w:pPr>
              <w:pStyle w:val="Nagwek1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Drążki reakcyjne i </w:t>
            </w:r>
            <w:proofErr w:type="spellStart"/>
            <w:r>
              <w:rPr>
                <w:rFonts w:ascii="Tahoma" w:hAnsi="Tahoma" w:cs="Tahoma"/>
                <w:sz w:val="16"/>
              </w:rPr>
              <w:t>stab</w:t>
            </w:r>
            <w:proofErr w:type="spellEnd"/>
            <w:r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B74C2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AF7AB" w14:textId="77777777" w:rsidR="00A65BD5" w:rsidRDefault="00A65BD5">
            <w:pPr>
              <w:pStyle w:val="Nagwek3"/>
              <w:rPr>
                <w:rFonts w:ascii="Tahoma" w:hAnsi="Tahoma" w:cs="Tahoma"/>
                <w:b w:val="0"/>
                <w:sz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3C0FA6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01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311373" w14:textId="77777777" w:rsidR="00A65BD5" w:rsidRDefault="00A65BD5">
            <w:pPr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14:paraId="04086F6F" w14:textId="77777777" w:rsidR="00012B84" w:rsidRDefault="00012B84" w:rsidP="00012B84">
      <w:pPr>
        <w:jc w:val="both"/>
        <w:rPr>
          <w:rFonts w:ascii="Tahoma" w:hAnsi="Tahoma" w:cs="Tahoma"/>
          <w:sz w:val="18"/>
        </w:rPr>
      </w:pPr>
    </w:p>
    <w:p w14:paraId="52A7A6C7" w14:textId="77777777" w:rsidR="00A65BD5" w:rsidRDefault="00A65BD5">
      <w:pPr>
        <w:numPr>
          <w:ilvl w:val="0"/>
          <w:numId w:val="1"/>
        </w:numPr>
        <w:tabs>
          <w:tab w:val="clear" w:pos="630"/>
          <w:tab w:val="num" w:pos="0"/>
        </w:tabs>
        <w:ind w:left="0" w:hanging="426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Szczegółowy opis technologii czynności naprawczych oraz zakres obsług i przeglądów jest zawarty w przekazanej dokumentacji warsztatowej.</w:t>
      </w:r>
    </w:p>
    <w:p w14:paraId="04B5F5A4" w14:textId="77777777" w:rsidR="00A65BD5" w:rsidRDefault="00A65BD5">
      <w:pPr>
        <w:numPr>
          <w:ilvl w:val="0"/>
          <w:numId w:val="1"/>
        </w:numPr>
        <w:tabs>
          <w:tab w:val="clear" w:pos="630"/>
          <w:tab w:val="num" w:pos="0"/>
        </w:tabs>
        <w:ind w:hanging="1056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Zakres możliwych do wykonania prac jest uzależniony od:</w:t>
      </w:r>
    </w:p>
    <w:p w14:paraId="539D43C8" w14:textId="77777777" w:rsidR="00A65BD5" w:rsidRDefault="00A65BD5">
      <w:pPr>
        <w:numPr>
          <w:ilvl w:val="1"/>
          <w:numId w:val="1"/>
        </w:numPr>
        <w:tabs>
          <w:tab w:val="clear" w:pos="1230"/>
          <w:tab w:val="num" w:pos="567"/>
        </w:tabs>
        <w:ind w:hanging="123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odpowiedniego przeszkolenia personelu warsztatowego, </w:t>
      </w:r>
    </w:p>
    <w:p w14:paraId="533E3A21" w14:textId="77777777" w:rsidR="00A65BD5" w:rsidRDefault="00A65BD5">
      <w:pPr>
        <w:numPr>
          <w:ilvl w:val="1"/>
          <w:numId w:val="1"/>
        </w:numPr>
        <w:tabs>
          <w:tab w:val="clear" w:pos="1230"/>
          <w:tab w:val="num" w:pos="567"/>
        </w:tabs>
        <w:ind w:left="709" w:hanging="709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posiadania na wyposażeniu warsztatów specjalistycznych narzędzi serwisowych.</w:t>
      </w:r>
    </w:p>
    <w:p w14:paraId="1548E21A" w14:textId="77777777" w:rsidR="00A65BD5" w:rsidRDefault="00EC40B2">
      <w:pPr>
        <w:numPr>
          <w:ilvl w:val="0"/>
          <w:numId w:val="1"/>
        </w:numPr>
        <w:tabs>
          <w:tab w:val="clear" w:pos="630"/>
          <w:tab w:val="num" w:pos="0"/>
        </w:tabs>
        <w:ind w:left="0" w:hanging="426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_________</w:t>
      </w:r>
      <w:r w:rsidR="00A65BD5">
        <w:rPr>
          <w:rFonts w:ascii="Tahoma" w:hAnsi="Tahoma" w:cs="Tahoma"/>
          <w:sz w:val="18"/>
        </w:rPr>
        <w:t xml:space="preserve"> dopuszcza możliwość sukcesywnego rozszerzania zakresu prac możliwych do wykonania stosownie do posiadanych możliwości technicznych oraz poziomu wiedzy fachowej personelu ASO.</w:t>
      </w:r>
    </w:p>
    <w:p w14:paraId="2816B851" w14:textId="77777777" w:rsidR="00A65BD5" w:rsidRDefault="00A65BD5">
      <w:pPr>
        <w:rPr>
          <w:rFonts w:ascii="Tahoma" w:hAnsi="Tahoma" w:cs="Tahoma"/>
          <w:sz w:val="18"/>
        </w:rPr>
      </w:pPr>
    </w:p>
    <w:p w14:paraId="0AA9D019" w14:textId="77777777" w:rsidR="00EC40B2" w:rsidRDefault="00EC40B2">
      <w:pPr>
        <w:rPr>
          <w:rFonts w:ascii="Tahoma" w:hAnsi="Tahoma" w:cs="Tahoma"/>
          <w:sz w:val="18"/>
        </w:rPr>
      </w:pPr>
    </w:p>
    <w:p w14:paraId="2FA10C4D" w14:textId="77777777" w:rsidR="00A65BD5" w:rsidRDefault="00A65BD5">
      <w:pPr>
        <w:rPr>
          <w:rFonts w:ascii="Tahoma" w:hAnsi="Tahoma" w:cs="Tahoma"/>
          <w:sz w:val="18"/>
        </w:rPr>
      </w:pPr>
    </w:p>
    <w:p w14:paraId="5061A8CF" w14:textId="77777777" w:rsidR="00A65BD5" w:rsidRDefault="00EC40B2">
      <w:pPr>
        <w:ind w:right="-426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_____________________</w:t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 w:rsidR="00A65BD5"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>__________________</w:t>
      </w:r>
    </w:p>
    <w:p w14:paraId="4D95E7F0" w14:textId="77777777" w:rsidR="00A65BD5" w:rsidRDefault="00A65BD5">
      <w:pPr>
        <w:ind w:firstLine="708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podpis</w:t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proofErr w:type="spellStart"/>
      <w:r>
        <w:rPr>
          <w:rFonts w:ascii="Tahoma" w:hAnsi="Tahoma" w:cs="Tahoma"/>
          <w:sz w:val="18"/>
        </w:rPr>
        <w:t>podpis</w:t>
      </w:r>
      <w:proofErr w:type="spellEnd"/>
    </w:p>
    <w:sectPr w:rsidR="00A65BD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C96BF" w14:textId="77777777" w:rsidR="00220DC8" w:rsidRDefault="00220DC8">
      <w:r>
        <w:separator/>
      </w:r>
    </w:p>
  </w:endnote>
  <w:endnote w:type="continuationSeparator" w:id="0">
    <w:p w14:paraId="28DA4C3A" w14:textId="77777777" w:rsidR="00220DC8" w:rsidRDefault="0022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CE783" w14:textId="77777777" w:rsidR="00012B84" w:rsidRDefault="00012B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0A6D05" w14:textId="77777777" w:rsidR="00012B84" w:rsidRDefault="00012B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95C4" w14:textId="77777777" w:rsidR="00012B84" w:rsidRDefault="00012B84">
    <w:pPr>
      <w:pStyle w:val="Stopka"/>
      <w:framePr w:wrap="around" w:vAnchor="text" w:hAnchor="margin" w:xAlign="center" w:y="1"/>
      <w:rPr>
        <w:rStyle w:val="Numerstrony"/>
        <w:rFonts w:ascii="Tahoma" w:hAnsi="Tahoma" w:cs="Tahoma"/>
        <w:sz w:val="16"/>
      </w:rPr>
    </w:pPr>
    <w:r>
      <w:rPr>
        <w:rStyle w:val="Numerstrony"/>
        <w:rFonts w:ascii="Tahoma" w:hAnsi="Tahoma" w:cs="Tahoma"/>
        <w:sz w:val="16"/>
      </w:rPr>
      <w:fldChar w:fldCharType="begin"/>
    </w:r>
    <w:r>
      <w:rPr>
        <w:rStyle w:val="Numerstrony"/>
        <w:rFonts w:ascii="Tahoma" w:hAnsi="Tahoma" w:cs="Tahoma"/>
        <w:sz w:val="16"/>
      </w:rPr>
      <w:instrText xml:space="preserve">PAGE  </w:instrText>
    </w:r>
    <w:r>
      <w:rPr>
        <w:rStyle w:val="Numerstrony"/>
        <w:rFonts w:ascii="Tahoma" w:hAnsi="Tahoma" w:cs="Tahoma"/>
        <w:sz w:val="16"/>
      </w:rPr>
      <w:fldChar w:fldCharType="separate"/>
    </w:r>
    <w:r w:rsidR="00506167">
      <w:rPr>
        <w:rStyle w:val="Numerstrony"/>
        <w:rFonts w:ascii="Tahoma" w:hAnsi="Tahoma" w:cs="Tahoma"/>
        <w:noProof/>
        <w:sz w:val="16"/>
      </w:rPr>
      <w:t>1</w:t>
    </w:r>
    <w:r>
      <w:rPr>
        <w:rStyle w:val="Numerstrony"/>
        <w:rFonts w:ascii="Tahoma" w:hAnsi="Tahoma" w:cs="Tahoma"/>
        <w:sz w:val="16"/>
      </w:rPr>
      <w:fldChar w:fldCharType="end"/>
    </w:r>
  </w:p>
  <w:p w14:paraId="5D527D55" w14:textId="77777777" w:rsidR="00012B84" w:rsidRDefault="00012B84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A8F5F" w14:textId="77777777" w:rsidR="00220DC8" w:rsidRDefault="00220DC8">
      <w:r>
        <w:separator/>
      </w:r>
    </w:p>
  </w:footnote>
  <w:footnote w:type="continuationSeparator" w:id="0">
    <w:p w14:paraId="2C550143" w14:textId="77777777" w:rsidR="00220DC8" w:rsidRDefault="00220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4AAC" w14:textId="77777777" w:rsidR="00012B84" w:rsidRDefault="00012B8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0766C0" w14:textId="77777777" w:rsidR="00012B84" w:rsidRDefault="00012B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5EF47" w14:textId="42C923CE" w:rsidR="00EC40B2" w:rsidRPr="00D21061" w:rsidRDefault="00221068" w:rsidP="00EC40B2">
    <w:pPr>
      <w:pStyle w:val="Nagwek"/>
      <w:ind w:left="4956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09C0870" wp14:editId="42013132">
          <wp:simplePos x="0" y="0"/>
          <wp:positionH relativeFrom="margin">
            <wp:align>center</wp:align>
          </wp:positionH>
          <wp:positionV relativeFrom="page">
            <wp:posOffset>192405</wp:posOffset>
          </wp:positionV>
          <wp:extent cx="7092315" cy="889000"/>
          <wp:effectExtent l="0" t="0" r="0" b="635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40B2" w:rsidRPr="00D21061">
      <w:rPr>
        <w:rFonts w:ascii="Tahoma" w:hAnsi="Tahoma" w:cs="Tahoma"/>
        <w:b/>
        <w:bCs/>
      </w:rPr>
      <w:t xml:space="preserve">Załącznik Nr </w:t>
    </w:r>
    <w:r w:rsidR="00EC40B2">
      <w:rPr>
        <w:rFonts w:ascii="Tahoma" w:hAnsi="Tahoma" w:cs="Tahoma"/>
        <w:b/>
        <w:bCs/>
      </w:rPr>
      <w:t>5</w:t>
    </w:r>
  </w:p>
  <w:p w14:paraId="39D9549B" w14:textId="77777777" w:rsidR="00EC40B2" w:rsidRPr="00D21061" w:rsidRDefault="00EC40B2" w:rsidP="00EC40B2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>do Umowy gwarancyjno-serwisowej</w:t>
    </w:r>
  </w:p>
  <w:p w14:paraId="618F81AB" w14:textId="77777777" w:rsidR="00EC40B2" w:rsidRPr="00D21061" w:rsidRDefault="00EC40B2" w:rsidP="00EC40B2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 xml:space="preserve">Nr </w:t>
    </w:r>
  </w:p>
  <w:p w14:paraId="596E6246" w14:textId="77777777" w:rsidR="00EC40B2" w:rsidRPr="00EC40B2" w:rsidRDefault="00EC40B2" w:rsidP="00EC40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7137"/>
    <w:multiLevelType w:val="multilevel"/>
    <w:tmpl w:val="936C08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 w15:restartNumberingAfterBreak="0">
    <w:nsid w:val="517F3F48"/>
    <w:multiLevelType w:val="singleLevel"/>
    <w:tmpl w:val="F92A4F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8F9698B"/>
    <w:multiLevelType w:val="singleLevel"/>
    <w:tmpl w:val="8B2EE3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7925B1F"/>
    <w:multiLevelType w:val="multilevel"/>
    <w:tmpl w:val="CDC45C7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num w:numId="1" w16cid:durableId="194466212">
    <w:abstractNumId w:val="3"/>
  </w:num>
  <w:num w:numId="2" w16cid:durableId="1109934607">
    <w:abstractNumId w:val="2"/>
  </w:num>
  <w:num w:numId="3" w16cid:durableId="1919560364">
    <w:abstractNumId w:val="1"/>
  </w:num>
  <w:num w:numId="4" w16cid:durableId="867254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000"/>
    <w:rsid w:val="00012B84"/>
    <w:rsid w:val="00187987"/>
    <w:rsid w:val="001A2C68"/>
    <w:rsid w:val="00220DC8"/>
    <w:rsid w:val="00221068"/>
    <w:rsid w:val="00250000"/>
    <w:rsid w:val="00292C7C"/>
    <w:rsid w:val="00463934"/>
    <w:rsid w:val="004D3304"/>
    <w:rsid w:val="004E7885"/>
    <w:rsid w:val="00506167"/>
    <w:rsid w:val="005E593A"/>
    <w:rsid w:val="00606EC8"/>
    <w:rsid w:val="00675134"/>
    <w:rsid w:val="00702DCA"/>
    <w:rsid w:val="00724DC5"/>
    <w:rsid w:val="007C350D"/>
    <w:rsid w:val="009E6FB6"/>
    <w:rsid w:val="00A65BD5"/>
    <w:rsid w:val="00A7763C"/>
    <w:rsid w:val="00A87458"/>
    <w:rsid w:val="00AC5AB1"/>
    <w:rsid w:val="00AD211E"/>
    <w:rsid w:val="00B12197"/>
    <w:rsid w:val="00C45A4C"/>
    <w:rsid w:val="00D87F84"/>
    <w:rsid w:val="00DA7779"/>
    <w:rsid w:val="00E76997"/>
    <w:rsid w:val="00E87776"/>
    <w:rsid w:val="00EC40B2"/>
    <w:rsid w:val="00F03E9E"/>
    <w:rsid w:val="00F6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51BBB"/>
  <w15:chartTrackingRefBased/>
  <w15:docId w15:val="{0081F7D3-57BC-4264-B584-3D35461D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center"/>
    </w:pPr>
    <w:rPr>
      <w:b/>
      <w:sz w:val="1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  <w:szCs w:val="24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Cs w:val="24"/>
    </w:rPr>
  </w:style>
  <w:style w:type="paragraph" w:customStyle="1" w:styleId="Ela">
    <w:name w:val="Ela"/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EC4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MZK Bielsko-Biała (RF)</dc:creator>
  <cp:keywords/>
  <cp:lastModifiedBy>Kinga Janik</cp:lastModifiedBy>
  <cp:revision>3</cp:revision>
  <cp:lastPrinted>2024-02-22T11:05:00Z</cp:lastPrinted>
  <dcterms:created xsi:type="dcterms:W3CDTF">2024-06-04T19:01:00Z</dcterms:created>
  <dcterms:modified xsi:type="dcterms:W3CDTF">2025-01-29T10:51:00Z</dcterms:modified>
</cp:coreProperties>
</file>