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B29" w14:textId="22798893" w:rsidR="000F1311" w:rsidRDefault="000F1311" w:rsidP="000F1311">
      <w:pPr>
        <w:tabs>
          <w:tab w:val="left" w:pos="1610"/>
          <w:tab w:val="left" w:pos="4465"/>
          <w:tab w:val="left" w:pos="6449"/>
        </w:tabs>
        <w:spacing w:line="276" w:lineRule="auto"/>
        <w:jc w:val="right"/>
        <w:rPr>
          <w:rFonts w:cs="Calibri"/>
        </w:rPr>
      </w:pPr>
      <w:r>
        <w:rPr>
          <w:rFonts w:cs="Calibri"/>
        </w:rPr>
        <w:tab/>
      </w:r>
      <w:r>
        <w:rPr>
          <w:rFonts w:cs="Calibri"/>
        </w:rPr>
        <w:tab/>
        <w:t xml:space="preserve">Kraków </w:t>
      </w:r>
      <w:r w:rsidR="00625B7E">
        <w:rPr>
          <w:rFonts w:cs="Calibri"/>
        </w:rPr>
        <w:t>17.03</w:t>
      </w:r>
      <w:r>
        <w:rPr>
          <w:rFonts w:cs="Calibri"/>
        </w:rPr>
        <w:t>.202</w:t>
      </w:r>
      <w:r w:rsidR="002C4AF2">
        <w:rPr>
          <w:rFonts w:cs="Calibri"/>
        </w:rPr>
        <w:t>2</w:t>
      </w:r>
      <w:r>
        <w:rPr>
          <w:rFonts w:cs="Calibri"/>
        </w:rPr>
        <w:t xml:space="preserve"> r.</w:t>
      </w:r>
      <w:r>
        <w:rPr>
          <w:rFonts w:cs="Calibri"/>
        </w:rPr>
        <w:tab/>
      </w:r>
    </w:p>
    <w:p w14:paraId="734BEFF2" w14:textId="31428B68" w:rsidR="000F1311" w:rsidRDefault="000F1311" w:rsidP="000F1311">
      <w:pPr>
        <w:spacing w:line="276" w:lineRule="auto"/>
        <w:jc w:val="both"/>
        <w:rPr>
          <w:rFonts w:cs="Calibri"/>
        </w:rPr>
      </w:pPr>
      <w:r>
        <w:rPr>
          <w:rFonts w:cs="Calibri"/>
          <w:b/>
          <w:bCs/>
        </w:rPr>
        <w:t>KZP-271-TP-</w:t>
      </w:r>
      <w:r w:rsidR="00625B7E">
        <w:rPr>
          <w:rFonts w:cs="Calibri"/>
          <w:b/>
          <w:bCs/>
        </w:rPr>
        <w:t>5</w:t>
      </w:r>
      <w:r>
        <w:rPr>
          <w:rFonts w:cs="Calibri"/>
          <w:b/>
          <w:bCs/>
        </w:rPr>
        <w:t>/202</w:t>
      </w:r>
      <w:r w:rsidR="002C4AF2">
        <w:rPr>
          <w:rFonts w:cs="Calibri"/>
          <w:b/>
          <w:bCs/>
        </w:rPr>
        <w:t>2</w:t>
      </w:r>
    </w:p>
    <w:p w14:paraId="4340FEC4" w14:textId="77777777" w:rsidR="000F1311" w:rsidRDefault="000F1311" w:rsidP="000F1311">
      <w:pPr>
        <w:spacing w:line="276" w:lineRule="auto"/>
        <w:ind w:left="4251" w:firstLine="705"/>
        <w:jc w:val="both"/>
        <w:rPr>
          <w:rFonts w:cs="Calibri"/>
          <w:b/>
          <w:bCs/>
        </w:rPr>
      </w:pPr>
      <w:r>
        <w:rPr>
          <w:rFonts w:cs="Calibri"/>
          <w:b/>
          <w:bCs/>
        </w:rPr>
        <w:t>DO WSZYSTKICH KOGO DOTYCZY</w:t>
      </w:r>
    </w:p>
    <w:p w14:paraId="3631FFD3" w14:textId="5918FE80" w:rsidR="00A55033" w:rsidRPr="00E3579F" w:rsidRDefault="00A55033" w:rsidP="00CD0B07">
      <w:pPr>
        <w:spacing w:line="276" w:lineRule="auto"/>
        <w:ind w:left="4251" w:firstLine="705"/>
        <w:jc w:val="both"/>
        <w:rPr>
          <w:rFonts w:asciiTheme="minorHAnsi" w:hAnsiTheme="minorHAnsi" w:cstheme="minorHAnsi"/>
          <w:b/>
          <w:bCs/>
        </w:rPr>
      </w:pPr>
    </w:p>
    <w:p w14:paraId="2EE8615F" w14:textId="77777777" w:rsidR="00F043F9" w:rsidRPr="00E3579F" w:rsidRDefault="00F043F9" w:rsidP="00CD0B07">
      <w:pPr>
        <w:spacing w:line="276" w:lineRule="auto"/>
        <w:ind w:left="4251" w:firstLine="705"/>
        <w:jc w:val="both"/>
        <w:rPr>
          <w:rFonts w:asciiTheme="minorHAnsi" w:hAnsiTheme="minorHAnsi" w:cstheme="minorHAnsi"/>
          <w:b/>
          <w:bCs/>
        </w:rPr>
      </w:pPr>
    </w:p>
    <w:p w14:paraId="06A9C069" w14:textId="39471FD0" w:rsidR="00EB6F30" w:rsidRPr="00E3579F" w:rsidRDefault="00EB6F30" w:rsidP="00EB6F30">
      <w:pPr>
        <w:tabs>
          <w:tab w:val="left" w:pos="7644"/>
        </w:tabs>
        <w:spacing w:line="276" w:lineRule="auto"/>
        <w:jc w:val="both"/>
        <w:rPr>
          <w:rFonts w:asciiTheme="minorHAnsi" w:hAnsiTheme="minorHAnsi" w:cstheme="minorHAnsi"/>
          <w:b/>
        </w:rPr>
      </w:pPr>
    </w:p>
    <w:p w14:paraId="1177038C" w14:textId="6101B424" w:rsidR="009375BD" w:rsidRPr="00032561" w:rsidRDefault="009375BD" w:rsidP="009375BD">
      <w:pPr>
        <w:spacing w:line="276" w:lineRule="auto"/>
        <w:jc w:val="both"/>
        <w:rPr>
          <w:rFonts w:ascii="Tahoma" w:hAnsi="Tahoma" w:cs="Tahoma"/>
          <w:b/>
          <w:sz w:val="8"/>
          <w:szCs w:val="8"/>
        </w:rPr>
      </w:pPr>
      <w:r w:rsidRPr="00E3579F">
        <w:rPr>
          <w:rFonts w:asciiTheme="minorHAnsi" w:eastAsia="SimSun" w:hAnsiTheme="minorHAnsi" w:cstheme="minorHAnsi"/>
          <w:color w:val="000000"/>
          <w:kern w:val="2"/>
          <w:lang w:eastAsia="hi-IN" w:bidi="hi-IN"/>
        </w:rPr>
        <w:t xml:space="preserve">Zamawiający informuje, że w postępowaniu pn.: </w:t>
      </w:r>
      <w:r w:rsidR="00625B7E" w:rsidRPr="00625B7E">
        <w:rPr>
          <w:rFonts w:asciiTheme="minorHAnsi" w:hAnsiTheme="minorHAnsi" w:cstheme="minorHAnsi"/>
          <w:b/>
        </w:rPr>
        <w:t>Usługa regeneracji i naprawy dysku rozpyłowego typ Ax8-210 urządzenia rozpyłowego F100 zabudowanego w Zakładzie Termicznego Przekształcania Odpadów w Krakowie</w:t>
      </w:r>
      <w:r w:rsidR="00625B7E">
        <w:rPr>
          <w:rFonts w:asciiTheme="minorHAnsi" w:hAnsiTheme="minorHAnsi" w:cstheme="minorHAnsi"/>
          <w:b/>
        </w:rPr>
        <w:t xml:space="preserve"> </w:t>
      </w:r>
      <w:r w:rsidRPr="00E3579F">
        <w:rPr>
          <w:rFonts w:asciiTheme="minorHAnsi" w:eastAsia="SimSun" w:hAnsiTheme="minorHAnsi" w:cstheme="minorHAnsi"/>
          <w:kern w:val="2"/>
          <w:lang w:eastAsia="hi-IN" w:bidi="hi-IN"/>
        </w:rPr>
        <w:t xml:space="preserve">do terminu składania ofert, tj. do dnia </w:t>
      </w:r>
      <w:r w:rsidR="00625B7E">
        <w:rPr>
          <w:rFonts w:asciiTheme="minorHAnsi" w:eastAsia="SimSun" w:hAnsiTheme="minorHAnsi" w:cstheme="minorHAnsi"/>
          <w:kern w:val="2"/>
          <w:lang w:eastAsia="hi-IN" w:bidi="hi-IN"/>
        </w:rPr>
        <w:t>17.03</w:t>
      </w:r>
      <w:r w:rsidRPr="00E3579F">
        <w:rPr>
          <w:rFonts w:asciiTheme="minorHAnsi" w:eastAsia="SimSun" w:hAnsiTheme="minorHAnsi" w:cstheme="minorHAnsi"/>
          <w:kern w:val="2"/>
          <w:lang w:eastAsia="hi-IN" w:bidi="hi-IN"/>
        </w:rPr>
        <w:t>.202</w:t>
      </w:r>
      <w:r w:rsidR="002C4AF2">
        <w:rPr>
          <w:rFonts w:asciiTheme="minorHAnsi" w:eastAsia="SimSun" w:hAnsiTheme="minorHAnsi" w:cstheme="minorHAnsi"/>
          <w:kern w:val="2"/>
          <w:lang w:eastAsia="hi-IN" w:bidi="hi-IN"/>
        </w:rPr>
        <w:t>2</w:t>
      </w:r>
      <w:r w:rsidRPr="00E3579F">
        <w:rPr>
          <w:rFonts w:asciiTheme="minorHAnsi" w:eastAsia="SimSun" w:hAnsiTheme="minorHAnsi" w:cstheme="minorHAnsi"/>
          <w:kern w:val="2"/>
          <w:lang w:eastAsia="hi-IN" w:bidi="hi-IN"/>
        </w:rPr>
        <w:t> r. do godz. 9:00 wpłynęł</w:t>
      </w:r>
      <w:r w:rsidR="00625B7E">
        <w:rPr>
          <w:rFonts w:asciiTheme="minorHAnsi" w:eastAsia="SimSun" w:hAnsiTheme="minorHAnsi" w:cstheme="minorHAnsi"/>
          <w:kern w:val="2"/>
          <w:lang w:eastAsia="hi-IN" w:bidi="hi-IN"/>
        </w:rPr>
        <w:t>a</w:t>
      </w:r>
      <w:r w:rsidR="00C60704">
        <w:rPr>
          <w:rFonts w:asciiTheme="minorHAnsi" w:eastAsia="SimSun" w:hAnsiTheme="minorHAnsi" w:cstheme="minorHAnsi"/>
          <w:kern w:val="2"/>
          <w:lang w:eastAsia="hi-IN" w:bidi="hi-IN"/>
        </w:rPr>
        <w:t xml:space="preserve"> </w:t>
      </w:r>
      <w:r w:rsidRPr="00E3579F">
        <w:rPr>
          <w:rFonts w:asciiTheme="minorHAnsi" w:eastAsia="SimSun" w:hAnsiTheme="minorHAnsi" w:cstheme="minorHAnsi"/>
          <w:kern w:val="2"/>
          <w:lang w:eastAsia="hi-IN" w:bidi="hi-IN"/>
        </w:rPr>
        <w:t>ofert</w:t>
      </w:r>
      <w:r w:rsidR="00625B7E">
        <w:rPr>
          <w:rFonts w:asciiTheme="minorHAnsi" w:eastAsia="SimSun" w:hAnsiTheme="minorHAnsi" w:cstheme="minorHAnsi"/>
          <w:kern w:val="2"/>
          <w:lang w:eastAsia="hi-IN" w:bidi="hi-IN"/>
        </w:rPr>
        <w:t>a</w:t>
      </w:r>
      <w:r w:rsidRPr="00E3579F">
        <w:rPr>
          <w:rFonts w:asciiTheme="minorHAnsi" w:eastAsia="SimSun" w:hAnsiTheme="minorHAnsi" w:cstheme="minorHAnsi"/>
          <w:kern w:val="2"/>
          <w:lang w:eastAsia="hi-IN" w:bidi="hi-IN"/>
        </w:rPr>
        <w:t>.</w:t>
      </w:r>
      <w:r w:rsidRPr="000D52E1">
        <w:rPr>
          <w:rFonts w:asciiTheme="minorHAnsi" w:eastAsia="SimSun" w:hAnsiTheme="minorHAnsi" w:cstheme="minorHAnsi"/>
          <w:kern w:val="2"/>
          <w:lang w:eastAsia="hi-IN" w:bidi="hi-IN"/>
        </w:rPr>
        <w:t xml:space="preserve">  </w:t>
      </w:r>
    </w:p>
    <w:p w14:paraId="1DCFCA95" w14:textId="039A7F66" w:rsidR="009375BD" w:rsidRPr="000D52E1" w:rsidRDefault="009375BD" w:rsidP="009375BD">
      <w:pPr>
        <w:pStyle w:val="Nagwek1"/>
        <w:spacing w:line="276" w:lineRule="auto"/>
        <w:jc w:val="both"/>
        <w:rPr>
          <w:rFonts w:asciiTheme="minorHAnsi" w:hAnsiTheme="minorHAnsi" w:cstheme="minorHAnsi"/>
          <w:b w:val="0"/>
          <w:bCs w:val="0"/>
          <w:color w:val="000000"/>
          <w:sz w:val="22"/>
          <w:szCs w:val="22"/>
        </w:rPr>
      </w:pPr>
      <w:r w:rsidRPr="000D52E1">
        <w:rPr>
          <w:rFonts w:asciiTheme="minorHAnsi" w:eastAsia="SimSun" w:hAnsiTheme="minorHAnsi" w:cstheme="minorHAnsi"/>
          <w:b w:val="0"/>
          <w:kern w:val="2"/>
          <w:sz w:val="22"/>
          <w:szCs w:val="22"/>
          <w:lang w:eastAsia="hi-IN" w:bidi="hi-IN"/>
        </w:rPr>
        <w:t>Zestawienie z niniejszego otwarcia zostaje przedstawione poniżej, zgodnie z art. 222 ust. 5 ustawy PZP (Dz. U z 20</w:t>
      </w:r>
      <w:r w:rsidR="005B0493">
        <w:rPr>
          <w:rFonts w:asciiTheme="minorHAnsi" w:eastAsia="SimSun" w:hAnsiTheme="minorHAnsi" w:cstheme="minorHAnsi"/>
          <w:b w:val="0"/>
          <w:kern w:val="2"/>
          <w:sz w:val="22"/>
          <w:szCs w:val="22"/>
          <w:lang w:eastAsia="hi-IN" w:bidi="hi-IN"/>
        </w:rPr>
        <w:t>2</w:t>
      </w:r>
      <w:r w:rsidRPr="000D52E1">
        <w:rPr>
          <w:rFonts w:asciiTheme="minorHAnsi" w:eastAsia="SimSun" w:hAnsiTheme="minorHAnsi" w:cstheme="minorHAnsi"/>
          <w:b w:val="0"/>
          <w:kern w:val="2"/>
          <w:sz w:val="22"/>
          <w:szCs w:val="22"/>
          <w:lang w:eastAsia="hi-IN" w:bidi="hi-IN"/>
        </w:rPr>
        <w:t xml:space="preserve">1 r. </w:t>
      </w:r>
      <w:r w:rsidR="005B0493">
        <w:rPr>
          <w:rFonts w:asciiTheme="minorHAnsi" w:eastAsia="SimSun" w:hAnsiTheme="minorHAnsi" w:cstheme="minorHAnsi"/>
          <w:b w:val="0"/>
          <w:kern w:val="2"/>
          <w:sz w:val="22"/>
          <w:szCs w:val="22"/>
          <w:lang w:eastAsia="hi-IN" w:bidi="hi-IN"/>
        </w:rPr>
        <w:t>11</w:t>
      </w:r>
      <w:r w:rsidRPr="000D52E1">
        <w:rPr>
          <w:rFonts w:asciiTheme="minorHAnsi" w:eastAsia="SimSun" w:hAnsiTheme="minorHAnsi" w:cstheme="minorHAnsi"/>
          <w:b w:val="0"/>
          <w:kern w:val="2"/>
          <w:sz w:val="22"/>
          <w:szCs w:val="22"/>
          <w:lang w:eastAsia="hi-IN" w:bidi="hi-IN"/>
        </w:rPr>
        <w:t xml:space="preserve">29 ze zm.). </w:t>
      </w:r>
    </w:p>
    <w:p w14:paraId="479B7CDC" w14:textId="48BDC14E" w:rsidR="009375BD" w:rsidRDefault="009375BD" w:rsidP="009375BD">
      <w:pPr>
        <w:rPr>
          <w:rFonts w:asciiTheme="minorHAnsi" w:hAnsiTheme="minorHAnsi" w:cstheme="minorHAnsi"/>
          <w:lang w:eastAsia="pl-PL"/>
        </w:rPr>
      </w:pPr>
    </w:p>
    <w:p w14:paraId="32ADAB72" w14:textId="77777777" w:rsidR="005632CF" w:rsidRPr="000D52E1" w:rsidRDefault="005632CF" w:rsidP="009375BD">
      <w:pPr>
        <w:rPr>
          <w:rFonts w:asciiTheme="minorHAnsi" w:hAnsiTheme="minorHAnsi" w:cstheme="minorHAnsi"/>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9375BD" w:rsidRPr="005632CF" w14:paraId="4E0B1912" w14:textId="77777777" w:rsidTr="00D83ACA">
        <w:trPr>
          <w:trHeight w:val="792"/>
        </w:trPr>
        <w:tc>
          <w:tcPr>
            <w:tcW w:w="534" w:type="pct"/>
            <w:shd w:val="clear" w:color="auto" w:fill="auto"/>
            <w:vAlign w:val="center"/>
            <w:hideMark/>
          </w:tcPr>
          <w:p w14:paraId="3311EFBF"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Lp.</w:t>
            </w:r>
          </w:p>
        </w:tc>
        <w:tc>
          <w:tcPr>
            <w:tcW w:w="2985" w:type="pct"/>
            <w:shd w:val="clear" w:color="auto" w:fill="auto"/>
            <w:vAlign w:val="center"/>
            <w:hideMark/>
          </w:tcPr>
          <w:p w14:paraId="52273479"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Wykonawca</w:t>
            </w:r>
          </w:p>
        </w:tc>
        <w:tc>
          <w:tcPr>
            <w:tcW w:w="1481" w:type="pct"/>
            <w:shd w:val="clear" w:color="auto" w:fill="auto"/>
            <w:vAlign w:val="center"/>
          </w:tcPr>
          <w:p w14:paraId="4514E7BD"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Cena brutto</w:t>
            </w:r>
          </w:p>
        </w:tc>
      </w:tr>
      <w:tr w:rsidR="009375BD" w:rsidRPr="005632CF" w14:paraId="1C3416FE" w14:textId="77777777" w:rsidTr="005632CF">
        <w:trPr>
          <w:trHeight w:val="951"/>
        </w:trPr>
        <w:tc>
          <w:tcPr>
            <w:tcW w:w="534" w:type="pct"/>
            <w:shd w:val="clear" w:color="auto" w:fill="auto"/>
            <w:vAlign w:val="center"/>
          </w:tcPr>
          <w:p w14:paraId="1ACDB875" w14:textId="6858E004" w:rsidR="009375BD" w:rsidRPr="005632CF" w:rsidRDefault="00E3579F" w:rsidP="00D83ACA">
            <w:pPr>
              <w:jc w:val="center"/>
              <w:rPr>
                <w:rFonts w:asciiTheme="minorHAnsi" w:hAnsiTheme="minorHAnsi" w:cstheme="minorHAnsi"/>
              </w:rPr>
            </w:pPr>
            <w:r w:rsidRPr="005632CF">
              <w:rPr>
                <w:rFonts w:asciiTheme="minorHAnsi" w:hAnsiTheme="minorHAnsi" w:cstheme="minorHAnsi"/>
              </w:rPr>
              <w:t>1</w:t>
            </w:r>
          </w:p>
        </w:tc>
        <w:tc>
          <w:tcPr>
            <w:tcW w:w="2985" w:type="pct"/>
            <w:shd w:val="clear" w:color="auto" w:fill="auto"/>
            <w:vAlign w:val="center"/>
          </w:tcPr>
          <w:p w14:paraId="6589FD94" w14:textId="77777777" w:rsidR="008C1C5E" w:rsidRPr="008C1C5E" w:rsidRDefault="008C1C5E" w:rsidP="008C1C5E">
            <w:pPr>
              <w:jc w:val="center"/>
              <w:rPr>
                <w:rFonts w:asciiTheme="minorHAnsi" w:hAnsiTheme="minorHAnsi" w:cstheme="minorHAnsi"/>
              </w:rPr>
            </w:pPr>
            <w:r w:rsidRPr="008C1C5E">
              <w:rPr>
                <w:rFonts w:asciiTheme="minorHAnsi" w:hAnsiTheme="minorHAnsi" w:cstheme="minorHAnsi"/>
              </w:rPr>
              <w:t>Firma Inżynieryjna F1 Łukasz Gaweł</w:t>
            </w:r>
          </w:p>
          <w:p w14:paraId="79D20A60" w14:textId="77777777" w:rsidR="008C1C5E" w:rsidRPr="008C1C5E" w:rsidRDefault="008C1C5E" w:rsidP="008C1C5E">
            <w:pPr>
              <w:jc w:val="center"/>
              <w:rPr>
                <w:rFonts w:asciiTheme="minorHAnsi" w:hAnsiTheme="minorHAnsi" w:cstheme="minorHAnsi"/>
              </w:rPr>
            </w:pPr>
            <w:r w:rsidRPr="008C1C5E">
              <w:rPr>
                <w:rFonts w:asciiTheme="minorHAnsi" w:hAnsiTheme="minorHAnsi" w:cstheme="minorHAnsi"/>
              </w:rPr>
              <w:t>Wąsów 25A, 32-104 Koniusza</w:t>
            </w:r>
          </w:p>
          <w:p w14:paraId="0908A8F3" w14:textId="09E50F7F" w:rsidR="00B749B3" w:rsidRPr="005632CF" w:rsidRDefault="008C1C5E" w:rsidP="008C1C5E">
            <w:pPr>
              <w:jc w:val="center"/>
              <w:rPr>
                <w:rFonts w:asciiTheme="minorHAnsi" w:hAnsiTheme="minorHAnsi" w:cstheme="minorHAnsi"/>
              </w:rPr>
            </w:pPr>
            <w:r w:rsidRPr="008C1C5E">
              <w:rPr>
                <w:rFonts w:asciiTheme="minorHAnsi" w:hAnsiTheme="minorHAnsi" w:cstheme="minorHAnsi"/>
              </w:rPr>
              <w:t>NIP: 675 123 51 84</w:t>
            </w:r>
          </w:p>
        </w:tc>
        <w:tc>
          <w:tcPr>
            <w:tcW w:w="1481" w:type="pct"/>
            <w:shd w:val="clear" w:color="auto" w:fill="auto"/>
            <w:vAlign w:val="center"/>
          </w:tcPr>
          <w:p w14:paraId="2C46338B" w14:textId="3D16DB78" w:rsidR="009375BD" w:rsidRPr="005632CF" w:rsidRDefault="008C1C5E" w:rsidP="005632CF">
            <w:pPr>
              <w:autoSpaceDE w:val="0"/>
              <w:autoSpaceDN w:val="0"/>
              <w:adjustRightInd w:val="0"/>
              <w:jc w:val="center"/>
              <w:rPr>
                <w:rFonts w:asciiTheme="minorHAnsi" w:eastAsiaTheme="minorHAnsi" w:hAnsiTheme="minorHAnsi" w:cstheme="minorHAnsi"/>
                <w:color w:val="000000"/>
              </w:rPr>
            </w:pPr>
            <w:r w:rsidRPr="008C1C5E">
              <w:rPr>
                <w:rFonts w:asciiTheme="minorHAnsi" w:eastAsiaTheme="minorHAnsi" w:hAnsiTheme="minorHAnsi" w:cstheme="minorHAnsi"/>
                <w:color w:val="000000"/>
              </w:rPr>
              <w:t>339 332,40</w:t>
            </w:r>
            <w:r>
              <w:rPr>
                <w:rFonts w:asciiTheme="minorHAnsi" w:eastAsiaTheme="minorHAnsi" w:hAnsiTheme="minorHAnsi" w:cstheme="minorHAnsi"/>
                <w:color w:val="000000"/>
              </w:rPr>
              <w:t xml:space="preserve"> zł</w:t>
            </w:r>
          </w:p>
        </w:tc>
      </w:tr>
    </w:tbl>
    <w:p w14:paraId="05A4E0F0" w14:textId="77777777" w:rsidR="009375BD" w:rsidRDefault="009375BD" w:rsidP="009375BD">
      <w:pPr>
        <w:rPr>
          <w:rFonts w:asciiTheme="minorHAnsi" w:hAnsiTheme="minorHAnsi" w:cstheme="minorHAnsi"/>
          <w:b/>
          <w:bCs/>
          <w:lang w:eastAsia="pl-PL"/>
        </w:rPr>
      </w:pPr>
    </w:p>
    <w:p w14:paraId="330BC6CD" w14:textId="77777777" w:rsidR="00FB752D" w:rsidRPr="005C69EB" w:rsidRDefault="00FB752D" w:rsidP="009375BD">
      <w:pPr>
        <w:tabs>
          <w:tab w:val="left" w:pos="7644"/>
        </w:tabs>
        <w:spacing w:line="276" w:lineRule="auto"/>
        <w:jc w:val="both"/>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1 378 190 000,00 zł:, kapitał wpłacony: 1 378 190 000,00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30663"/>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4AF2"/>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5B7E"/>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168"/>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1C5E"/>
    <w:rsid w:val="008C25E0"/>
    <w:rsid w:val="008C5FD6"/>
    <w:rsid w:val="008D6121"/>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749B3"/>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60704"/>
    <w:rsid w:val="00C739E4"/>
    <w:rsid w:val="00C74FA9"/>
    <w:rsid w:val="00CA2A72"/>
    <w:rsid w:val="00CA49EA"/>
    <w:rsid w:val="00CA6A02"/>
    <w:rsid w:val="00CB2026"/>
    <w:rsid w:val="00CB6759"/>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A1D8D"/>
    <w:rsid w:val="00DA294B"/>
    <w:rsid w:val="00DA3FCD"/>
    <w:rsid w:val="00DA61A5"/>
    <w:rsid w:val="00DC6D72"/>
    <w:rsid w:val="00DD383D"/>
    <w:rsid w:val="00DD78F6"/>
    <w:rsid w:val="00DE21BB"/>
    <w:rsid w:val="00DE724D"/>
    <w:rsid w:val="00DE78F2"/>
    <w:rsid w:val="00E02F3E"/>
    <w:rsid w:val="00E1043F"/>
    <w:rsid w:val="00E26F4C"/>
    <w:rsid w:val="00E3579F"/>
    <w:rsid w:val="00E42F25"/>
    <w:rsid w:val="00E45020"/>
    <w:rsid w:val="00E56F85"/>
    <w:rsid w:val="00E62421"/>
    <w:rsid w:val="00E66442"/>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539</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3</cp:revision>
  <cp:lastPrinted>2021-04-30T09:29:00Z</cp:lastPrinted>
  <dcterms:created xsi:type="dcterms:W3CDTF">2022-03-17T07:24:00Z</dcterms:created>
  <dcterms:modified xsi:type="dcterms:W3CDTF">2022-03-17T08:24:00Z</dcterms:modified>
</cp:coreProperties>
</file>