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lang w:eastAsia="pl-PL"/>
        </w:rPr>
        <w:t>15/01/2021    S10</w:t>
      </w:r>
    </w:p>
    <w:p w:rsidR="006C6507" w:rsidRPr="006C6507" w:rsidRDefault="006C6507" w:rsidP="006C650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anchor="id0-I." w:history="1">
        <w:r w:rsidRPr="006C6507">
          <w:rPr>
            <w:color w:val="0000FF"/>
            <w:u w:val="single"/>
            <w:lang w:eastAsia="pl-PL"/>
          </w:rPr>
          <w:t>I.</w:t>
        </w:r>
      </w:hyperlink>
    </w:p>
    <w:p w:rsidR="006C6507" w:rsidRPr="006C6507" w:rsidRDefault="006C6507" w:rsidP="006C650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anchor="id1-II." w:history="1">
        <w:r w:rsidRPr="006C6507">
          <w:rPr>
            <w:color w:val="0000FF"/>
            <w:u w:val="single"/>
            <w:lang w:eastAsia="pl-PL"/>
          </w:rPr>
          <w:t>II.</w:t>
        </w:r>
      </w:hyperlink>
    </w:p>
    <w:p w:rsidR="006C6507" w:rsidRPr="006C6507" w:rsidRDefault="006C6507" w:rsidP="006C650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anchor="id2-VI." w:history="1">
        <w:r w:rsidRPr="006C6507">
          <w:rPr>
            <w:color w:val="0000FF"/>
            <w:u w:val="single"/>
            <w:lang w:eastAsia="pl-PL"/>
          </w:rPr>
          <w:t>VI.</w:t>
        </w:r>
      </w:hyperlink>
    </w:p>
    <w:p w:rsidR="006C6507" w:rsidRPr="006C6507" w:rsidRDefault="006C6507" w:rsidP="006C650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id3-VII." w:history="1">
        <w:r w:rsidRPr="006C6507">
          <w:rPr>
            <w:color w:val="0000FF"/>
            <w:u w:val="single"/>
            <w:lang w:eastAsia="pl-PL"/>
          </w:rPr>
          <w:t>VII.</w:t>
        </w:r>
      </w:hyperlink>
    </w:p>
    <w:p w:rsidR="006C6507" w:rsidRPr="006C6507" w:rsidRDefault="006C6507" w:rsidP="006C6507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>Polska-Inowrocław: Jednorazowe, niechemiczne artykuły medyczne i hematologiczne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>2021/S 010-017921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>Sprostowanie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>Ogłoszenie zmian lub dodatkowych informacji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>Dostawy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 xml:space="preserve">(Suplement do Dziennika Urzędowego Unii Europejskiej, </w:t>
      </w:r>
      <w:hyperlink r:id="rId9" w:history="1">
        <w:r w:rsidRPr="006C6507">
          <w:rPr>
            <w:b/>
            <w:bCs/>
            <w:color w:val="0000FF"/>
            <w:u w:val="single"/>
            <w:lang w:eastAsia="pl-PL"/>
          </w:rPr>
          <w:t>2021/S 001-000343</w:t>
        </w:r>
      </w:hyperlink>
      <w:r w:rsidRPr="006C6507">
        <w:rPr>
          <w:b/>
          <w:bCs/>
          <w:lang w:eastAsia="pl-PL"/>
        </w:rPr>
        <w:t>)</w:t>
      </w:r>
    </w:p>
    <w:p w:rsidR="006C6507" w:rsidRPr="006C6507" w:rsidRDefault="006C6507" w:rsidP="006C6507">
      <w:pPr>
        <w:suppressAutoHyphens w:val="0"/>
        <w:rPr>
          <w:b/>
          <w:bCs/>
          <w:lang w:eastAsia="pl-PL"/>
        </w:rPr>
      </w:pPr>
      <w:r w:rsidRPr="006C6507">
        <w:rPr>
          <w:b/>
          <w:bCs/>
          <w:lang w:eastAsia="pl-PL"/>
        </w:rPr>
        <w:t>Podstawa prawna: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lang w:eastAsia="pl-PL"/>
        </w:rPr>
        <w:t>Dyrektywa 2014/24/UE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lang w:eastAsia="pl-PL"/>
        </w:rPr>
      </w:pPr>
      <w:r w:rsidRPr="006C6507">
        <w:rPr>
          <w:lang w:eastAsia="pl-PL"/>
        </w:rPr>
        <w:t>Sekcja I: Instytucja zamawiająca/podmiot zamawiający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I.1)</w:t>
      </w:r>
      <w:r w:rsidRPr="006C6507">
        <w:rPr>
          <w:b/>
          <w:bCs/>
          <w:color w:val="000000"/>
          <w:lang w:eastAsia="pl-PL"/>
        </w:rPr>
        <w:t>Nazwa i adresy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Oficjalna nazwa: Szpital Wielospecjalistyczny im. dr. Ludwika Błażka</w:t>
      </w:r>
      <w:r w:rsidRPr="006C6507">
        <w:rPr>
          <w:color w:val="000000"/>
          <w:lang w:eastAsia="pl-PL"/>
        </w:rPr>
        <w:br/>
        <w:t>Adres pocztowy: ul. Poznańska 97</w:t>
      </w:r>
      <w:r w:rsidRPr="006C6507">
        <w:rPr>
          <w:color w:val="000000"/>
          <w:lang w:eastAsia="pl-PL"/>
        </w:rPr>
        <w:br/>
        <w:t>Miejscowość: Inowrocław</w:t>
      </w:r>
      <w:r w:rsidRPr="006C6507">
        <w:rPr>
          <w:color w:val="000000"/>
          <w:lang w:eastAsia="pl-PL"/>
        </w:rPr>
        <w:br/>
        <w:t>Kod NUTS: PL POLSKA</w:t>
      </w:r>
      <w:r w:rsidRPr="006C6507">
        <w:rPr>
          <w:color w:val="000000"/>
          <w:lang w:eastAsia="pl-PL"/>
        </w:rPr>
        <w:br/>
        <w:t>Kod pocztowy: 88-100</w:t>
      </w:r>
      <w:r w:rsidRPr="006C6507">
        <w:rPr>
          <w:color w:val="000000"/>
          <w:lang w:eastAsia="pl-PL"/>
        </w:rPr>
        <w:br/>
        <w:t>Państwo: Polska</w:t>
      </w:r>
      <w:r w:rsidRPr="006C6507">
        <w:rPr>
          <w:color w:val="000000"/>
          <w:lang w:eastAsia="pl-PL"/>
        </w:rPr>
        <w:br/>
        <w:t xml:space="preserve">E-mail: </w:t>
      </w:r>
      <w:hyperlink r:id="rId10" w:history="1">
        <w:r w:rsidRPr="006C6507">
          <w:rPr>
            <w:color w:val="0000FF"/>
            <w:u w:val="single"/>
            <w:lang w:eastAsia="pl-PL"/>
          </w:rPr>
          <w:t>zam.pub@szpitalino.pl</w:t>
        </w:r>
      </w:hyperlink>
      <w:r w:rsidRPr="006C6507">
        <w:rPr>
          <w:color w:val="000000"/>
          <w:lang w:eastAsia="pl-PL"/>
        </w:rPr>
        <w:br/>
        <w:t>Tel.: +48 523545587</w:t>
      </w:r>
      <w:r w:rsidRPr="006C6507">
        <w:rPr>
          <w:color w:val="000000"/>
          <w:lang w:eastAsia="pl-PL"/>
        </w:rPr>
        <w:br/>
        <w:t>Faks: +48 523574667</w:t>
      </w:r>
      <w:r w:rsidRPr="006C6507">
        <w:rPr>
          <w:color w:val="000000"/>
          <w:lang w:eastAsia="pl-PL"/>
        </w:rPr>
        <w:br/>
      </w:r>
      <w:r w:rsidRPr="006C6507">
        <w:rPr>
          <w:b/>
          <w:bCs/>
          <w:color w:val="000000"/>
          <w:lang w:eastAsia="pl-PL"/>
        </w:rPr>
        <w:t xml:space="preserve">Adresy internetowe: </w:t>
      </w:r>
      <w:r w:rsidRPr="006C6507">
        <w:rPr>
          <w:color w:val="000000"/>
          <w:lang w:eastAsia="pl-PL"/>
        </w:rPr>
        <w:br/>
        <w:t xml:space="preserve">Główny adres: </w:t>
      </w:r>
      <w:hyperlink r:id="rId11" w:tgtFrame="_blank" w:history="1">
        <w:r w:rsidRPr="006C6507">
          <w:rPr>
            <w:color w:val="0000FF"/>
            <w:u w:val="single"/>
            <w:lang w:eastAsia="pl-PL"/>
          </w:rPr>
          <w:t>www.bip.pszozino.lo.pl</w:t>
        </w:r>
      </w:hyperlink>
      <w:r w:rsidRPr="006C6507">
        <w:rPr>
          <w:color w:val="000000"/>
          <w:lang w:eastAsia="pl-PL"/>
        </w:rPr>
        <w:br/>
        <w:t xml:space="preserve">Adres profilu nabywcy: </w:t>
      </w:r>
      <w:hyperlink r:id="rId12" w:tgtFrame="_blank" w:history="1">
        <w:r w:rsidRPr="006C6507">
          <w:rPr>
            <w:color w:val="0000FF"/>
            <w:u w:val="single"/>
            <w:lang w:eastAsia="pl-PL"/>
          </w:rPr>
          <w:t>www.bip.pszozino.lo.pl</w:t>
        </w:r>
      </w:hyperlink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lang w:eastAsia="pl-PL"/>
        </w:rPr>
      </w:pPr>
      <w:r w:rsidRPr="006C6507">
        <w:rPr>
          <w:lang w:eastAsia="pl-PL"/>
        </w:rPr>
        <w:t>Sekcja II: Przedmiot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II.1)</w:t>
      </w:r>
      <w:r w:rsidRPr="006C6507">
        <w:rPr>
          <w:b/>
          <w:bCs/>
          <w:color w:val="000000"/>
          <w:lang w:eastAsia="pl-PL"/>
        </w:rPr>
        <w:t>Wielkość lub zakres zamówienia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II.1.1)</w:t>
      </w:r>
      <w:r w:rsidRPr="006C6507">
        <w:rPr>
          <w:b/>
          <w:bCs/>
          <w:color w:val="000000"/>
          <w:lang w:eastAsia="pl-PL"/>
        </w:rPr>
        <w:t>Nazwa: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Dostawy specjalistycznego sprzętu medycznego jednorazowego użytku na potrzeby Bloku Operacyjnego Szpitala Wielospecjalistycznego im. dr Ludwika Błażka w Inowrocławiu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Numer referencyjny: D- 66 /2020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II.1.2)</w:t>
      </w:r>
      <w:r w:rsidRPr="006C6507">
        <w:rPr>
          <w:b/>
          <w:bCs/>
          <w:color w:val="000000"/>
          <w:lang w:eastAsia="pl-PL"/>
        </w:rPr>
        <w:t>Główny kod CPV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33141000 Jednorazowe, niechemiczne artykuły medyczne i hematologiczne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II.1.3)</w:t>
      </w:r>
      <w:r w:rsidRPr="006C6507">
        <w:rPr>
          <w:b/>
          <w:bCs/>
          <w:color w:val="000000"/>
          <w:lang w:eastAsia="pl-PL"/>
        </w:rPr>
        <w:t>Rodzaj zamówienia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lastRenderedPageBreak/>
        <w:t>Dostawy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II.1.4)</w:t>
      </w:r>
      <w:r w:rsidRPr="006C6507">
        <w:rPr>
          <w:b/>
          <w:bCs/>
          <w:color w:val="000000"/>
          <w:lang w:eastAsia="pl-PL"/>
        </w:rPr>
        <w:t>Krótki opis: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1. Przedmiotem zamówienia jest dostawa specjalistycznego sprzętu medycznego jednorazowego użytku dla Bloku operacyjnego Szpitala Wielospecjalistycznego im dr Ludwika Błażka w Inowrocławiu.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2. Szczegółowy opis przedmiotu zamówienia stanowi Załącznik nr 2 do SIWZ.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3. Wykonawca zobowiązany jest zrealizować zamówienie na zasadach i warunkach opisanych we wzorach umów stanowiących Załączniki nr 4, 5 oraz 6 do SIWZ.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4. Postępowanie, którego dotyczy niniejszy dokument oznaczone jest znakiem sprawy D-66/2020.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5. Wspólny Słownik Zamówień CPV: 33 141 000.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6. Zamawiający dopuszcza możliwości składania ofert częściowych: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a. przedmiot zamówienia został podzielony i opisany w 29 częściach;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b. każda część zamówienia określona będzie dalej w SIWZ mianem – „Zadanie”, które zostało oznaczone jako zadanie od nr 1 do nr 29;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c. każde z zadań stanowi odrębny przedmiot zamówienia;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d. zakres i wielkość każdego zadania została przedstawiona szczegółowo w: formularzach asortymentowo-cenowych, oznaczonyc...</w:t>
      </w:r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lang w:eastAsia="pl-PL"/>
        </w:rPr>
      </w:pPr>
      <w:r w:rsidRPr="006C6507">
        <w:rPr>
          <w:lang w:eastAsia="pl-PL"/>
        </w:rPr>
        <w:t>Sekcja VI: Informacje uzupełniające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VI.5)</w:t>
      </w:r>
      <w:r w:rsidRPr="006C6507">
        <w:rPr>
          <w:b/>
          <w:bCs/>
          <w:color w:val="000000"/>
          <w:lang w:eastAsia="pl-PL"/>
        </w:rPr>
        <w:t>Data wysłania niniejszego ogłoszenia: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12/01/2021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VI.6)</w:t>
      </w:r>
      <w:r w:rsidRPr="006C6507">
        <w:rPr>
          <w:b/>
          <w:bCs/>
          <w:color w:val="000000"/>
          <w:lang w:eastAsia="pl-PL"/>
        </w:rPr>
        <w:t>Numer pierwotnego ogłoszenia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 xml:space="preserve">Numer ogłoszenia w Dz.Urz. UE – OJ/S: </w:t>
      </w:r>
      <w:hyperlink r:id="rId13" w:history="1">
        <w:r w:rsidRPr="006C6507">
          <w:rPr>
            <w:color w:val="0000FF"/>
            <w:u w:val="single"/>
            <w:lang w:eastAsia="pl-PL"/>
          </w:rPr>
          <w:t>2021/S 001-000343</w:t>
        </w:r>
      </w:hyperlink>
    </w:p>
    <w:p w:rsidR="006C6507" w:rsidRPr="006C6507" w:rsidRDefault="006C6507" w:rsidP="006C6507">
      <w:pPr>
        <w:suppressAutoHyphens w:val="0"/>
        <w:spacing w:before="100" w:beforeAutospacing="1" w:after="100" w:afterAutospacing="1"/>
        <w:rPr>
          <w:lang w:eastAsia="pl-PL"/>
        </w:rPr>
      </w:pPr>
      <w:r w:rsidRPr="006C6507">
        <w:rPr>
          <w:lang w:eastAsia="pl-PL"/>
        </w:rPr>
        <w:t>Sekcja VII: Zmiany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VII.1)</w:t>
      </w:r>
      <w:r w:rsidRPr="006C6507">
        <w:rPr>
          <w:b/>
          <w:bCs/>
          <w:color w:val="000000"/>
          <w:lang w:eastAsia="pl-PL"/>
        </w:rPr>
        <w:t xml:space="preserve">Informacje do zmiany lub dodania 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VII.1.2)</w:t>
      </w:r>
      <w:r w:rsidRPr="006C6507">
        <w:rPr>
          <w:b/>
          <w:bCs/>
          <w:color w:val="000000"/>
          <w:lang w:eastAsia="pl-PL"/>
        </w:rPr>
        <w:t>Tekst, który należy poprawić w pierwotnym ogłoszeniu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Numer sekcji: IV.2.2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 xml:space="preserve">Zamiast: 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Data: 04/02/2021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Czas lokalny: 10:00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 xml:space="preserve">Powinno być: 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Data: 22/02/2021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Czas lokalny: 10:00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Numer sekcji: IV.2.7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 xml:space="preserve">Zamiast: 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Data: 04/02/2021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lastRenderedPageBreak/>
        <w:t>Czas lokalny: 10:05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 xml:space="preserve">Powinno być: 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Data: 22/02/2021</w:t>
      </w:r>
    </w:p>
    <w:p w:rsidR="006C6507" w:rsidRPr="006C6507" w:rsidRDefault="006C6507" w:rsidP="006C6507">
      <w:pPr>
        <w:suppressAutoHyphens w:val="0"/>
        <w:rPr>
          <w:color w:val="000000"/>
          <w:lang w:eastAsia="pl-PL"/>
        </w:rPr>
      </w:pPr>
      <w:r w:rsidRPr="006C6507">
        <w:rPr>
          <w:color w:val="000000"/>
          <w:lang w:eastAsia="pl-PL"/>
        </w:rPr>
        <w:t>Czas lokalny: 10:05</w:t>
      </w:r>
    </w:p>
    <w:p w:rsidR="006C6507" w:rsidRPr="006C6507" w:rsidRDefault="006C6507" w:rsidP="006C6507">
      <w:pPr>
        <w:suppressAutoHyphens w:val="0"/>
        <w:rPr>
          <w:lang w:eastAsia="pl-PL"/>
        </w:rPr>
      </w:pPr>
      <w:r w:rsidRPr="006C6507">
        <w:rPr>
          <w:color w:val="000000"/>
          <w:lang w:eastAsia="pl-PL"/>
        </w:rPr>
        <w:t>VII.2)</w:t>
      </w:r>
      <w:r w:rsidRPr="006C6507">
        <w:rPr>
          <w:b/>
          <w:bCs/>
          <w:color w:val="000000"/>
          <w:lang w:eastAsia="pl-PL"/>
        </w:rPr>
        <w:t>Inne dodatkowe informacje: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894EDB"/>
    <w:multiLevelType w:val="multilevel"/>
    <w:tmpl w:val="E8B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C6507"/>
    <w:rsid w:val="00190051"/>
    <w:rsid w:val="005F7275"/>
    <w:rsid w:val="00612309"/>
    <w:rsid w:val="006C6507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character" w:customStyle="1" w:styleId="date">
    <w:name w:val="date"/>
    <w:basedOn w:val="Domylnaczcionkaakapitu"/>
    <w:rsid w:val="006C6507"/>
  </w:style>
  <w:style w:type="character" w:customStyle="1" w:styleId="oj">
    <w:name w:val="oj"/>
    <w:basedOn w:val="Domylnaczcionkaakapitu"/>
    <w:rsid w:val="006C6507"/>
  </w:style>
  <w:style w:type="character" w:styleId="Hipercze">
    <w:name w:val="Hyperlink"/>
    <w:basedOn w:val="Domylnaczcionkaakapitu"/>
    <w:uiPriority w:val="99"/>
    <w:semiHidden/>
    <w:unhideWhenUsed/>
    <w:rsid w:val="006C65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65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igrseq">
    <w:name w:val="tigrseq"/>
    <w:basedOn w:val="Normalny"/>
    <w:rsid w:val="006C650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mark">
    <w:name w:val="nomark"/>
    <w:basedOn w:val="Domylnaczcionkaakapitu"/>
    <w:rsid w:val="006C6507"/>
  </w:style>
  <w:style w:type="character" w:customStyle="1" w:styleId="timark">
    <w:name w:val="timark"/>
    <w:basedOn w:val="Domylnaczcionkaakapitu"/>
    <w:rsid w:val="006C6507"/>
  </w:style>
  <w:style w:type="character" w:customStyle="1" w:styleId="nutscode">
    <w:name w:val="nutscode"/>
    <w:basedOn w:val="Domylnaczcionkaakapitu"/>
    <w:rsid w:val="006C6507"/>
  </w:style>
  <w:style w:type="character" w:customStyle="1" w:styleId="cpvcode">
    <w:name w:val="cpvcode"/>
    <w:basedOn w:val="Domylnaczcionkaakapitu"/>
    <w:rsid w:val="006C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17921-2021:TEXT:PL:HTML" TargetMode="External"/><Relationship Id="rId13" Type="http://schemas.openxmlformats.org/officeDocument/2006/relationships/hyperlink" Target="https://ted.europa.eu/udl?uri=TED:NOTICE:000343-2021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17921-2021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17921-2021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017921-2021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00343-2021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2021-01-18T08:00:00Z</dcterms:created>
  <dcterms:modified xsi:type="dcterms:W3CDTF">2021-01-18T08:01:00Z</dcterms:modified>
</cp:coreProperties>
</file>