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AE" w:rsidRPr="00E948AE" w:rsidRDefault="00E948AE" w:rsidP="00E94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8A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948AE" w:rsidRDefault="00E948AE" w:rsidP="00E948AE">
      <w:pPr>
        <w:rPr>
          <w:rFonts w:ascii="Times New Roman" w:hAnsi="Times New Roman" w:cs="Times New Roman"/>
          <w:sz w:val="24"/>
          <w:szCs w:val="24"/>
        </w:rPr>
      </w:pPr>
    </w:p>
    <w:p w:rsidR="00E948AE" w:rsidRDefault="00E948AE" w:rsidP="00E94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…………………………………………………….. (nazwa podmiotu) posiada</w:t>
      </w:r>
      <w:r w:rsidRPr="00417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wszelkie wymagane </w:t>
      </w:r>
      <w:r w:rsidRPr="00417376">
        <w:rPr>
          <w:rFonts w:ascii="Times New Roman" w:hAnsi="Times New Roman" w:cs="Times New Roman"/>
          <w:sz w:val="24"/>
          <w:szCs w:val="24"/>
        </w:rPr>
        <w:t xml:space="preserve"> przepisami</w:t>
      </w:r>
      <w:r>
        <w:rPr>
          <w:rFonts w:ascii="Times New Roman" w:hAnsi="Times New Roman" w:cs="Times New Roman"/>
          <w:sz w:val="24"/>
          <w:szCs w:val="24"/>
        </w:rPr>
        <w:t xml:space="preserve"> prawa pozwolenia, licencje i uprawnienie</w:t>
      </w:r>
      <w:r w:rsidRPr="00417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17376">
        <w:rPr>
          <w:rFonts w:ascii="Times New Roman" w:hAnsi="Times New Roman" w:cs="Times New Roman"/>
          <w:sz w:val="24"/>
          <w:szCs w:val="24"/>
        </w:rPr>
        <w:t>do świadczenia usług maklerskich</w:t>
      </w:r>
      <w:r>
        <w:rPr>
          <w:rFonts w:ascii="Times New Roman" w:hAnsi="Times New Roman" w:cs="Times New Roman"/>
          <w:sz w:val="24"/>
          <w:szCs w:val="24"/>
        </w:rPr>
        <w:t xml:space="preserve"> na rynku krajowym</w:t>
      </w:r>
      <w:r>
        <w:rPr>
          <w:rFonts w:ascii="Times New Roman" w:hAnsi="Times New Roman" w:cs="Times New Roman"/>
          <w:sz w:val="24"/>
          <w:szCs w:val="24"/>
        </w:rPr>
        <w:t xml:space="preserve"> w zakresie obrotu </w:t>
      </w:r>
      <w:r w:rsidR="00E837B4">
        <w:rPr>
          <w:rFonts w:ascii="Times New Roman" w:hAnsi="Times New Roman" w:cs="Times New Roman"/>
          <w:sz w:val="24"/>
          <w:szCs w:val="24"/>
        </w:rPr>
        <w:t xml:space="preserve">i usług z tym związanych </w:t>
      </w:r>
      <w:r>
        <w:rPr>
          <w:rFonts w:ascii="Times New Roman" w:hAnsi="Times New Roman" w:cs="Times New Roman"/>
          <w:sz w:val="24"/>
          <w:szCs w:val="24"/>
        </w:rPr>
        <w:t>obligacjami skarbowymi</w:t>
      </w:r>
      <w:r>
        <w:rPr>
          <w:rFonts w:ascii="Times New Roman" w:hAnsi="Times New Roman" w:cs="Times New Roman"/>
          <w:sz w:val="24"/>
          <w:szCs w:val="24"/>
        </w:rPr>
        <w:t xml:space="preserve">, w tym m.in. </w:t>
      </w:r>
      <w:r w:rsidR="007A5243">
        <w:rPr>
          <w:rFonts w:ascii="Times New Roman" w:hAnsi="Times New Roman" w:cs="Times New Roman"/>
          <w:sz w:val="24"/>
          <w:szCs w:val="24"/>
        </w:rPr>
        <w:t>określonych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837B4">
        <w:rPr>
          <w:rFonts w:ascii="Times New Roman" w:hAnsi="Times New Roman" w:cs="Times New Roman"/>
          <w:sz w:val="24"/>
          <w:szCs w:val="24"/>
        </w:rPr>
        <w:t xml:space="preserve"> szczególności</w:t>
      </w:r>
      <w:r w:rsidR="007A5243">
        <w:rPr>
          <w:rFonts w:ascii="Times New Roman" w:hAnsi="Times New Roman" w:cs="Times New Roman"/>
          <w:sz w:val="24"/>
          <w:szCs w:val="24"/>
        </w:rPr>
        <w:t xml:space="preserve">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E948AE" w:rsidRDefault="00E948AE" w:rsidP="00E94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stawie</w:t>
      </w:r>
      <w:r w:rsidRPr="00C47AC2">
        <w:rPr>
          <w:rFonts w:ascii="Times New Roman" w:hAnsi="Times New Roman" w:cs="Times New Roman"/>
          <w:sz w:val="24"/>
          <w:szCs w:val="24"/>
        </w:rPr>
        <w:t xml:space="preserve"> z dnia 29 lipca 20</w:t>
      </w:r>
      <w:r>
        <w:rPr>
          <w:rFonts w:ascii="Times New Roman" w:hAnsi="Times New Roman" w:cs="Times New Roman"/>
          <w:sz w:val="24"/>
          <w:szCs w:val="24"/>
        </w:rPr>
        <w:t xml:space="preserve">05 r. </w:t>
      </w:r>
      <w:r w:rsidRPr="00C47AC2">
        <w:rPr>
          <w:rFonts w:ascii="Times New Roman" w:hAnsi="Times New Roman" w:cs="Times New Roman"/>
          <w:sz w:val="24"/>
          <w:szCs w:val="24"/>
        </w:rPr>
        <w:t>o obrocie instrumentami finansowymi</w:t>
      </w:r>
      <w:r>
        <w:rPr>
          <w:rFonts w:ascii="Times New Roman" w:hAnsi="Times New Roman" w:cs="Times New Roman"/>
          <w:sz w:val="24"/>
          <w:szCs w:val="24"/>
        </w:rPr>
        <w:t xml:space="preserve"> (Dz.U. Nr 183, poz. 1538); </w:t>
      </w:r>
      <w:r w:rsidRPr="00C47AC2">
        <w:rPr>
          <w:rFonts w:ascii="Times New Roman" w:hAnsi="Times New Roman" w:cs="Times New Roman"/>
          <w:sz w:val="24"/>
          <w:szCs w:val="24"/>
        </w:rPr>
        <w:t>tj. z dnia 8 października 20</w:t>
      </w:r>
      <w:r>
        <w:rPr>
          <w:rFonts w:ascii="Times New Roman" w:hAnsi="Times New Roman" w:cs="Times New Roman"/>
          <w:sz w:val="24"/>
          <w:szCs w:val="24"/>
        </w:rPr>
        <w:t>10 r. (Dz.U. Nr 211, poz. 1384)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7AC2">
        <w:rPr>
          <w:rFonts w:ascii="Times New Roman" w:hAnsi="Times New Roman" w:cs="Times New Roman"/>
          <w:sz w:val="24"/>
          <w:szCs w:val="24"/>
        </w:rPr>
        <w:t>tj. z dnia 6 grudnia 20</w:t>
      </w:r>
      <w:r>
        <w:rPr>
          <w:rFonts w:ascii="Times New Roman" w:hAnsi="Times New Roman" w:cs="Times New Roman"/>
          <w:sz w:val="24"/>
          <w:szCs w:val="24"/>
        </w:rPr>
        <w:t>13 r. (Dz.U. z 2014 r. poz. 94)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7AC2">
        <w:rPr>
          <w:rFonts w:ascii="Times New Roman" w:hAnsi="Times New Roman" w:cs="Times New Roman"/>
          <w:sz w:val="24"/>
          <w:szCs w:val="24"/>
        </w:rPr>
        <w:t>tj. z dnia 12 września 2016</w:t>
      </w:r>
      <w:r>
        <w:rPr>
          <w:rFonts w:ascii="Times New Roman" w:hAnsi="Times New Roman" w:cs="Times New Roman"/>
          <w:sz w:val="24"/>
          <w:szCs w:val="24"/>
        </w:rPr>
        <w:t xml:space="preserve"> r. (Dz.U. z 2016 r. poz. 1636)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7AC2">
        <w:rPr>
          <w:rFonts w:ascii="Times New Roman" w:hAnsi="Times New Roman" w:cs="Times New Roman"/>
          <w:sz w:val="24"/>
          <w:szCs w:val="24"/>
        </w:rPr>
        <w:t>tj. z dnia 15 września 2017</w:t>
      </w:r>
      <w:r>
        <w:rPr>
          <w:rFonts w:ascii="Times New Roman" w:hAnsi="Times New Roman" w:cs="Times New Roman"/>
          <w:sz w:val="24"/>
          <w:szCs w:val="24"/>
        </w:rPr>
        <w:t xml:space="preserve"> r. (Dz.U. z 2017 r. poz. 1768)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7AC2">
        <w:rPr>
          <w:rFonts w:ascii="Times New Roman" w:hAnsi="Times New Roman" w:cs="Times New Roman"/>
          <w:sz w:val="24"/>
          <w:szCs w:val="24"/>
        </w:rPr>
        <w:t>tj. z dnia 9 listopada 2018 r. (Dz.U. z 2018 r. poz. 2286)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8AE" w:rsidRDefault="00E948AE" w:rsidP="00E94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AE" w:rsidRDefault="00E948AE" w:rsidP="00E94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AE" w:rsidRDefault="00E948AE" w:rsidP="00E94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AE" w:rsidRDefault="00E948AE" w:rsidP="00E94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AE" w:rsidRDefault="00E948AE" w:rsidP="00E94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AE" w:rsidRDefault="00E948AE" w:rsidP="00E94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AE" w:rsidRPr="00417376" w:rsidRDefault="00E948AE" w:rsidP="00E948A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40B11" w:rsidRDefault="00840B11"/>
    <w:sectPr w:rsidR="0084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B7"/>
    <w:rsid w:val="007A5243"/>
    <w:rsid w:val="00840B11"/>
    <w:rsid w:val="00C849B7"/>
    <w:rsid w:val="00E837B4"/>
    <w:rsid w:val="00E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8</cp:revision>
  <dcterms:created xsi:type="dcterms:W3CDTF">2018-12-12T11:41:00Z</dcterms:created>
  <dcterms:modified xsi:type="dcterms:W3CDTF">2018-12-12T11:51:00Z</dcterms:modified>
</cp:coreProperties>
</file>