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3A4" w14:textId="0E698C4B" w:rsidR="008429C3" w:rsidRPr="001C4DAF" w:rsidRDefault="00FD1B4B" w:rsidP="001C4DAF">
      <w:pPr>
        <w:tabs>
          <w:tab w:val="left" w:pos="4678"/>
        </w:tabs>
        <w:spacing w:line="360" w:lineRule="auto"/>
        <w:ind w:left="0"/>
        <w:jc w:val="left"/>
        <w:rPr>
          <w:rFonts w:ascii="Verdana" w:hAnsi="Verdana"/>
          <w:b/>
          <w:sz w:val="18"/>
          <w:szCs w:val="18"/>
        </w:rPr>
      </w:pPr>
      <w:r w:rsidRPr="001C4DAF">
        <w:rPr>
          <w:rFonts w:ascii="Verdana" w:hAnsi="Verdana"/>
          <w:b/>
          <w:sz w:val="18"/>
          <w:szCs w:val="18"/>
        </w:rPr>
        <w:t xml:space="preserve">Nr sprawy: </w:t>
      </w:r>
      <w:r w:rsidR="001C4DAF" w:rsidRPr="001C4DAF">
        <w:rPr>
          <w:rFonts w:ascii="Verdana" w:hAnsi="Verdana"/>
          <w:b/>
          <w:sz w:val="18"/>
          <w:szCs w:val="18"/>
        </w:rPr>
        <w:t>ZP/</w:t>
      </w:r>
      <w:r w:rsidR="007B2365">
        <w:rPr>
          <w:rFonts w:ascii="Verdana" w:hAnsi="Verdana"/>
          <w:b/>
          <w:sz w:val="18"/>
          <w:szCs w:val="18"/>
        </w:rPr>
        <w:t>5</w:t>
      </w:r>
      <w:r w:rsidR="001C4DAF" w:rsidRPr="001C4DAF">
        <w:rPr>
          <w:rFonts w:ascii="Verdana" w:hAnsi="Verdana"/>
          <w:b/>
          <w:sz w:val="18"/>
          <w:szCs w:val="18"/>
        </w:rPr>
        <w:t>/2021</w:t>
      </w:r>
      <w:r w:rsidR="001C4DAF" w:rsidRPr="001C4DAF">
        <w:rPr>
          <w:rFonts w:ascii="Verdana" w:hAnsi="Verdana"/>
          <w:b/>
          <w:sz w:val="18"/>
          <w:szCs w:val="18"/>
        </w:rPr>
        <w:tab/>
      </w:r>
      <w:r w:rsidR="008429C3" w:rsidRPr="001C4DAF">
        <w:rPr>
          <w:rFonts w:ascii="Verdana" w:hAnsi="Verdana"/>
          <w:b/>
          <w:sz w:val="18"/>
          <w:szCs w:val="18"/>
        </w:rPr>
        <w:t xml:space="preserve"> </w:t>
      </w:r>
      <w:r w:rsidRPr="001C4DAF">
        <w:rPr>
          <w:rFonts w:ascii="Verdana" w:hAnsi="Verdana"/>
          <w:b/>
          <w:sz w:val="18"/>
          <w:szCs w:val="18"/>
        </w:rPr>
        <w:t xml:space="preserve">Załącznik nr </w:t>
      </w:r>
      <w:r w:rsidR="0071493F" w:rsidRPr="001C4DAF">
        <w:rPr>
          <w:rFonts w:ascii="Verdana" w:hAnsi="Verdana"/>
          <w:b/>
          <w:sz w:val="18"/>
          <w:szCs w:val="18"/>
        </w:rPr>
        <w:t>1</w:t>
      </w:r>
      <w:r w:rsidRPr="001C4DAF">
        <w:rPr>
          <w:rFonts w:ascii="Verdana" w:hAnsi="Verdana"/>
          <w:b/>
          <w:sz w:val="18"/>
          <w:szCs w:val="18"/>
        </w:rPr>
        <w:t xml:space="preserve"> do SIWZ - </w:t>
      </w:r>
      <w:r w:rsidR="0071493F" w:rsidRPr="001C4DAF">
        <w:rPr>
          <w:rFonts w:ascii="Verdana" w:hAnsi="Verdana"/>
          <w:b/>
          <w:sz w:val="18"/>
          <w:szCs w:val="18"/>
        </w:rPr>
        <w:t>F</w:t>
      </w:r>
      <w:r w:rsidRPr="001C4DAF">
        <w:rPr>
          <w:rFonts w:ascii="Verdana" w:hAnsi="Verdana"/>
          <w:b/>
          <w:sz w:val="18"/>
          <w:szCs w:val="18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1C4DAF" w14:paraId="1A44FF82" w14:textId="77777777" w:rsidTr="002378A9">
        <w:tc>
          <w:tcPr>
            <w:tcW w:w="9747" w:type="dxa"/>
            <w:shd w:val="clear" w:color="auto" w:fill="auto"/>
          </w:tcPr>
          <w:p w14:paraId="0D6C677C" w14:textId="77777777" w:rsidR="005B6358" w:rsidRDefault="005B6358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9CC0612" w14:textId="3ED85CC9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>Uniwersytet Medyczny w Łodzi</w:t>
            </w:r>
          </w:p>
          <w:p w14:paraId="1311B729" w14:textId="77777777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Al. Kościuszki 4, 90-419 Łódź</w:t>
            </w:r>
          </w:p>
          <w:p w14:paraId="574BC16C" w14:textId="37CF6114" w:rsidR="00FD1B4B" w:rsidRPr="001C4DAF" w:rsidRDefault="00FD1B4B" w:rsidP="002378A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0482780" w14:textId="77777777" w:rsidR="00FD1B4B" w:rsidRPr="001C4DAF" w:rsidRDefault="00FD1B4B" w:rsidP="002378A9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3B20161E" w14:textId="77777777" w:rsidR="00FD1B4B" w:rsidRPr="001C4DAF" w:rsidRDefault="00FD1B4B" w:rsidP="002378A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OFERTA</w:t>
            </w:r>
          </w:p>
          <w:p w14:paraId="58FD54B7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</w:p>
          <w:p w14:paraId="09A7C5D4" w14:textId="65EDD5F6" w:rsidR="00FD1B4B" w:rsidRPr="001C4DAF" w:rsidRDefault="00FD1B4B" w:rsidP="00E202E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 postępowaniu o udzieleni zamówienia publicznego prowadzonego w trybie </w:t>
            </w:r>
            <w:r w:rsidR="005B6358">
              <w:rPr>
                <w:rFonts w:ascii="Verdana" w:hAnsi="Verdana"/>
                <w:sz w:val="18"/>
                <w:szCs w:val="18"/>
              </w:rPr>
              <w:t>podstawowym art. 275 ust.</w:t>
            </w:r>
            <w:r w:rsidR="00E202ED">
              <w:rPr>
                <w:rFonts w:ascii="Verdana" w:hAnsi="Verdana"/>
                <w:sz w:val="18"/>
                <w:szCs w:val="18"/>
              </w:rPr>
              <w:t> </w:t>
            </w:r>
            <w:r w:rsidR="005B6358">
              <w:rPr>
                <w:rFonts w:ascii="Verdana" w:hAnsi="Verdana"/>
                <w:sz w:val="18"/>
                <w:szCs w:val="18"/>
              </w:rPr>
              <w:t>1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zgodnie z ustawą z dnia 11 września 2019 r. Prawo zamówień publicznych na: </w:t>
            </w:r>
          </w:p>
          <w:p w14:paraId="3559F2EF" w14:textId="77777777" w:rsidR="00FD1B4B" w:rsidRDefault="00FD1B4B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0E3AD60" w14:textId="6C10F873" w:rsidR="00E909E8" w:rsidRPr="007B2365" w:rsidRDefault="007B2365" w:rsidP="007B2365">
            <w:pPr>
              <w:suppressAutoHyphens/>
              <w:ind w:left="0"/>
              <w:rPr>
                <w:rFonts w:ascii="Verdana" w:hAnsi="Verdana"/>
                <w:b/>
                <w:sz w:val="18"/>
                <w:szCs w:val="18"/>
                <w:lang w:eastAsia="x-none"/>
              </w:rPr>
            </w:pPr>
            <w:bookmarkStart w:id="0" w:name="_Hlk65773534"/>
            <w:bookmarkStart w:id="1" w:name="_Hlk65230570"/>
            <w:bookmarkStart w:id="2" w:name="_Hlk65237276"/>
            <w:r w:rsidRPr="007B2365">
              <w:rPr>
                <w:rFonts w:ascii="Verdana" w:hAnsi="Verdana"/>
                <w:b/>
                <w:sz w:val="18"/>
                <w:szCs w:val="18"/>
                <w:lang w:eastAsia="x-none"/>
              </w:rPr>
              <w:t>USŁUG</w:t>
            </w:r>
            <w:r w:rsidR="00E202ED">
              <w:rPr>
                <w:rFonts w:ascii="Verdana" w:hAnsi="Verdana"/>
                <w:b/>
                <w:sz w:val="18"/>
                <w:szCs w:val="18"/>
                <w:lang w:eastAsia="x-none"/>
              </w:rPr>
              <w:t>Ę</w:t>
            </w:r>
            <w:r w:rsidRPr="007B2365"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 MODYFIKACJI W APLIKACJI PROCESOWEJ AP04 – ZAPEWNIENIE JAKOŚCI KSZTAŁCENIA W ŚRODOWISKU BPMS</w:t>
            </w:r>
            <w:bookmarkStart w:id="3" w:name="_Hlk65773705"/>
            <w:bookmarkEnd w:id="0"/>
            <w:r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 </w:t>
            </w:r>
            <w:r w:rsidRPr="007B2365">
              <w:rPr>
                <w:rFonts w:ascii="Verdana" w:hAnsi="Verdana"/>
                <w:i/>
                <w:iCs/>
                <w:sz w:val="18"/>
                <w:szCs w:val="18"/>
                <w:lang w:eastAsia="x-none"/>
              </w:rPr>
              <w:t>w ramach projektu „Operacja - Integracja!" Zintegrowany Program Uniwersytetu Medycznego w Łodzi POWR.03.05.00-00-z065/17 współfinansowany z Unii Europejskiej w ramach Europejskiego Funduszu Społecznego Priorytet III. Szkolnictwo wyższe dla gospodarki i rozwoju. Działanie 3.5 Kompleksowe programy szkół wyższych</w:t>
            </w:r>
            <w:bookmarkEnd w:id="1"/>
            <w:bookmarkEnd w:id="3"/>
          </w:p>
          <w:bookmarkEnd w:id="2"/>
          <w:p w14:paraId="70377308" w14:textId="43126FDB" w:rsidR="001C4DAF" w:rsidRPr="001C4DAF" w:rsidRDefault="001C4DAF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0D5840DC" w14:textId="3FDF3DB2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Wykonawca/Wykonawcy 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0DBCF6A4" w14:textId="7AD3B3CF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54EA654" w14:textId="724EA14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Adres: ……………………………………………………………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554FB98F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REGON: …………………………… NIP ………………………………</w:t>
            </w:r>
          </w:p>
          <w:p w14:paraId="5B393E0B" w14:textId="77777777" w:rsid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  <w:p w14:paraId="6E8E8301" w14:textId="09F6C6E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6C44B851" w14:textId="5BEFC65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Nr telefonu: 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235FFE7A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34B25C52" w14:textId="3E0E19B1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1C4DAF" w:rsidRDefault="00FD1B4B" w:rsidP="001C4DA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postępowaniem: e-mail ……………………………………… </w:t>
            </w:r>
          </w:p>
        </w:tc>
      </w:tr>
      <w:tr w:rsidR="00FD1B4B" w:rsidRPr="001C4DAF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43AD6105" w:rsidR="00FD1B4B" w:rsidRPr="001C4DAF" w:rsidRDefault="005B6358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ena ofertowa (kryterium 1 – waga 60%):</w:t>
            </w:r>
          </w:p>
          <w:p w14:paraId="696E9403" w14:textId="77777777" w:rsidR="005B6358" w:rsidRPr="005B6358" w:rsidRDefault="005B6358" w:rsidP="005B635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 xml:space="preserve">Kryterium nr 1. – Cena </w:t>
            </w:r>
          </w:p>
          <w:p w14:paraId="523135F1" w14:textId="30EF557A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netto:...............................zł, stawka VAT.........%, co stanowi:</w:t>
            </w:r>
          </w:p>
          <w:p w14:paraId="44EF4C3F" w14:textId="68AF06AE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brutto:....................................zł</w:t>
            </w:r>
          </w:p>
          <w:p w14:paraId="684EB080" w14:textId="77777777" w:rsidR="00EA1B74" w:rsidRDefault="005B6358" w:rsidP="00E202ED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6EFE0853" w14:textId="590D24EE" w:rsidR="00E202ED" w:rsidRPr="00E202ED" w:rsidRDefault="00E202ED" w:rsidP="00E202ED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1B4B" w:rsidRPr="001C4DAF" w14:paraId="5CF05B5E" w14:textId="77777777" w:rsidTr="002378A9">
        <w:tc>
          <w:tcPr>
            <w:tcW w:w="9747" w:type="dxa"/>
            <w:shd w:val="clear" w:color="auto" w:fill="auto"/>
          </w:tcPr>
          <w:p w14:paraId="62DBB23C" w14:textId="52D168C1" w:rsidR="00FD1B4B" w:rsidRPr="001C4DAF" w:rsidRDefault="002A6CBE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bookmarkStart w:id="4" w:name="_Hlk61426759"/>
            <w:r>
              <w:rPr>
                <w:rFonts w:ascii="Verdana" w:hAnsi="Verdana"/>
                <w:b/>
                <w:sz w:val="18"/>
                <w:szCs w:val="18"/>
              </w:rPr>
              <w:t>Wydłużenie okresu gwarancji</w:t>
            </w:r>
            <w:r w:rsidR="00971120" w:rsidRPr="001C4DA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(kryterium 2</w:t>
            </w:r>
            <w:r w:rsidR="00EA1B74" w:rsidRPr="001C4DAF">
              <w:rPr>
                <w:rFonts w:ascii="Verdana" w:hAnsi="Verdan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EA1B74" w:rsidRPr="001C4DAF">
              <w:rPr>
                <w:rFonts w:ascii="Verdana" w:hAnsi="Verdana"/>
                <w:b/>
                <w:sz w:val="18"/>
                <w:szCs w:val="18"/>
              </w:rPr>
              <w:t>0%)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89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985"/>
              <w:gridCol w:w="2270"/>
              <w:gridCol w:w="2695"/>
            </w:tblGrid>
            <w:tr w:rsidR="005B6358" w:rsidRPr="001C4DAF" w14:paraId="762D558C" w14:textId="45C6570A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519BCA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24EC0" w14:textId="6283EE81" w:rsidR="005B6358" w:rsidRPr="001C4DAF" w:rsidRDefault="005B6358" w:rsidP="00EA1B74">
                  <w:pPr>
                    <w:ind w:left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Wydłużenie okresu gwarancji  [m-ce]: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408B2" w14:textId="7D75F0B3" w:rsidR="005B6358" w:rsidRPr="001C4DAF" w:rsidRDefault="005B6358" w:rsidP="00EA1B74">
                  <w:pPr>
                    <w:tabs>
                      <w:tab w:val="left" w:pos="459"/>
                    </w:tabs>
                    <w:ind w:left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E728D" w14:textId="57F5BD06" w:rsidR="005B6358" w:rsidRPr="001C4DAF" w:rsidRDefault="005B6358" w:rsidP="00EA1B74">
                  <w:pPr>
                    <w:ind w:left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Zaoferowane zwiększenia</w:t>
                  </w: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</w:tr>
            <w:tr w:rsidR="005B6358" w:rsidRPr="001C4DAF" w14:paraId="10C0E252" w14:textId="2DF9D4BB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E022AD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F2DB9" w14:textId="426981F9" w:rsidR="005B6358" w:rsidRPr="002A6CBE" w:rsidRDefault="005B6358" w:rsidP="00EA1B74">
                  <w:pPr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Brak zwiększenia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FB1C" w14:textId="74AD7CEE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2009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55167B76" w14:textId="3BF20C57" w:rsidTr="005B6358">
              <w:trPr>
                <w:trHeight w:val="346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37E341" w14:textId="71E9282C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Wydłużenie okresu gwarancji o</w:t>
                  </w: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61725" w14:textId="07EDB2BA" w:rsidR="005B6358" w:rsidRPr="002A6CBE" w:rsidRDefault="007B2365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BACF" w14:textId="5935198E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8545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308D6AFA" w14:textId="04C55714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AABC19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FF12" w14:textId="44EE4823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3646" w14:textId="6DE4D5E1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AE204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172A09A2" w14:textId="77777777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8E4705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778E4" w14:textId="045233E5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56FC9" w14:textId="460CB5AC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E4B43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72D572F6" w14:textId="77777777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412FA4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DA2E3" w14:textId="609D8F1D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9F0E" w14:textId="479FF979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8A597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6E990D57" w14:textId="77777777" w:rsidR="007B2365" w:rsidRPr="007B2365" w:rsidRDefault="007B2365" w:rsidP="007B236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sz w:val="18"/>
                <w:szCs w:val="18"/>
                <w:u w:val="single"/>
              </w:rPr>
            </w:pPr>
            <w:bookmarkStart w:id="5" w:name="_Hlk40276180"/>
            <w:r w:rsidRPr="007B2365">
              <w:rPr>
                <w:rFonts w:ascii="Verdana" w:hAnsi="Verdana"/>
                <w:sz w:val="18"/>
                <w:szCs w:val="18"/>
              </w:rPr>
              <w:t xml:space="preserve">Minimalny wymagany okres gwarancji wynosi 3 miesiące, maksymalny możliwy punktowany okres gwarancji po wydłużeniu może wynieść 15 miesięcy. Wykonawca otrzyma punkty wyłącznie jeśli </w:t>
            </w:r>
            <w:r w:rsidRPr="007B2365">
              <w:rPr>
                <w:rFonts w:ascii="Verdana" w:hAnsi="Verdana"/>
                <w:sz w:val="18"/>
                <w:szCs w:val="18"/>
                <w:u w:val="single"/>
              </w:rPr>
              <w:t>zaproponuje wydłużenie okresu gwarancji</w:t>
            </w:r>
            <w:bookmarkEnd w:id="5"/>
            <w:r w:rsidRPr="007B2365">
              <w:rPr>
                <w:rFonts w:ascii="Verdana" w:hAnsi="Verdana"/>
                <w:sz w:val="18"/>
                <w:szCs w:val="18"/>
                <w:u w:val="single"/>
              </w:rPr>
              <w:t>.</w:t>
            </w:r>
          </w:p>
          <w:p w14:paraId="2AD9416F" w14:textId="611F33B3" w:rsidR="00FD1B4B" w:rsidRPr="001C4DAF" w:rsidRDefault="00FD1B4B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  <w:p w14:paraId="6BB013B1" w14:textId="682334A5" w:rsidR="00FD1B4B" w:rsidRPr="001C4DAF" w:rsidRDefault="00EA1B74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  <w:t>*</w:t>
            </w:r>
            <w:r w:rsidRPr="001C4DAF">
              <w:rPr>
                <w:rFonts w:ascii="Verdana" w:hAnsi="Verdana"/>
                <w:b/>
                <w:i/>
                <w:sz w:val="18"/>
                <w:szCs w:val="18"/>
              </w:rPr>
              <w:t>)  Właściwe zaznaczyć znakiem „X”</w:t>
            </w:r>
            <w:r w:rsidR="002A6CBE">
              <w:rPr>
                <w:rFonts w:ascii="Verdana" w:hAnsi="Verdana"/>
                <w:b/>
                <w:i/>
                <w:sz w:val="18"/>
                <w:szCs w:val="18"/>
              </w:rPr>
              <w:t>, jeśli dotyczy.</w:t>
            </w:r>
          </w:p>
        </w:tc>
      </w:tr>
      <w:bookmarkEnd w:id="4"/>
      <w:tr w:rsidR="00FD1B4B" w:rsidRPr="001C4DAF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lastRenderedPageBreak/>
              <w:t>Oświadczenia:</w:t>
            </w:r>
          </w:p>
          <w:p w14:paraId="184282BF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Zamówienie zostanie zrealizowane w terminach określonych w SWZ oraz we wzorze umowy;</w:t>
            </w:r>
          </w:p>
          <w:p w14:paraId="4A9E8691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cenie naszej oferty zostały uwzględnione wszystkie koszty wykonania zamówienia;</w:t>
            </w:r>
          </w:p>
          <w:p w14:paraId="3E9D56D2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Uważamy się za związanych niniejszą ofertą na okres wskazany w SWZ w ust. 11.1;</w:t>
            </w:r>
          </w:p>
          <w:p w14:paraId="0A6F52E3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6BCB8F20" w14:textId="67685AE1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 w:rsidR="002A6CBE"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7B3EB575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2FC44D01" w14:textId="77777777" w:rsidR="00FD1B4B" w:rsidRPr="001C4DAF" w:rsidRDefault="00FD1B4B" w:rsidP="00FD1B4B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67" w:hanging="395"/>
              <w:contextualSpacing w:val="0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8CAF0D0" w14:textId="77777777" w:rsidR="00FD1B4B" w:rsidRPr="001C4DAF" w:rsidRDefault="00FD1B4B" w:rsidP="002378A9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1C4DAF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1C4DAF" w:rsidRDefault="00FD1B4B" w:rsidP="002378A9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1C4DAF" w:rsidRDefault="00FD1B4B" w:rsidP="002378A9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FD1B4B" w:rsidRPr="001C4DAF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D1B4B" w:rsidRPr="001C4DAF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BAC3EE5" w14:textId="77777777" w:rsidR="00FD1B4B" w:rsidRPr="001C4DAF" w:rsidRDefault="00FD1B4B" w:rsidP="002378A9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ab/>
            </w:r>
            <w:r w:rsidRPr="001C4DAF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4F4CE7" w:rsidRPr="001C4DAF" w14:paraId="609ECB0B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5FD77402" w14:textId="073331AF" w:rsidR="000F4A14" w:rsidRDefault="000F4A14" w:rsidP="000F4A14">
            <w:pPr>
              <w:numPr>
                <w:ilvl w:val="0"/>
                <w:numId w:val="77"/>
              </w:numPr>
              <w:spacing w:after="0" w:line="240" w:lineRule="auto"/>
              <w:ind w:left="596" w:hanging="425"/>
              <w:contextualSpacing w:val="0"/>
              <w:textAlignment w:val="auto"/>
              <w:outlineLvl w:val="9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Oświadczam,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78A605E" w14:textId="77777777" w:rsidR="000F4A14" w:rsidRDefault="000F4A14" w:rsidP="000F4A14">
            <w:pPr>
              <w:ind w:left="596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0F4A14" w14:paraId="6764236F" w14:textId="77777777" w:rsidTr="00B31CCF">
              <w:trPr>
                <w:jc w:val="center"/>
              </w:trPr>
              <w:tc>
                <w:tcPr>
                  <w:tcW w:w="562" w:type="dxa"/>
                </w:tcPr>
                <w:p w14:paraId="429FE8B7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0BAF83E8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0F4A14" w14:paraId="56D58D5A" w14:textId="77777777" w:rsidTr="00B31CCF">
              <w:trPr>
                <w:jc w:val="center"/>
              </w:trPr>
              <w:tc>
                <w:tcPr>
                  <w:tcW w:w="562" w:type="dxa"/>
                </w:tcPr>
                <w:p w14:paraId="07B05675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2F18705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0F4A14" w14:paraId="05BF43D3" w14:textId="77777777" w:rsidTr="00B31CCF">
              <w:trPr>
                <w:jc w:val="center"/>
              </w:trPr>
              <w:tc>
                <w:tcPr>
                  <w:tcW w:w="562" w:type="dxa"/>
                </w:tcPr>
                <w:p w14:paraId="599C9AEC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7F038C8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lastRenderedPageBreak/>
                    <w:t>niż 250 osób i których roczny obrót nie przekracza 50 milionów EUR lub roczna suma bilansowa nie przekracza 43 milionów EUR).</w:t>
                  </w:r>
                </w:p>
              </w:tc>
            </w:tr>
            <w:tr w:rsidR="000F4A14" w14:paraId="218B2C9E" w14:textId="77777777" w:rsidTr="00B31CCF">
              <w:trPr>
                <w:trHeight w:val="336"/>
                <w:jc w:val="center"/>
              </w:trPr>
              <w:tc>
                <w:tcPr>
                  <w:tcW w:w="562" w:type="dxa"/>
                </w:tcPr>
                <w:p w14:paraId="1599B019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44057CA2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0F4A14" w14:paraId="576612DA" w14:textId="77777777" w:rsidTr="00B31CCF">
              <w:trPr>
                <w:trHeight w:val="413"/>
                <w:jc w:val="center"/>
              </w:trPr>
              <w:tc>
                <w:tcPr>
                  <w:tcW w:w="562" w:type="dxa"/>
                </w:tcPr>
                <w:p w14:paraId="733B7419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4AE1E6F5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62DA84F" w14:textId="75211B81" w:rsidR="004F4CE7" w:rsidRPr="004F4CE7" w:rsidRDefault="004F4CE7" w:rsidP="004F4CE7">
            <w:pPr>
              <w:spacing w:before="100" w:after="0"/>
              <w:ind w:left="0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1C4DAF" w:rsidRDefault="00FD1B4B" w:rsidP="004F4CE7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lastRenderedPageBreak/>
              <w:t>Zobowiązania w przypadku przyznania zamówienia:</w:t>
            </w:r>
          </w:p>
          <w:p w14:paraId="19A75140" w14:textId="77777777" w:rsidR="00FD1B4B" w:rsidRPr="001C4DAF" w:rsidRDefault="00FD1B4B" w:rsidP="00FD1B4B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2B441C59" w14:textId="25D227C9" w:rsidR="00FD1B4B" w:rsidRDefault="00FD1B4B" w:rsidP="004F4CE7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0A4D1FD1" w14:textId="77777777" w:rsidR="004F4CE7" w:rsidRPr="004F4CE7" w:rsidRDefault="004F4CE7" w:rsidP="004F4CE7">
            <w:pPr>
              <w:spacing w:after="0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</w:p>
          <w:p w14:paraId="6F00507B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1C4DAF" w:rsidRDefault="00FD1B4B" w:rsidP="002378A9">
            <w:pPr>
              <w:spacing w:before="100" w:after="240" w:line="360" w:lineRule="auto"/>
              <w:ind w:left="28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tel</w:t>
            </w:r>
            <w:proofErr w:type="spellEnd"/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FD1B4B" w:rsidRPr="001C4DAF" w14:paraId="250E8FA7" w14:textId="77777777" w:rsidTr="005B6358">
        <w:trPr>
          <w:trHeight w:val="2003"/>
        </w:trPr>
        <w:tc>
          <w:tcPr>
            <w:tcW w:w="9747" w:type="dxa"/>
            <w:shd w:val="clear" w:color="auto" w:fill="auto"/>
          </w:tcPr>
          <w:p w14:paraId="4EFA48A5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Spis treści:</w:t>
            </w:r>
          </w:p>
          <w:p w14:paraId="72C1B8B5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Integralną część oferty stanowią następujące dokumenty:</w:t>
            </w:r>
          </w:p>
          <w:p w14:paraId="0CD7DEA2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  <w:p w14:paraId="5084AF76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BAADDDF" w14:textId="67169A30" w:rsidR="005B6358" w:rsidRPr="005B6358" w:rsidRDefault="00FD1B4B" w:rsidP="005B6358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2C4FDE19" w14:textId="77777777" w:rsid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</w:p>
    <w:p w14:paraId="4AC19123" w14:textId="77777777" w:rsid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</w:p>
    <w:p w14:paraId="559F9179" w14:textId="6352FC26" w:rsidR="00F91C76" w:rsidRP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</w:rPr>
        <w:t>podpisem zaufanym lub podpisem osobistym.</w:t>
      </w:r>
    </w:p>
    <w:sectPr w:rsidR="00F91C76" w:rsidRPr="005B6358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0267" w14:textId="77777777" w:rsidR="00064D85" w:rsidRDefault="00064D85" w:rsidP="00000BB0">
      <w:r>
        <w:separator/>
      </w:r>
    </w:p>
  </w:endnote>
  <w:endnote w:type="continuationSeparator" w:id="0">
    <w:p w14:paraId="309CBC49" w14:textId="77777777" w:rsidR="00064D85" w:rsidRDefault="00064D85" w:rsidP="00000BB0">
      <w:r>
        <w:continuationSeparator/>
      </w:r>
    </w:p>
  </w:endnote>
  <w:endnote w:type="continuationNotice" w:id="1">
    <w:p w14:paraId="1CDF23E7" w14:textId="77777777" w:rsidR="00064D85" w:rsidRDefault="00064D85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="00077479">
          <w:rPr>
            <w:rStyle w:val="Numerstrony"/>
            <w:noProof/>
            <w:sz w:val="20"/>
            <w:szCs w:val="20"/>
          </w:rPr>
          <w:t>2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881E" w14:textId="77777777" w:rsidR="00064D85" w:rsidRDefault="00064D85" w:rsidP="00000BB0">
      <w:r>
        <w:separator/>
      </w:r>
    </w:p>
  </w:footnote>
  <w:footnote w:type="continuationSeparator" w:id="0">
    <w:p w14:paraId="4CB013EC" w14:textId="77777777" w:rsidR="00064D85" w:rsidRDefault="00064D85" w:rsidP="00000BB0">
      <w:r>
        <w:continuationSeparator/>
      </w:r>
    </w:p>
  </w:footnote>
  <w:footnote w:type="continuationNotice" w:id="1">
    <w:p w14:paraId="08135CAD" w14:textId="77777777" w:rsidR="00064D85" w:rsidRDefault="00064D85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C487" w14:textId="77777777" w:rsidR="007B2365" w:rsidRPr="007B2365" w:rsidRDefault="007B2365" w:rsidP="007B2365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  <w:bookmarkStart w:id="6" w:name="_Hlk26864757"/>
    <w:bookmarkStart w:id="7" w:name="_Hlk26864758"/>
    <w:r w:rsidRPr="007B2365">
      <w:rPr>
        <w:rFonts w:cs="Times New Roman"/>
        <w:noProof/>
        <w:sz w:val="22"/>
        <w:szCs w:val="22"/>
      </w:rPr>
      <w:drawing>
        <wp:inline distT="0" distB="0" distL="0" distR="0" wp14:anchorId="0370A3AE" wp14:editId="1343F1DA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03EEB" w14:textId="77777777" w:rsidR="007B2365" w:rsidRPr="007B2365" w:rsidRDefault="007B2365" w:rsidP="007B2365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</w:p>
  <w:p w14:paraId="6D4A88F9" w14:textId="77777777" w:rsidR="007B2365" w:rsidRPr="007B2365" w:rsidRDefault="007B2365" w:rsidP="007B236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bookmarkStart w:id="8" w:name="_Hlk29292689"/>
    <w:bookmarkStart w:id="9" w:name="_Hlk65768437"/>
    <w:r w:rsidRPr="007B2365">
      <w:rPr>
        <w:rFonts w:ascii="Georgia" w:hAnsi="Georgia" w:cs="Times New Roman"/>
        <w:sz w:val="16"/>
        <w:szCs w:val="22"/>
        <w:lang w:eastAsia="en-US"/>
      </w:rPr>
      <w:t>„Operacja - Integracja!" Zintegrowany Program Uniwersytetu Medycznego w Łodzi</w:t>
    </w:r>
    <w:bookmarkEnd w:id="8"/>
    <w:r w:rsidRPr="007B2365">
      <w:rPr>
        <w:rFonts w:ascii="Georgia" w:hAnsi="Georgia" w:cs="Times New Roman"/>
        <w:sz w:val="16"/>
        <w:szCs w:val="22"/>
        <w:lang w:eastAsia="en-US"/>
      </w:rPr>
      <w:t xml:space="preserve"> </w:t>
    </w:r>
  </w:p>
  <w:p w14:paraId="5F759CDC" w14:textId="77777777" w:rsidR="007B2365" w:rsidRPr="007B2365" w:rsidRDefault="007B2365" w:rsidP="007B236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r w:rsidRPr="007B2365">
      <w:rPr>
        <w:rFonts w:ascii="Georgia" w:hAnsi="Georgia" w:cs="Times New Roman"/>
        <w:sz w:val="16"/>
        <w:szCs w:val="22"/>
        <w:lang w:eastAsia="en-US"/>
      </w:rPr>
      <w:t xml:space="preserve"> POWR.03.05.00-00-z065/17 współfinansowany z Unii Europejskiej w ramach Europejskiego Funduszu Społecznego</w:t>
    </w:r>
  </w:p>
  <w:p w14:paraId="3E0F8D0C" w14:textId="77777777" w:rsidR="007B2365" w:rsidRPr="007B2365" w:rsidRDefault="007B2365" w:rsidP="007B2365">
    <w:pPr>
      <w:pBdr>
        <w:bottom w:val="single" w:sz="4" w:space="1" w:color="auto"/>
      </w:pBdr>
      <w:tabs>
        <w:tab w:val="left" w:pos="706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r w:rsidRPr="007B2365">
      <w:rPr>
        <w:rFonts w:ascii="Georgia" w:hAnsi="Georgia" w:cs="Times New Roman"/>
        <w:sz w:val="16"/>
        <w:szCs w:val="22"/>
        <w:lang w:eastAsia="en-US"/>
      </w:rPr>
      <w:t>Priorytet III. Szkolnictwo wyższe dla gospodarki i rozwoju. Działanie 3.5 Kompleksowe programy szkół wyższych</w:t>
    </w:r>
    <w:bookmarkEnd w:id="6"/>
    <w:bookmarkEnd w:id="7"/>
  </w:p>
  <w:bookmarkEnd w:id="9"/>
  <w:p w14:paraId="16A20F0A" w14:textId="7DB48839" w:rsidR="005E30AB" w:rsidRPr="001C4DAF" w:rsidRDefault="005E30AB" w:rsidP="005B635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8A9042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383E09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24AE13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35740F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806C53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B6A0B02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5A2E31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0EA64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F83A4DB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CE5C2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9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8F4"/>
    <w:multiLevelType w:val="multilevel"/>
    <w:tmpl w:val="A0D0C66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364E6"/>
    <w:multiLevelType w:val="multilevel"/>
    <w:tmpl w:val="660EC3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4FB417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B619F4"/>
    <w:multiLevelType w:val="multilevel"/>
    <w:tmpl w:val="09623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C4DAD"/>
    <w:multiLevelType w:val="multilevel"/>
    <w:tmpl w:val="34D65E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2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9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525E4"/>
    <w:multiLevelType w:val="multilevel"/>
    <w:tmpl w:val="BB98403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3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53E42"/>
    <w:multiLevelType w:val="multilevel"/>
    <w:tmpl w:val="A68A7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9"/>
  </w:num>
  <w:num w:numId="3">
    <w:abstractNumId w:val="7"/>
  </w:num>
  <w:num w:numId="4">
    <w:abstractNumId w:val="77"/>
  </w:num>
  <w:num w:numId="5">
    <w:abstractNumId w:val="0"/>
  </w:num>
  <w:num w:numId="6">
    <w:abstractNumId w:val="49"/>
  </w:num>
  <w:num w:numId="7">
    <w:abstractNumId w:val="13"/>
  </w:num>
  <w:num w:numId="8">
    <w:abstractNumId w:val="52"/>
  </w:num>
  <w:num w:numId="9">
    <w:abstractNumId w:val="3"/>
  </w:num>
  <w:num w:numId="10">
    <w:abstractNumId w:val="64"/>
  </w:num>
  <w:num w:numId="11">
    <w:abstractNumId w:val="16"/>
  </w:num>
  <w:num w:numId="12">
    <w:abstractNumId w:val="30"/>
  </w:num>
  <w:num w:numId="13">
    <w:abstractNumId w:val="71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"/>
  </w:num>
  <w:num w:numId="19">
    <w:abstractNumId w:val="47"/>
  </w:num>
  <w:num w:numId="20">
    <w:abstractNumId w:val="68"/>
  </w:num>
  <w:num w:numId="21">
    <w:abstractNumId w:val="37"/>
  </w:num>
  <w:num w:numId="22">
    <w:abstractNumId w:val="69"/>
  </w:num>
  <w:num w:numId="23">
    <w:abstractNumId w:val="54"/>
  </w:num>
  <w:num w:numId="24">
    <w:abstractNumId w:val="26"/>
  </w:num>
  <w:num w:numId="25">
    <w:abstractNumId w:val="41"/>
  </w:num>
  <w:num w:numId="26">
    <w:abstractNumId w:val="78"/>
  </w:num>
  <w:num w:numId="27">
    <w:abstractNumId w:val="58"/>
  </w:num>
  <w:num w:numId="28">
    <w:abstractNumId w:val="24"/>
  </w:num>
  <w:num w:numId="29">
    <w:abstractNumId w:val="46"/>
  </w:num>
  <w:num w:numId="30">
    <w:abstractNumId w:val="25"/>
  </w:num>
  <w:num w:numId="31">
    <w:abstractNumId w:val="15"/>
  </w:num>
  <w:num w:numId="32">
    <w:abstractNumId w:val="43"/>
  </w:num>
  <w:num w:numId="33">
    <w:abstractNumId w:val="4"/>
  </w:num>
  <w:num w:numId="34">
    <w:abstractNumId w:val="12"/>
  </w:num>
  <w:num w:numId="35">
    <w:abstractNumId w:val="53"/>
  </w:num>
  <w:num w:numId="36">
    <w:abstractNumId w:val="55"/>
  </w:num>
  <w:num w:numId="37">
    <w:abstractNumId w:val="39"/>
  </w:num>
  <w:num w:numId="38">
    <w:abstractNumId w:val="48"/>
  </w:num>
  <w:num w:numId="39">
    <w:abstractNumId w:val="5"/>
  </w:num>
  <w:num w:numId="40">
    <w:abstractNumId w:val="32"/>
  </w:num>
  <w:num w:numId="41">
    <w:abstractNumId w:val="28"/>
  </w:num>
  <w:num w:numId="42">
    <w:abstractNumId w:val="61"/>
  </w:num>
  <w:num w:numId="43">
    <w:abstractNumId w:val="50"/>
  </w:num>
  <w:num w:numId="44">
    <w:abstractNumId w:val="11"/>
  </w:num>
  <w:num w:numId="45">
    <w:abstractNumId w:val="51"/>
  </w:num>
  <w:num w:numId="46">
    <w:abstractNumId w:val="36"/>
  </w:num>
  <w:num w:numId="47">
    <w:abstractNumId w:val="66"/>
  </w:num>
  <w:num w:numId="48">
    <w:abstractNumId w:val="57"/>
  </w:num>
  <w:num w:numId="49">
    <w:abstractNumId w:val="23"/>
  </w:num>
  <w:num w:numId="50">
    <w:abstractNumId w:val="72"/>
  </w:num>
  <w:num w:numId="51">
    <w:abstractNumId w:val="35"/>
  </w:num>
  <w:num w:numId="52">
    <w:abstractNumId w:val="29"/>
  </w:num>
  <w:num w:numId="53">
    <w:abstractNumId w:val="62"/>
  </w:num>
  <w:num w:numId="54">
    <w:abstractNumId w:val="40"/>
  </w:num>
  <w:num w:numId="55">
    <w:abstractNumId w:val="70"/>
  </w:num>
  <w:num w:numId="56">
    <w:abstractNumId w:val="31"/>
  </w:num>
  <w:num w:numId="57">
    <w:abstractNumId w:val="75"/>
  </w:num>
  <w:num w:numId="58">
    <w:abstractNumId w:val="9"/>
  </w:num>
  <w:num w:numId="59">
    <w:abstractNumId w:val="22"/>
  </w:num>
  <w:num w:numId="60">
    <w:abstractNumId w:val="21"/>
  </w:num>
  <w:num w:numId="61">
    <w:abstractNumId w:val="65"/>
  </w:num>
  <w:num w:numId="62">
    <w:abstractNumId w:val="73"/>
  </w:num>
  <w:num w:numId="63">
    <w:abstractNumId w:val="42"/>
  </w:num>
  <w:num w:numId="64">
    <w:abstractNumId w:val="67"/>
  </w:num>
  <w:num w:numId="65">
    <w:abstractNumId w:val="44"/>
  </w:num>
  <w:num w:numId="66">
    <w:abstractNumId w:val="63"/>
  </w:num>
  <w:num w:numId="67">
    <w:abstractNumId w:val="45"/>
  </w:num>
  <w:num w:numId="68">
    <w:abstractNumId w:val="38"/>
  </w:num>
  <w:num w:numId="69">
    <w:abstractNumId w:val="18"/>
  </w:num>
  <w:num w:numId="70">
    <w:abstractNumId w:val="74"/>
  </w:num>
  <w:num w:numId="71">
    <w:abstractNumId w:val="34"/>
  </w:num>
  <w:num w:numId="72">
    <w:abstractNumId w:val="59"/>
  </w:num>
  <w:num w:numId="73">
    <w:abstractNumId w:val="8"/>
  </w:num>
  <w:num w:numId="74">
    <w:abstractNumId w:val="10"/>
  </w:num>
  <w:num w:numId="75">
    <w:abstractNumId w:val="60"/>
  </w:num>
  <w:num w:numId="76">
    <w:abstractNumId w:val="56"/>
  </w:num>
  <w:num w:numId="77">
    <w:abstractNumId w:val="27"/>
  </w:num>
  <w:num w:numId="78">
    <w:abstractNumId w:val="2"/>
  </w:num>
  <w:num w:numId="7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4D85"/>
    <w:rsid w:val="00067CCC"/>
    <w:rsid w:val="000717CB"/>
    <w:rsid w:val="000734EE"/>
    <w:rsid w:val="00076650"/>
    <w:rsid w:val="00077479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A14"/>
    <w:rsid w:val="000F4FA1"/>
    <w:rsid w:val="000F6A28"/>
    <w:rsid w:val="000F76E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1FF3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06D8D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4F4CE7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358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0E42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A2B8F"/>
    <w:rsid w:val="007B2365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03F2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C779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35DA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2798C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2E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09E8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4596"/>
    <w:rsid w:val="00EF54DE"/>
    <w:rsid w:val="00EF699B"/>
    <w:rsid w:val="00F0793D"/>
    <w:rsid w:val="00F07CD1"/>
    <w:rsid w:val="00F109F1"/>
    <w:rsid w:val="00F10D33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EC845-8C97-487F-B7E9-D79A8B2FB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3</cp:revision>
  <dcterms:created xsi:type="dcterms:W3CDTF">2021-05-14T10:53:00Z</dcterms:created>
  <dcterms:modified xsi:type="dcterms:W3CDTF">2021-05-14T11:03:00Z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