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DD9C54" w14:textId="22D5268B" w:rsidR="00671539" w:rsidRDefault="00DF138C" w:rsidP="00671539">
      <w:pPr>
        <w:widowControl w:val="0"/>
        <w:spacing w:after="0" w:line="240" w:lineRule="auto"/>
        <w:ind w:left="-284"/>
        <w:jc w:val="both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noProof/>
          <w:snapToGrid w:val="0"/>
          <w:lang w:eastAsia="pl-PL"/>
        </w:rPr>
        <w:drawing>
          <wp:inline distT="0" distB="0" distL="0" distR="0" wp14:anchorId="341F8083" wp14:editId="1AE37390">
            <wp:extent cx="1884045" cy="542290"/>
            <wp:effectExtent l="0" t="0" r="190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045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C11244" w14:textId="1CC759F3" w:rsidR="00E70424" w:rsidRPr="00936943" w:rsidRDefault="00DF138C" w:rsidP="00E70424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Kraków</w:t>
      </w:r>
      <w:r w:rsidR="00E70424" w:rsidRPr="00936943">
        <w:rPr>
          <w:rFonts w:asciiTheme="majorHAnsi" w:eastAsia="Times New Roman" w:hAnsiTheme="majorHAnsi" w:cs="Arial"/>
          <w:snapToGrid w:val="0"/>
          <w:lang w:eastAsia="pl-PL"/>
        </w:rPr>
        <w:t>, dnia</w:t>
      </w:r>
      <w:r w:rsidR="00A27DE9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034CE5">
        <w:rPr>
          <w:rFonts w:asciiTheme="majorHAnsi" w:eastAsia="Times New Roman" w:hAnsiTheme="majorHAnsi" w:cs="Arial"/>
          <w:snapToGrid w:val="0"/>
          <w:lang w:eastAsia="pl-PL"/>
        </w:rPr>
        <w:t>22.03</w:t>
      </w:r>
      <w:r>
        <w:rPr>
          <w:rFonts w:asciiTheme="majorHAnsi" w:eastAsia="Times New Roman" w:hAnsiTheme="majorHAnsi" w:cs="Arial"/>
          <w:snapToGrid w:val="0"/>
          <w:lang w:eastAsia="pl-PL"/>
        </w:rPr>
        <w:t>.2021</w:t>
      </w:r>
      <w:r w:rsidR="00E70424" w:rsidRPr="00936943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4EE6772B" w14:textId="77777777" w:rsidR="00E70424" w:rsidRPr="00936943" w:rsidRDefault="00E70424" w:rsidP="00E70424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7A769CDC" w14:textId="77777777" w:rsidR="00E70424" w:rsidRPr="00936943" w:rsidRDefault="00E70424" w:rsidP="00E70424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936943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170E18C9" w14:textId="77777777" w:rsidR="00DF138C" w:rsidRPr="00DF138C" w:rsidRDefault="00DF138C" w:rsidP="00DF138C">
      <w:pPr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  <w:r w:rsidRPr="00DF138C">
        <w:rPr>
          <w:rFonts w:asciiTheme="majorHAnsi" w:eastAsia="Times New Roman" w:hAnsiTheme="majorHAnsi" w:cs="Times New Roman"/>
          <w:lang w:eastAsia="pl-PL"/>
        </w:rPr>
        <w:t>Uniwersytet Rolniczy</w:t>
      </w:r>
    </w:p>
    <w:p w14:paraId="12D98DCC" w14:textId="77777777" w:rsidR="00DF138C" w:rsidRPr="00DF138C" w:rsidRDefault="00DF138C" w:rsidP="00DF138C">
      <w:pPr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  <w:r w:rsidRPr="00DF138C">
        <w:rPr>
          <w:rFonts w:asciiTheme="majorHAnsi" w:eastAsia="Times New Roman" w:hAnsiTheme="majorHAnsi" w:cs="Times New Roman"/>
          <w:lang w:eastAsia="pl-PL"/>
        </w:rPr>
        <w:t>im. Hugona Kołłątaja</w:t>
      </w:r>
    </w:p>
    <w:p w14:paraId="08F09868" w14:textId="278D2231" w:rsidR="00E70424" w:rsidRDefault="00DF138C" w:rsidP="00DF138C">
      <w:pPr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  <w:r w:rsidRPr="00DF138C">
        <w:rPr>
          <w:rFonts w:asciiTheme="majorHAnsi" w:eastAsia="Times New Roman" w:hAnsiTheme="majorHAnsi" w:cs="Times New Roman"/>
          <w:lang w:eastAsia="pl-PL"/>
        </w:rPr>
        <w:t xml:space="preserve">w Krakowie          </w:t>
      </w:r>
      <w:r>
        <w:rPr>
          <w:rFonts w:asciiTheme="majorHAnsi" w:eastAsia="Times New Roman" w:hAnsiTheme="majorHAnsi" w:cs="Times New Roman"/>
          <w:lang w:eastAsia="pl-PL"/>
        </w:rPr>
        <w:t xml:space="preserve">                      </w:t>
      </w:r>
      <w:r w:rsidR="00E70424" w:rsidRPr="00936943">
        <w:rPr>
          <w:rFonts w:asciiTheme="majorHAnsi" w:eastAsia="Times New Roman" w:hAnsiTheme="majorHAnsi" w:cs="Times New Roman"/>
          <w:lang w:eastAsia="pl-PL"/>
        </w:rPr>
        <w:t xml:space="preserve">           </w:t>
      </w:r>
      <w:r>
        <w:rPr>
          <w:rFonts w:asciiTheme="majorHAnsi" w:eastAsia="Times New Roman" w:hAnsiTheme="majorHAnsi" w:cs="Times New Roman"/>
          <w:lang w:eastAsia="pl-PL"/>
        </w:rPr>
        <w:t xml:space="preserve">                                         </w:t>
      </w:r>
      <w:r w:rsidR="006C4AAF">
        <w:rPr>
          <w:rFonts w:asciiTheme="majorHAnsi" w:eastAsia="Times New Roman" w:hAnsiTheme="majorHAnsi" w:cs="Times New Roman"/>
          <w:lang w:eastAsia="pl-PL"/>
        </w:rPr>
        <w:t>Wykonawcy</w:t>
      </w:r>
    </w:p>
    <w:p w14:paraId="7F926B7C" w14:textId="22B0A3DD" w:rsidR="00DF138C" w:rsidRPr="00936943" w:rsidRDefault="006C4AAF" w:rsidP="00DF138C">
      <w:pPr>
        <w:spacing w:after="0" w:line="240" w:lineRule="auto"/>
        <w:ind w:left="4820"/>
        <w:rPr>
          <w:rFonts w:asciiTheme="majorHAnsi" w:eastAsia="Times New Roman" w:hAnsiTheme="majorHAnsi" w:cs="Arial"/>
          <w:b/>
          <w:lang w:eastAsia="pl-PL"/>
        </w:rPr>
      </w:pPr>
      <w:r>
        <w:rPr>
          <w:rFonts w:asciiTheme="majorHAnsi" w:eastAsia="Calibri" w:hAnsiTheme="majorHAnsi" w:cs="Arial"/>
        </w:rPr>
        <w:t xml:space="preserve">            wszyscy</w:t>
      </w:r>
    </w:p>
    <w:p w14:paraId="11138442" w14:textId="77777777" w:rsidR="003F4428" w:rsidRPr="00E66EC2" w:rsidRDefault="003F4428" w:rsidP="003F4428">
      <w:pPr>
        <w:spacing w:after="0" w:line="240" w:lineRule="auto"/>
        <w:ind w:left="4956" w:firstLine="708"/>
        <w:rPr>
          <w:rFonts w:eastAsia="Times New Roman" w:cs="Times New Roman"/>
          <w:b/>
          <w:snapToGrid w:val="0"/>
          <w:sz w:val="24"/>
          <w:szCs w:val="20"/>
          <w:lang w:eastAsia="pl-PL"/>
        </w:rPr>
      </w:pPr>
      <w:r w:rsidRPr="00DC5207">
        <w:rPr>
          <w:rFonts w:eastAsia="Times New Roman" w:cs="Arial"/>
          <w:b/>
          <w:snapToGrid w:val="0"/>
          <w:lang w:eastAsia="pl-PL"/>
        </w:rPr>
        <w:tab/>
      </w:r>
    </w:p>
    <w:p w14:paraId="34C58D7A" w14:textId="77777777" w:rsidR="003F4428" w:rsidRPr="00DC5207" w:rsidRDefault="003F4428" w:rsidP="003F4428">
      <w:pPr>
        <w:spacing w:after="0" w:line="240" w:lineRule="auto"/>
        <w:ind w:left="226" w:hanging="226"/>
        <w:rPr>
          <w:rFonts w:eastAsia="Times New Roman" w:cs="Arial"/>
          <w:b/>
          <w:snapToGrid w:val="0"/>
          <w:lang w:eastAsia="pl-PL"/>
        </w:rPr>
      </w:pPr>
    </w:p>
    <w:p w14:paraId="19D14F53" w14:textId="77777777" w:rsidR="003F4428" w:rsidRPr="00DC5207" w:rsidRDefault="003F4428" w:rsidP="003F4428">
      <w:pPr>
        <w:spacing w:after="0" w:line="240" w:lineRule="auto"/>
        <w:rPr>
          <w:rFonts w:eastAsia="Times New Roman" w:cs="Arial"/>
          <w:b/>
          <w:snapToGrid w:val="0"/>
          <w:lang w:eastAsia="pl-PL"/>
        </w:rPr>
      </w:pPr>
      <w:r>
        <w:rPr>
          <w:rFonts w:eastAsia="Times New Roman" w:cs="Arial"/>
          <w:b/>
          <w:snapToGrid w:val="0"/>
          <w:lang w:eastAsia="pl-PL"/>
        </w:rPr>
        <w:tab/>
      </w:r>
    </w:p>
    <w:p w14:paraId="0DDCDA01" w14:textId="6C66BCDB" w:rsidR="003F4428" w:rsidRPr="0090242F" w:rsidRDefault="0092084E" w:rsidP="0090242F">
      <w:pPr>
        <w:spacing w:after="0" w:line="240" w:lineRule="auto"/>
        <w:jc w:val="center"/>
        <w:rPr>
          <w:rFonts w:asciiTheme="majorHAnsi" w:eastAsia="Calibri" w:hAnsiTheme="majorHAnsi" w:cs="Arial"/>
          <w:b/>
        </w:rPr>
      </w:pPr>
      <w:r w:rsidRPr="0090242F">
        <w:rPr>
          <w:rFonts w:asciiTheme="majorHAnsi" w:eastAsia="Calibri" w:hAnsiTheme="majorHAnsi" w:cs="Arial"/>
          <w:b/>
        </w:rPr>
        <w:t>Zawiadomienie o unieważnieniu postępowania</w:t>
      </w:r>
    </w:p>
    <w:p w14:paraId="6CA40A57" w14:textId="77777777" w:rsidR="003F4428" w:rsidRDefault="003F4428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eastAsia="Times New Roman" w:cs="Arial"/>
          <w:snapToGrid w:val="0"/>
          <w:sz w:val="20"/>
          <w:szCs w:val="20"/>
          <w:lang w:eastAsia="pl-PL"/>
        </w:rPr>
      </w:pPr>
    </w:p>
    <w:p w14:paraId="73FED6BE" w14:textId="77777777" w:rsidR="00DF138C" w:rsidRPr="00DF138C" w:rsidRDefault="00E70424" w:rsidP="00DF138C">
      <w:pPr>
        <w:spacing w:after="0" w:line="240" w:lineRule="auto"/>
        <w:jc w:val="both"/>
        <w:rPr>
          <w:rFonts w:asciiTheme="majorHAnsi" w:eastAsia="Calibri" w:hAnsiTheme="majorHAnsi" w:cs="Arial"/>
        </w:rPr>
      </w:pPr>
      <w:r w:rsidRPr="00936943">
        <w:rPr>
          <w:rFonts w:asciiTheme="majorHAnsi" w:eastAsia="Calibri" w:hAnsiTheme="majorHAnsi" w:cs="Arial"/>
          <w:b/>
        </w:rPr>
        <w:t>Dotyczy:</w:t>
      </w:r>
      <w:r w:rsidRPr="00936943">
        <w:rPr>
          <w:rFonts w:asciiTheme="majorHAnsi" w:eastAsia="Calibri" w:hAnsiTheme="majorHAnsi" w:cs="Arial"/>
        </w:rPr>
        <w:t xml:space="preserve"> </w:t>
      </w:r>
      <w:r w:rsidR="00DF138C" w:rsidRPr="00DF138C">
        <w:rPr>
          <w:rFonts w:asciiTheme="majorHAnsi" w:eastAsia="Calibri" w:hAnsiTheme="majorHAnsi" w:cs="Arial"/>
        </w:rPr>
        <w:t xml:space="preserve">postępowania o udzielenie zamówienia publicznego pn.: </w:t>
      </w:r>
    </w:p>
    <w:p w14:paraId="128138A7" w14:textId="5DBB1D31" w:rsidR="00DF138C" w:rsidRPr="00DF138C" w:rsidRDefault="00DF138C" w:rsidP="00DF138C">
      <w:pPr>
        <w:spacing w:after="0" w:line="240" w:lineRule="auto"/>
        <w:jc w:val="both"/>
        <w:rPr>
          <w:rFonts w:asciiTheme="majorHAnsi" w:eastAsia="Calibri" w:hAnsiTheme="majorHAnsi" w:cs="Arial"/>
        </w:rPr>
      </w:pPr>
      <w:r w:rsidRPr="00DF138C">
        <w:rPr>
          <w:rFonts w:asciiTheme="majorHAnsi" w:eastAsia="Calibri" w:hAnsiTheme="majorHAnsi" w:cs="Arial"/>
        </w:rPr>
        <w:t>„</w:t>
      </w:r>
      <w:r w:rsidR="00034CE5" w:rsidRPr="00034CE5">
        <w:rPr>
          <w:rFonts w:asciiTheme="majorHAnsi" w:eastAsia="Calibri" w:hAnsiTheme="majorHAnsi" w:cs="Arial"/>
        </w:rPr>
        <w:t xml:space="preserve">ŚWIADCZENIE USŁUG POLIGRAFICZNYCH DLA POTRZEB JEDNOSTEK ORGANIZACYJNYCH UNIWERSYTETU ROLNICZEGO </w:t>
      </w:r>
      <w:r w:rsidR="00034CE5">
        <w:rPr>
          <w:rFonts w:asciiTheme="majorHAnsi" w:eastAsia="Calibri" w:hAnsiTheme="majorHAnsi" w:cs="Arial"/>
        </w:rPr>
        <w:t>IM. HUGONA KOŁŁĄTAJA W KRAKOWIE”</w:t>
      </w:r>
      <w:r w:rsidR="00DF368C">
        <w:rPr>
          <w:rFonts w:asciiTheme="majorHAnsi" w:eastAsia="Calibri" w:hAnsiTheme="majorHAnsi" w:cs="Arial"/>
        </w:rPr>
        <w:t xml:space="preserve"> Zadanie 2 </w:t>
      </w:r>
      <w:r w:rsidR="00A27DE9">
        <w:rPr>
          <w:rFonts w:asciiTheme="majorHAnsi" w:eastAsia="Calibri" w:hAnsiTheme="majorHAnsi" w:cs="Arial"/>
        </w:rPr>
        <w:t>„</w:t>
      </w:r>
      <w:r w:rsidR="00DF368C" w:rsidRPr="00DF368C">
        <w:rPr>
          <w:rFonts w:asciiTheme="majorHAnsi" w:eastAsia="Calibri" w:hAnsiTheme="majorHAnsi" w:cs="Arial"/>
        </w:rPr>
        <w:t>Drukowanie ulotek i innych druków</w:t>
      </w:r>
      <w:r w:rsidR="00A27DE9">
        <w:rPr>
          <w:rFonts w:asciiTheme="majorHAnsi" w:eastAsia="Calibri" w:hAnsiTheme="majorHAnsi" w:cs="Arial"/>
        </w:rPr>
        <w:t>”</w:t>
      </w:r>
      <w:r w:rsidR="00DF368C">
        <w:rPr>
          <w:rFonts w:asciiTheme="majorHAnsi" w:eastAsia="Calibri" w:hAnsiTheme="majorHAnsi" w:cs="Arial"/>
        </w:rPr>
        <w:t>.</w:t>
      </w:r>
    </w:p>
    <w:p w14:paraId="02671B70" w14:textId="7102C667" w:rsidR="00DF138C" w:rsidRPr="00DF138C" w:rsidRDefault="00DF138C" w:rsidP="00DF138C">
      <w:pPr>
        <w:spacing w:after="0" w:line="240" w:lineRule="auto"/>
        <w:jc w:val="both"/>
        <w:rPr>
          <w:rFonts w:asciiTheme="majorHAnsi" w:eastAsia="Calibri" w:hAnsiTheme="majorHAnsi" w:cs="Arial"/>
        </w:rPr>
      </w:pPr>
      <w:r w:rsidRPr="00DF138C">
        <w:rPr>
          <w:rFonts w:asciiTheme="majorHAnsi" w:eastAsia="Calibri" w:hAnsiTheme="majorHAnsi" w:cs="Arial"/>
        </w:rPr>
        <w:t xml:space="preserve">Nr referencyjny: </w:t>
      </w:r>
      <w:r w:rsidR="00034CE5" w:rsidRPr="00034CE5">
        <w:rPr>
          <w:rFonts w:asciiTheme="majorHAnsi" w:eastAsia="Calibri" w:hAnsiTheme="majorHAnsi" w:cs="Arial"/>
        </w:rPr>
        <w:t>DZP – 291-3912/2020</w:t>
      </w:r>
    </w:p>
    <w:p w14:paraId="6C2D8B5D" w14:textId="48945714" w:rsidR="00E70424" w:rsidRPr="00936943" w:rsidRDefault="00DF138C" w:rsidP="00DF138C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</w:rPr>
      </w:pPr>
      <w:r w:rsidRPr="00DF138C">
        <w:rPr>
          <w:rFonts w:asciiTheme="majorHAnsi" w:eastAsia="Calibri" w:hAnsiTheme="majorHAnsi" w:cs="Arial"/>
        </w:rPr>
        <w:t xml:space="preserve"> Tryb podstawowy bez negocjacji, o którym mowa w art. 275 pkt 1 ustawy z 11 września 2019 r. – Prawo zamówień publicznych (Dz.U. 2019 r. poz. 2019 ze zm.)</w:t>
      </w:r>
    </w:p>
    <w:p w14:paraId="2A484E05" w14:textId="77777777" w:rsidR="00E70424" w:rsidRDefault="00E70424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eastAsia="Times New Roman" w:cs="Arial"/>
          <w:snapToGrid w:val="0"/>
          <w:sz w:val="20"/>
          <w:szCs w:val="20"/>
          <w:lang w:eastAsia="pl-PL"/>
        </w:rPr>
      </w:pPr>
    </w:p>
    <w:p w14:paraId="32E5EA90" w14:textId="77777777" w:rsidR="00E70424" w:rsidRPr="00DC5207" w:rsidRDefault="00E70424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eastAsia="Times New Roman" w:cs="Arial"/>
          <w:b/>
          <w:bCs/>
          <w:lang w:eastAsia="pl-PL"/>
        </w:rPr>
      </w:pPr>
    </w:p>
    <w:p w14:paraId="39645A7F" w14:textId="4DCDDD96" w:rsidR="00E70424" w:rsidRPr="00D044F8" w:rsidRDefault="00E70424" w:rsidP="00E7042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i/>
          <w:iCs/>
        </w:rPr>
      </w:pPr>
      <w:r>
        <w:rPr>
          <w:rFonts w:asciiTheme="majorHAnsi" w:eastAsia="Calibri" w:hAnsiTheme="majorHAnsi" w:cs="Arial"/>
        </w:rPr>
        <w:t>Działając na podstawie</w:t>
      </w:r>
      <w:r w:rsidRPr="00D044F8">
        <w:rPr>
          <w:rFonts w:asciiTheme="majorHAnsi" w:eastAsia="Calibri" w:hAnsiTheme="majorHAnsi" w:cs="Arial"/>
          <w:i/>
          <w:iCs/>
        </w:rPr>
        <w:t>:</w:t>
      </w:r>
    </w:p>
    <w:p w14:paraId="77C059C2" w14:textId="7E1B7858" w:rsidR="00E70424" w:rsidRPr="00DF138C" w:rsidRDefault="00FB2585" w:rsidP="00DF368C">
      <w:pPr>
        <w:pStyle w:val="Akapitzlist"/>
        <w:widowControl w:val="0"/>
        <w:numPr>
          <w:ilvl w:val="0"/>
          <w:numId w:val="1"/>
        </w:numPr>
        <w:spacing w:after="0" w:line="120" w:lineRule="atLeast"/>
        <w:jc w:val="both"/>
        <w:rPr>
          <w:rFonts w:asciiTheme="majorHAnsi" w:eastAsia="Calibri" w:hAnsiTheme="majorHAnsi" w:cs="Arial"/>
          <w:color w:val="002060"/>
        </w:rPr>
      </w:pPr>
      <w:r>
        <w:rPr>
          <w:rFonts w:asciiTheme="majorHAnsi" w:eastAsia="Calibri" w:hAnsiTheme="majorHAnsi" w:cs="Arial"/>
        </w:rPr>
        <w:t>art. 260 ust. 2</w:t>
      </w:r>
      <w:r w:rsidR="00E70424" w:rsidRPr="00E70424">
        <w:rPr>
          <w:rFonts w:asciiTheme="majorHAnsi" w:eastAsia="Calibri" w:hAnsiTheme="majorHAnsi" w:cs="Arial"/>
        </w:rPr>
        <w:t xml:space="preserve"> </w:t>
      </w:r>
      <w:r w:rsidR="00E70424" w:rsidRPr="00DF138C">
        <w:rPr>
          <w:rFonts w:asciiTheme="majorHAnsi" w:eastAsia="Calibri" w:hAnsiTheme="majorHAnsi" w:cs="Arial"/>
        </w:rPr>
        <w:t>ustawy z 11 września 2019 r</w:t>
      </w:r>
      <w:r w:rsidR="00D044F8" w:rsidRPr="00DF138C">
        <w:rPr>
          <w:rFonts w:asciiTheme="majorHAnsi" w:eastAsia="Calibri" w:hAnsiTheme="majorHAnsi" w:cs="Arial"/>
        </w:rPr>
        <w:t>. – P</w:t>
      </w:r>
      <w:r w:rsidR="00E70424" w:rsidRPr="00DF138C">
        <w:rPr>
          <w:rFonts w:asciiTheme="majorHAnsi" w:eastAsia="Calibri" w:hAnsiTheme="majorHAnsi" w:cs="Arial"/>
        </w:rPr>
        <w:t>rawo zamówień publicznych (Dz.U. poz. 2019</w:t>
      </w:r>
      <w:r w:rsidR="00D044F8" w:rsidRPr="00DF138C">
        <w:rPr>
          <w:rFonts w:asciiTheme="majorHAnsi" w:eastAsia="Calibri" w:hAnsiTheme="majorHAnsi" w:cs="Arial"/>
        </w:rPr>
        <w:t xml:space="preserve"> ze zm.</w:t>
      </w:r>
      <w:r w:rsidR="00E70424" w:rsidRPr="00DF138C">
        <w:rPr>
          <w:rFonts w:asciiTheme="majorHAnsi" w:eastAsia="Calibri" w:hAnsiTheme="majorHAnsi" w:cs="Arial"/>
        </w:rPr>
        <w:t>) – dalej</w:t>
      </w:r>
      <w:r w:rsidR="00D044F8" w:rsidRPr="00DF138C">
        <w:rPr>
          <w:rFonts w:asciiTheme="majorHAnsi" w:eastAsia="Calibri" w:hAnsiTheme="majorHAnsi" w:cs="Arial"/>
        </w:rPr>
        <w:t>:</w:t>
      </w:r>
      <w:r w:rsidR="00E70424" w:rsidRPr="00DF138C">
        <w:rPr>
          <w:rFonts w:asciiTheme="majorHAnsi" w:eastAsia="Calibri" w:hAnsiTheme="majorHAnsi" w:cs="Arial"/>
        </w:rPr>
        <w:t xml:space="preserve"> ustawa </w:t>
      </w:r>
      <w:proofErr w:type="spellStart"/>
      <w:r w:rsidR="00E70424" w:rsidRPr="00DF138C">
        <w:rPr>
          <w:rFonts w:asciiTheme="majorHAnsi" w:eastAsia="Calibri" w:hAnsiTheme="majorHAnsi" w:cs="Arial"/>
        </w:rPr>
        <w:t>Pzp</w:t>
      </w:r>
      <w:proofErr w:type="spellEnd"/>
      <w:r w:rsidR="00E70424" w:rsidRPr="00DF138C">
        <w:rPr>
          <w:rFonts w:asciiTheme="majorHAnsi" w:eastAsia="Calibri" w:hAnsiTheme="majorHAnsi" w:cs="Arial"/>
        </w:rPr>
        <w:t xml:space="preserve">, zamawiający informuje, że </w:t>
      </w:r>
      <w:r w:rsidR="0092084E" w:rsidRPr="00DF138C">
        <w:rPr>
          <w:rFonts w:asciiTheme="majorHAnsi" w:eastAsia="Calibri" w:hAnsiTheme="majorHAnsi" w:cs="Arial"/>
        </w:rPr>
        <w:t>unieważnił postępowanie</w:t>
      </w:r>
      <w:r w:rsidR="00DF368C">
        <w:rPr>
          <w:rFonts w:asciiTheme="majorHAnsi" w:eastAsia="Calibri" w:hAnsiTheme="majorHAnsi" w:cs="Arial"/>
        </w:rPr>
        <w:t xml:space="preserve"> w zakresie Zadania 2 </w:t>
      </w:r>
      <w:r w:rsidR="00DF368C" w:rsidRPr="00DF368C">
        <w:rPr>
          <w:rFonts w:asciiTheme="majorHAnsi" w:eastAsia="Calibri" w:hAnsiTheme="majorHAnsi" w:cs="Arial"/>
        </w:rPr>
        <w:t>Drukowanie ulotek i innych druków</w:t>
      </w:r>
      <w:r w:rsidR="00E70424" w:rsidRPr="00DF138C">
        <w:rPr>
          <w:rFonts w:asciiTheme="majorHAnsi" w:eastAsia="Calibri" w:hAnsiTheme="majorHAnsi" w:cs="Arial"/>
        </w:rPr>
        <w:t xml:space="preserve">. </w:t>
      </w:r>
    </w:p>
    <w:p w14:paraId="29406DF9" w14:textId="77777777" w:rsidR="003F4428" w:rsidRPr="00DC5207" w:rsidRDefault="003F4428" w:rsidP="003F4428">
      <w:pPr>
        <w:spacing w:after="0" w:line="240" w:lineRule="auto"/>
        <w:jc w:val="both"/>
        <w:rPr>
          <w:rFonts w:eastAsia="Times New Roman" w:cs="Arial"/>
          <w:bCs/>
          <w:lang w:eastAsia="pl-PL"/>
        </w:rPr>
      </w:pPr>
    </w:p>
    <w:p w14:paraId="27C7C519" w14:textId="77777777" w:rsidR="00E70424" w:rsidRDefault="00E70424" w:rsidP="00E7042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 w:rsidRPr="001A647F">
        <w:rPr>
          <w:rFonts w:asciiTheme="majorHAnsi" w:eastAsia="Calibri" w:hAnsiTheme="majorHAnsi" w:cs="Arial"/>
          <w:b/>
        </w:rPr>
        <w:t>Uzasadnienie prawne</w:t>
      </w:r>
    </w:p>
    <w:p w14:paraId="20082EA1" w14:textId="0B1C0FDA" w:rsidR="00DF138C" w:rsidRDefault="00DF138C" w:rsidP="00E7042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Zamawiający unieważnia postępowanie na podstawie art.</w:t>
      </w:r>
      <w:r w:rsidR="00514334">
        <w:rPr>
          <w:rFonts w:asciiTheme="majorHAnsi" w:eastAsia="Calibri" w:hAnsiTheme="majorHAnsi" w:cs="Arial"/>
        </w:rPr>
        <w:t xml:space="preserve"> </w:t>
      </w:r>
      <w:r w:rsidR="00034CE5">
        <w:rPr>
          <w:rFonts w:asciiTheme="majorHAnsi" w:eastAsia="Calibri" w:hAnsiTheme="majorHAnsi" w:cs="Arial"/>
        </w:rPr>
        <w:t>255 pkt 3</w:t>
      </w:r>
      <w:r w:rsidR="00CB0E7F">
        <w:rPr>
          <w:rFonts w:asciiTheme="majorHAnsi" w:eastAsia="Calibri" w:hAnsiTheme="majorHAnsi" w:cs="Arial"/>
        </w:rPr>
        <w:t xml:space="preserve"> </w:t>
      </w:r>
      <w:r w:rsidRPr="00DF138C">
        <w:rPr>
          <w:rFonts w:asciiTheme="majorHAnsi" w:eastAsia="Calibri" w:hAnsiTheme="majorHAnsi" w:cs="Arial"/>
        </w:rPr>
        <w:t>ustawy</w:t>
      </w:r>
      <w:r>
        <w:rPr>
          <w:rFonts w:asciiTheme="majorHAnsi" w:eastAsia="Calibri" w:hAnsiTheme="majorHAnsi" w:cs="Arial"/>
        </w:rPr>
        <w:t xml:space="preserve"> </w:t>
      </w:r>
      <w:proofErr w:type="spellStart"/>
      <w:r>
        <w:rPr>
          <w:rFonts w:asciiTheme="majorHAnsi" w:eastAsia="Calibri" w:hAnsiTheme="majorHAnsi" w:cs="Arial"/>
        </w:rPr>
        <w:t>Pzp</w:t>
      </w:r>
      <w:proofErr w:type="spellEnd"/>
      <w:r w:rsidR="00DF368C">
        <w:rPr>
          <w:rFonts w:asciiTheme="majorHAnsi" w:eastAsia="Calibri" w:hAnsiTheme="majorHAnsi" w:cs="Arial"/>
        </w:rPr>
        <w:t>.</w:t>
      </w:r>
    </w:p>
    <w:p w14:paraId="73FE3B1A" w14:textId="77777777" w:rsidR="00DF138C" w:rsidRDefault="00DF138C" w:rsidP="00E7042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0329844F" w14:textId="77777777" w:rsidR="0092084E" w:rsidRDefault="0092084E" w:rsidP="00E7042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14:paraId="4892849A" w14:textId="13677613" w:rsidR="00E70424" w:rsidRDefault="00E70424" w:rsidP="00E7042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 w:rsidRPr="001A647F">
        <w:rPr>
          <w:rFonts w:asciiTheme="majorHAnsi" w:eastAsia="Calibri" w:hAnsiTheme="majorHAnsi" w:cs="Arial"/>
          <w:b/>
        </w:rPr>
        <w:t>Uzasadnienie faktyczne</w:t>
      </w:r>
    </w:p>
    <w:p w14:paraId="6196425E" w14:textId="48B3DFDE" w:rsidR="0090242F" w:rsidRDefault="00514334" w:rsidP="0090242F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  <w:r>
        <w:rPr>
          <w:rFonts w:asciiTheme="majorHAnsi" w:eastAsia="Calibri" w:hAnsiTheme="majorHAnsi" w:cs="Arial"/>
        </w:rPr>
        <w:t xml:space="preserve">W postępowaniu </w:t>
      </w:r>
      <w:r w:rsidR="00DF368C">
        <w:rPr>
          <w:rFonts w:asciiTheme="majorHAnsi" w:eastAsia="Calibri" w:hAnsiTheme="majorHAnsi" w:cs="Arial"/>
        </w:rPr>
        <w:t xml:space="preserve">na Zadanie 2 </w:t>
      </w:r>
      <w:r w:rsidR="00DF368C" w:rsidRPr="00DF368C">
        <w:rPr>
          <w:rFonts w:asciiTheme="majorHAnsi" w:eastAsia="Calibri" w:hAnsiTheme="majorHAnsi" w:cs="Arial"/>
        </w:rPr>
        <w:t xml:space="preserve">Drukowanie ulotek i innych druków </w:t>
      </w:r>
      <w:r>
        <w:rPr>
          <w:rFonts w:asciiTheme="majorHAnsi" w:eastAsia="Calibri" w:hAnsiTheme="majorHAnsi" w:cs="Arial"/>
        </w:rPr>
        <w:t>złożono</w:t>
      </w:r>
      <w:r w:rsidR="00DF368C">
        <w:rPr>
          <w:rFonts w:asciiTheme="majorHAnsi" w:eastAsia="Calibri" w:hAnsiTheme="majorHAnsi" w:cs="Arial"/>
        </w:rPr>
        <w:t xml:space="preserve"> 5 ofert</w:t>
      </w:r>
      <w:r>
        <w:rPr>
          <w:rFonts w:asciiTheme="majorHAnsi" w:eastAsia="Calibri" w:hAnsiTheme="majorHAnsi" w:cs="Arial"/>
        </w:rPr>
        <w:t>.</w:t>
      </w:r>
      <w:r w:rsidR="00DF368C">
        <w:rPr>
          <w:rFonts w:asciiTheme="majorHAnsi" w:eastAsia="Calibri" w:hAnsiTheme="majorHAnsi" w:cs="Arial"/>
        </w:rPr>
        <w:t xml:space="preserve"> Zamawiający zamierzał przeznaczyć na realizację zadania 2 kwotę </w:t>
      </w:r>
      <w:r w:rsidR="00DF368C" w:rsidRPr="00DF368C">
        <w:rPr>
          <w:rFonts w:asciiTheme="majorHAnsi" w:eastAsia="Calibri" w:hAnsiTheme="majorHAnsi" w:cs="Arial"/>
        </w:rPr>
        <w:t>45 000,00 zł</w:t>
      </w:r>
      <w:r w:rsidR="00FB2585">
        <w:rPr>
          <w:rFonts w:asciiTheme="majorHAnsi" w:eastAsia="Calibri" w:hAnsiTheme="majorHAnsi" w:cs="Arial"/>
        </w:rPr>
        <w:t xml:space="preserve">. </w:t>
      </w:r>
      <w:r>
        <w:rPr>
          <w:rFonts w:asciiTheme="majorHAnsi" w:eastAsia="Calibri" w:hAnsiTheme="majorHAnsi" w:cs="Arial"/>
        </w:rPr>
        <w:t xml:space="preserve"> </w:t>
      </w:r>
      <w:r w:rsidR="00DF368C">
        <w:rPr>
          <w:rFonts w:asciiTheme="majorHAnsi" w:eastAsia="Calibri" w:hAnsiTheme="majorHAnsi" w:cs="Arial"/>
        </w:rPr>
        <w:t xml:space="preserve">Oferta z najniższą ceną przewyższa kwotę, którą zamawiający zamierza przeznaczyć na sfinansowanie zamówienia. </w:t>
      </w:r>
    </w:p>
    <w:p w14:paraId="385E7FD8" w14:textId="77777777" w:rsidR="00DF138C" w:rsidRDefault="00DF138C" w:rsidP="0090242F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</w:p>
    <w:p w14:paraId="75DC4D9D" w14:textId="77777777" w:rsidR="00DF138C" w:rsidRDefault="00DF138C" w:rsidP="0090242F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</w:p>
    <w:p w14:paraId="5C7CFC32" w14:textId="1C5B4E6C" w:rsidR="0090242F" w:rsidRPr="00025A49" w:rsidRDefault="0090242F" w:rsidP="0090242F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  <w:r w:rsidRPr="00025A49">
        <w:rPr>
          <w:rFonts w:asciiTheme="majorHAnsi" w:eastAsia="Calibri" w:hAnsiTheme="majorHAnsi" w:cs="Arial"/>
          <w:b/>
        </w:rPr>
        <w:t>Pouczenie:</w:t>
      </w:r>
    </w:p>
    <w:p w14:paraId="41E3E128" w14:textId="04FC5D39" w:rsidR="0090242F" w:rsidRPr="0090242F" w:rsidRDefault="0090242F" w:rsidP="0090242F">
      <w:pPr>
        <w:spacing w:after="0" w:line="240" w:lineRule="auto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Na czynność unieważnienia postępowania,</w:t>
      </w:r>
      <w:r w:rsidRPr="0090242F">
        <w:rPr>
          <w:rFonts w:asciiTheme="majorHAnsi" w:eastAsiaTheme="majorEastAsia" w:hAnsiTheme="majorHAnsi" w:cstheme="majorBidi"/>
        </w:rPr>
        <w:t xml:space="preserve"> </w:t>
      </w:r>
      <w:r w:rsidRPr="0090242F">
        <w:rPr>
          <w:rFonts w:asciiTheme="majorHAnsi" w:eastAsia="Calibri" w:hAnsiTheme="majorHAnsi" w:cs="Arial"/>
        </w:rPr>
        <w:t xml:space="preserve">przysługują środki ochrony prawnej na zasadach przewidzianych w </w:t>
      </w:r>
      <w:r w:rsidR="00D044F8">
        <w:rPr>
          <w:rFonts w:asciiTheme="majorHAnsi" w:eastAsia="Calibri" w:hAnsiTheme="majorHAnsi" w:cs="Arial"/>
        </w:rPr>
        <w:t>d</w:t>
      </w:r>
      <w:r w:rsidRPr="0090242F">
        <w:rPr>
          <w:rFonts w:asciiTheme="majorHAnsi" w:eastAsia="Calibri" w:hAnsiTheme="majorHAnsi" w:cs="Arial"/>
        </w:rPr>
        <w:t xml:space="preserve">ziale IX ustawy </w:t>
      </w:r>
      <w:proofErr w:type="spellStart"/>
      <w:r w:rsidRPr="0090242F">
        <w:rPr>
          <w:rFonts w:asciiTheme="majorHAnsi" w:eastAsia="Calibri" w:hAnsiTheme="majorHAnsi" w:cs="Arial"/>
        </w:rPr>
        <w:t>Pzp</w:t>
      </w:r>
      <w:proofErr w:type="spellEnd"/>
      <w:r w:rsidRPr="0090242F">
        <w:rPr>
          <w:rFonts w:asciiTheme="majorHAnsi" w:eastAsia="Calibri" w:hAnsiTheme="majorHAnsi" w:cs="Arial"/>
        </w:rPr>
        <w:t xml:space="preserve"> (art. 505</w:t>
      </w:r>
      <w:r w:rsidR="00D044F8">
        <w:rPr>
          <w:rFonts w:asciiTheme="majorHAnsi" w:eastAsia="Calibri" w:hAnsiTheme="majorHAnsi" w:cs="Arial"/>
        </w:rPr>
        <w:t>–</w:t>
      </w:r>
      <w:r w:rsidRPr="0090242F">
        <w:rPr>
          <w:rFonts w:asciiTheme="majorHAnsi" w:eastAsia="Calibri" w:hAnsiTheme="majorHAnsi" w:cs="Arial"/>
        </w:rPr>
        <w:t>590).</w:t>
      </w:r>
    </w:p>
    <w:p w14:paraId="5E4190F3" w14:textId="77777777" w:rsidR="0090242F" w:rsidRDefault="0090242F" w:rsidP="0090242F">
      <w:pPr>
        <w:spacing w:after="0" w:line="240" w:lineRule="auto"/>
        <w:jc w:val="both"/>
        <w:rPr>
          <w:rFonts w:asciiTheme="majorHAnsi" w:eastAsia="Calibri" w:hAnsiTheme="majorHAnsi" w:cs="Arial"/>
          <w:b/>
          <w:i/>
          <w:color w:val="002060"/>
        </w:rPr>
      </w:pPr>
    </w:p>
    <w:p w14:paraId="146296D1" w14:textId="77777777" w:rsidR="0090242F" w:rsidRPr="00936943" w:rsidRDefault="0090242F" w:rsidP="0090242F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3781031" w14:textId="77777777" w:rsidR="00A27DE9" w:rsidRDefault="00A27DE9" w:rsidP="0090242F">
      <w:pPr>
        <w:spacing w:after="0" w:line="240" w:lineRule="auto"/>
        <w:ind w:left="4248" w:firstLine="708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0FA9E0B" w14:textId="77777777" w:rsidR="00A27DE9" w:rsidRDefault="00A27DE9" w:rsidP="0090242F">
      <w:pPr>
        <w:spacing w:after="0" w:line="240" w:lineRule="auto"/>
        <w:ind w:left="4248" w:firstLine="708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4D731C94" w14:textId="08D945D4" w:rsidR="00A27DE9" w:rsidRDefault="00EC0ED4" w:rsidP="0090242F">
      <w:pPr>
        <w:spacing w:after="0" w:line="240" w:lineRule="auto"/>
        <w:ind w:left="4248" w:firstLine="708"/>
        <w:jc w:val="both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             </w:t>
      </w:r>
      <w:bookmarkStart w:id="0" w:name="_GoBack"/>
      <w:bookmarkEnd w:id="0"/>
      <w:r>
        <w:rPr>
          <w:rFonts w:asciiTheme="majorHAnsi" w:eastAsia="Times New Roman" w:hAnsiTheme="majorHAnsi" w:cs="Arial"/>
          <w:sz w:val="24"/>
          <w:szCs w:val="24"/>
        </w:rPr>
        <w:t xml:space="preserve">Kanclerz </w:t>
      </w:r>
    </w:p>
    <w:p w14:paraId="38DDE27E" w14:textId="3A243714" w:rsidR="003F4428" w:rsidRPr="00EC0ED4" w:rsidRDefault="00EC0ED4" w:rsidP="0090242F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i/>
          <w:sz w:val="18"/>
          <w:szCs w:val="18"/>
        </w:rPr>
      </w:pPr>
      <w:r w:rsidRPr="00EC0ED4">
        <w:rPr>
          <w:rFonts w:asciiTheme="majorHAnsi" w:eastAsia="Times New Roman" w:hAnsiTheme="majorHAnsi" w:cs="Arial"/>
          <w:i/>
          <w:sz w:val="24"/>
          <w:szCs w:val="24"/>
        </w:rPr>
        <w:t xml:space="preserve">/mgr Tomasz </w:t>
      </w:r>
      <w:proofErr w:type="spellStart"/>
      <w:r w:rsidRPr="00EC0ED4">
        <w:rPr>
          <w:rFonts w:asciiTheme="majorHAnsi" w:eastAsia="Times New Roman" w:hAnsiTheme="majorHAnsi" w:cs="Arial"/>
          <w:i/>
          <w:sz w:val="24"/>
          <w:szCs w:val="24"/>
        </w:rPr>
        <w:t>Szanser</w:t>
      </w:r>
      <w:proofErr w:type="spellEnd"/>
      <w:r w:rsidRPr="00EC0ED4">
        <w:rPr>
          <w:rFonts w:asciiTheme="majorHAnsi" w:eastAsia="Times New Roman" w:hAnsiTheme="majorHAnsi" w:cs="Arial"/>
          <w:i/>
          <w:sz w:val="24"/>
          <w:szCs w:val="24"/>
        </w:rPr>
        <w:t>/</w:t>
      </w:r>
    </w:p>
    <w:p w14:paraId="3346D77D" w14:textId="77777777" w:rsidR="0090242F" w:rsidRPr="0090242F" w:rsidRDefault="0090242F" w:rsidP="0090242F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</w:p>
    <w:sectPr w:rsidR="0090242F" w:rsidRPr="00902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BF3A15"/>
    <w:multiLevelType w:val="hybridMultilevel"/>
    <w:tmpl w:val="08088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2D2"/>
    <w:rsid w:val="00034CE5"/>
    <w:rsid w:val="001503F0"/>
    <w:rsid w:val="003F4428"/>
    <w:rsid w:val="00514334"/>
    <w:rsid w:val="00630C35"/>
    <w:rsid w:val="00671539"/>
    <w:rsid w:val="006C4AAF"/>
    <w:rsid w:val="008732F2"/>
    <w:rsid w:val="0090242F"/>
    <w:rsid w:val="0092084E"/>
    <w:rsid w:val="00A232D2"/>
    <w:rsid w:val="00A27DE9"/>
    <w:rsid w:val="00AD543C"/>
    <w:rsid w:val="00CB0E7F"/>
    <w:rsid w:val="00D044F8"/>
    <w:rsid w:val="00DF138C"/>
    <w:rsid w:val="00DF368C"/>
    <w:rsid w:val="00E70424"/>
    <w:rsid w:val="00EC0ED4"/>
    <w:rsid w:val="00F24473"/>
    <w:rsid w:val="00FB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53870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44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uiPriority w:val="99"/>
    <w:rsid w:val="003F442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3F44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704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B25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25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6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98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7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7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1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2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91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1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684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8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602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49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691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242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6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09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0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16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21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5087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083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74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24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27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98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31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601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5659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1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2020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41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719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99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47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898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586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347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726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00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725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1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Wojciech Skomorucha</cp:lastModifiedBy>
  <cp:revision>2</cp:revision>
  <cp:lastPrinted>2021-03-22T06:17:00Z</cp:lastPrinted>
  <dcterms:created xsi:type="dcterms:W3CDTF">2021-03-23T10:36:00Z</dcterms:created>
  <dcterms:modified xsi:type="dcterms:W3CDTF">2021-03-23T10:36:00Z</dcterms:modified>
</cp:coreProperties>
</file>