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12474" w14:textId="77777777" w:rsidR="00E42FC8" w:rsidRPr="004E58E0" w:rsidRDefault="00E42FC8" w:rsidP="00520DEF">
      <w:pPr>
        <w:spacing w:line="360" w:lineRule="auto"/>
        <w:jc w:val="center"/>
        <w:rPr>
          <w:rFonts w:ascii="Arial" w:hAnsi="Arial" w:cs="Arial"/>
          <w:b/>
        </w:rPr>
      </w:pPr>
      <w:r w:rsidRPr="004E58E0">
        <w:rPr>
          <w:rFonts w:ascii="Arial" w:hAnsi="Arial" w:cs="Arial"/>
          <w:b/>
        </w:rPr>
        <w:t>WARUNKI OCHRONY PRZECIWPOŻAROWEJ</w:t>
      </w:r>
    </w:p>
    <w:p w14:paraId="3FEE2B0E" w14:textId="6D1F6073" w:rsidR="00E42FC8" w:rsidRPr="004E58E0" w:rsidRDefault="00433C69" w:rsidP="00520DE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E58E0">
        <w:rPr>
          <w:rFonts w:ascii="Arial" w:hAnsi="Arial" w:cs="Arial"/>
          <w:b/>
          <w:u w:val="single"/>
        </w:rPr>
        <w:t xml:space="preserve">projektu </w:t>
      </w:r>
      <w:r w:rsidR="00321549">
        <w:rPr>
          <w:rFonts w:ascii="Arial" w:hAnsi="Arial" w:cs="Arial"/>
          <w:b/>
          <w:u w:val="single"/>
        </w:rPr>
        <w:t>technicznego</w:t>
      </w:r>
    </w:p>
    <w:p w14:paraId="0C155528" w14:textId="77777777" w:rsidR="00E42FC8" w:rsidRPr="004E58E0" w:rsidRDefault="00E42FC8" w:rsidP="00520DEF">
      <w:pPr>
        <w:jc w:val="both"/>
        <w:rPr>
          <w:rFonts w:ascii="Arial" w:hAnsi="Arial" w:cs="Arial"/>
          <w:sz w:val="22"/>
          <w:szCs w:val="22"/>
        </w:rPr>
      </w:pPr>
    </w:p>
    <w:p w14:paraId="139E8D5C" w14:textId="7F12FD24" w:rsidR="00BF5AB8" w:rsidRPr="00F03727" w:rsidRDefault="00BF5AB8" w:rsidP="00BF5AB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 xml:space="preserve">Informacje o powierzchni </w:t>
      </w:r>
      <w:r w:rsidR="002F24FB">
        <w:rPr>
          <w:rFonts w:ascii="Arial" w:hAnsi="Arial" w:cs="Arial"/>
          <w:b/>
          <w:bCs/>
          <w:sz w:val="22"/>
          <w:szCs w:val="22"/>
        </w:rPr>
        <w:t>wewnętrznej</w:t>
      </w:r>
      <w:r w:rsidRPr="00F03727">
        <w:rPr>
          <w:rFonts w:ascii="Arial" w:hAnsi="Arial" w:cs="Arial"/>
          <w:b/>
          <w:bCs/>
          <w:sz w:val="22"/>
          <w:szCs w:val="22"/>
        </w:rPr>
        <w:t>, wysokości i liczbie kondygnacji</w:t>
      </w:r>
    </w:p>
    <w:p w14:paraId="44A1BD64" w14:textId="007BCA85" w:rsidR="00BF5AB8" w:rsidRDefault="002F24FB" w:rsidP="00BF5AB8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Budynek jednokondygnacyjny wolnostojący.</w:t>
      </w:r>
    </w:p>
    <w:p w14:paraId="7D79DAF6" w14:textId="77777777" w:rsidR="002F24FB" w:rsidRPr="00F03727" w:rsidRDefault="002F24FB" w:rsidP="00BF5AB8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70"/>
        <w:gridCol w:w="3483"/>
        <w:gridCol w:w="2835"/>
      </w:tblGrid>
      <w:tr w:rsidR="00BF5AB8" w:rsidRPr="00F03727" w14:paraId="0F1D7A60" w14:textId="77777777" w:rsidTr="002F24FB">
        <w:tc>
          <w:tcPr>
            <w:tcW w:w="470" w:type="dxa"/>
          </w:tcPr>
          <w:p w14:paraId="0BEB7D4C" w14:textId="77777777" w:rsidR="00BF5AB8" w:rsidRPr="00F03727" w:rsidRDefault="00BF5AB8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83" w:type="dxa"/>
          </w:tcPr>
          <w:p w14:paraId="64328986" w14:textId="77777777" w:rsidR="00BF5AB8" w:rsidRPr="00F03727" w:rsidRDefault="00BF5AB8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informacje</w:t>
            </w:r>
          </w:p>
        </w:tc>
        <w:tc>
          <w:tcPr>
            <w:tcW w:w="2835" w:type="dxa"/>
          </w:tcPr>
          <w:p w14:paraId="01D2CD60" w14:textId="77777777" w:rsidR="00BF5AB8" w:rsidRPr="00F03727" w:rsidRDefault="00BF5AB8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Hala</w:t>
            </w:r>
          </w:p>
        </w:tc>
      </w:tr>
      <w:tr w:rsidR="00BF5AB8" w:rsidRPr="00F03727" w14:paraId="62E8FA4A" w14:textId="77777777" w:rsidTr="002F24FB">
        <w:tc>
          <w:tcPr>
            <w:tcW w:w="470" w:type="dxa"/>
          </w:tcPr>
          <w:p w14:paraId="78EC6594" w14:textId="77777777" w:rsidR="00BF5AB8" w:rsidRPr="00F03727" w:rsidRDefault="00BF5AB8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483" w:type="dxa"/>
          </w:tcPr>
          <w:p w14:paraId="2001D228" w14:textId="24F94AE1" w:rsidR="00BF5AB8" w:rsidRPr="00F03727" w:rsidRDefault="00BF5AB8" w:rsidP="00921B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 xml:space="preserve">powierzchnia </w:t>
            </w:r>
            <w:r w:rsidR="002F24FB" w:rsidRPr="00A6691E">
              <w:rPr>
                <w:rFonts w:ascii="Arial" w:hAnsi="Arial" w:cs="Arial"/>
                <w:sz w:val="22"/>
                <w:szCs w:val="22"/>
              </w:rPr>
              <w:t>wewnętrzna</w:t>
            </w:r>
            <w:r w:rsidRPr="00A6691E">
              <w:rPr>
                <w:rFonts w:ascii="Arial" w:hAnsi="Arial" w:cs="Arial"/>
                <w:sz w:val="22"/>
                <w:szCs w:val="22"/>
              </w:rPr>
              <w:t xml:space="preserve"> (m</w:t>
            </w:r>
            <w:r w:rsidRPr="00A6691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A6691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14:paraId="00E817E2" w14:textId="3D1FBE21" w:rsidR="00BF5AB8" w:rsidRPr="00F03727" w:rsidRDefault="00A6691E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2273</w:t>
            </w:r>
          </w:p>
        </w:tc>
      </w:tr>
      <w:tr w:rsidR="00BF5AB8" w:rsidRPr="00F03727" w14:paraId="793C3D52" w14:textId="77777777" w:rsidTr="002F24FB">
        <w:tc>
          <w:tcPr>
            <w:tcW w:w="470" w:type="dxa"/>
          </w:tcPr>
          <w:p w14:paraId="1ED6C3C6" w14:textId="77777777" w:rsidR="00BF5AB8" w:rsidRPr="00F03727" w:rsidRDefault="00BF5AB8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483" w:type="dxa"/>
          </w:tcPr>
          <w:p w14:paraId="30214E89" w14:textId="77777777" w:rsidR="00BF5AB8" w:rsidRPr="00F03727" w:rsidRDefault="00BF5AB8" w:rsidP="00921B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>Wysokość  (m)</w:t>
            </w:r>
          </w:p>
        </w:tc>
        <w:tc>
          <w:tcPr>
            <w:tcW w:w="2835" w:type="dxa"/>
          </w:tcPr>
          <w:p w14:paraId="08CE9BD0" w14:textId="30BFDFC1" w:rsidR="00BF5AB8" w:rsidRPr="00F03727" w:rsidRDefault="00BF5AB8" w:rsidP="00F33AE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11,</w:t>
            </w:r>
            <w:r w:rsidR="00F33AE7">
              <w:rPr>
                <w:rFonts w:ascii="Arial" w:hAnsi="Arial" w:cs="Arial"/>
                <w:b/>
                <w:bCs/>
                <w:sz w:val="22"/>
                <w:szCs w:val="22"/>
              </w:rPr>
              <w:t>75</w:t>
            </w:r>
          </w:p>
        </w:tc>
      </w:tr>
      <w:tr w:rsidR="00BF5AB8" w:rsidRPr="00F03727" w14:paraId="2BF45DEB" w14:textId="77777777" w:rsidTr="002F24FB">
        <w:tc>
          <w:tcPr>
            <w:tcW w:w="470" w:type="dxa"/>
          </w:tcPr>
          <w:p w14:paraId="17096CED" w14:textId="77777777" w:rsidR="00BF5AB8" w:rsidRPr="00F03727" w:rsidRDefault="00BF5AB8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3483" w:type="dxa"/>
          </w:tcPr>
          <w:p w14:paraId="5FA47692" w14:textId="77777777" w:rsidR="00BF5AB8" w:rsidRPr="00F03727" w:rsidRDefault="00BF5AB8" w:rsidP="00921B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sz w:val="22"/>
                <w:szCs w:val="22"/>
              </w:rPr>
              <w:t>ilość kondygnacji nadziemnych</w:t>
            </w:r>
          </w:p>
        </w:tc>
        <w:tc>
          <w:tcPr>
            <w:tcW w:w="2835" w:type="dxa"/>
          </w:tcPr>
          <w:p w14:paraId="43659AE7" w14:textId="77777777" w:rsidR="00BF5AB8" w:rsidRPr="00F03727" w:rsidRDefault="00BF5AB8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BF5AB8" w:rsidRPr="00F03727" w14:paraId="0B66C7EF" w14:textId="77777777" w:rsidTr="002F24FB">
        <w:tc>
          <w:tcPr>
            <w:tcW w:w="470" w:type="dxa"/>
          </w:tcPr>
          <w:p w14:paraId="58C3DD95" w14:textId="77777777" w:rsidR="00BF5AB8" w:rsidRPr="00F03727" w:rsidRDefault="00BF5AB8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3483" w:type="dxa"/>
          </w:tcPr>
          <w:p w14:paraId="6D187578" w14:textId="77777777" w:rsidR="00BF5AB8" w:rsidRPr="00F03727" w:rsidRDefault="00BF5AB8" w:rsidP="002F24F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Ilość </w:t>
            </w:r>
            <w:r w:rsidRPr="00F03727">
              <w:rPr>
                <w:rFonts w:ascii="Arial" w:hAnsi="Arial" w:cs="Arial"/>
                <w:sz w:val="22"/>
                <w:szCs w:val="22"/>
              </w:rPr>
              <w:t>kondygnacji podziemnych</w:t>
            </w:r>
          </w:p>
        </w:tc>
        <w:tc>
          <w:tcPr>
            <w:tcW w:w="2835" w:type="dxa"/>
          </w:tcPr>
          <w:p w14:paraId="5E5F5C5A" w14:textId="77777777" w:rsidR="00BF5AB8" w:rsidRPr="00F03727" w:rsidRDefault="00BF5AB8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3727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2F24FB" w:rsidRPr="00F03727" w14:paraId="48D778A0" w14:textId="77777777" w:rsidTr="002F24FB">
        <w:tc>
          <w:tcPr>
            <w:tcW w:w="470" w:type="dxa"/>
          </w:tcPr>
          <w:p w14:paraId="0F677139" w14:textId="0D3B6034" w:rsidR="002F24FB" w:rsidRPr="00F03727" w:rsidRDefault="002F24FB" w:rsidP="00921B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3483" w:type="dxa"/>
          </w:tcPr>
          <w:p w14:paraId="0E6F52D4" w14:textId="6FCFCDDD" w:rsidR="002F24FB" w:rsidRDefault="002F24FB" w:rsidP="002F24FB">
            <w:pPr>
              <w:rPr>
                <w:rFonts w:ascii="Arial" w:hAnsi="Arial" w:cs="Arial"/>
                <w:sz w:val="22"/>
                <w:szCs w:val="22"/>
              </w:rPr>
            </w:pPr>
            <w:r w:rsidRPr="00A6691E">
              <w:rPr>
                <w:rFonts w:ascii="Arial" w:hAnsi="Arial" w:cs="Arial"/>
                <w:sz w:val="22"/>
                <w:szCs w:val="22"/>
              </w:rPr>
              <w:t xml:space="preserve">Kubatura brutto </w:t>
            </w:r>
          </w:p>
        </w:tc>
        <w:tc>
          <w:tcPr>
            <w:tcW w:w="2835" w:type="dxa"/>
          </w:tcPr>
          <w:p w14:paraId="5FC94E8E" w14:textId="594FD939" w:rsidR="002F24FB" w:rsidRPr="00F03727" w:rsidRDefault="00A6691E" w:rsidP="00921B7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691E">
              <w:rPr>
                <w:rFonts w:ascii="Arial" w:hAnsi="Arial" w:cs="Arial"/>
                <w:b/>
                <w:bCs/>
                <w:sz w:val="22"/>
                <w:szCs w:val="22"/>
              </w:rPr>
              <w:t>20981,30</w:t>
            </w:r>
          </w:p>
        </w:tc>
      </w:tr>
    </w:tbl>
    <w:p w14:paraId="06F55AF3" w14:textId="77777777" w:rsidR="00520DEF" w:rsidRPr="004E58E0" w:rsidRDefault="00520DEF" w:rsidP="00520DEF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7C992A1B" w14:textId="302DCA71" w:rsidR="00520DEF" w:rsidRPr="004E58E0" w:rsidRDefault="00520DEF" w:rsidP="00CF0A74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Charakterystykę zagrożenia pożarowego, w tym informacje o parametrach pożarowych materiałów niebezpiecznych pożarowo oraz zagrożeniach wynikających z procesów technologicznych, a także w zależności od potrzeb – charakterystykę pożarów przyjętych do celów projektowych</w:t>
      </w:r>
    </w:p>
    <w:p w14:paraId="48746D26" w14:textId="308EC953" w:rsidR="00520DEF" w:rsidRPr="004E58E0" w:rsidRDefault="00520DEF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CA22D7C" w14:textId="796CAB32" w:rsidR="00520DEF" w:rsidRPr="004E58E0" w:rsidRDefault="00520DEF" w:rsidP="00CF0A74">
      <w:pPr>
        <w:ind w:left="360"/>
        <w:jc w:val="both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 xml:space="preserve">Materiałami palnymi będą typowe materiały </w:t>
      </w:r>
      <w:r w:rsidR="002F24FB">
        <w:rPr>
          <w:rFonts w:ascii="Arial" w:hAnsi="Arial" w:cs="Arial"/>
          <w:sz w:val="22"/>
          <w:szCs w:val="22"/>
        </w:rPr>
        <w:t>w postaci stałej, s</w:t>
      </w:r>
      <w:r w:rsidR="002F24FB" w:rsidRPr="004E58E0">
        <w:rPr>
          <w:rFonts w:ascii="Arial" w:hAnsi="Arial" w:cs="Arial"/>
          <w:sz w:val="22"/>
          <w:szCs w:val="22"/>
        </w:rPr>
        <w:t>tanowiące</w:t>
      </w:r>
      <w:r w:rsidRPr="004E58E0">
        <w:rPr>
          <w:rFonts w:ascii="Arial" w:hAnsi="Arial" w:cs="Arial"/>
          <w:sz w:val="22"/>
          <w:szCs w:val="22"/>
        </w:rPr>
        <w:t xml:space="preserve"> wyposażenie i wystrój pomieszczeń </w:t>
      </w:r>
      <w:r w:rsidR="002F24FB">
        <w:rPr>
          <w:rFonts w:ascii="Arial" w:hAnsi="Arial" w:cs="Arial"/>
          <w:sz w:val="22"/>
          <w:szCs w:val="22"/>
        </w:rPr>
        <w:t>sali sportowej oraz jego zaplecza i sprzęt sportowy.</w:t>
      </w:r>
    </w:p>
    <w:p w14:paraId="44B7A1AC" w14:textId="77777777" w:rsidR="00520DEF" w:rsidRPr="004E58E0" w:rsidRDefault="00520DEF" w:rsidP="00CF0A74">
      <w:pPr>
        <w:ind w:left="360"/>
        <w:jc w:val="both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>Poniżej określono charakterystykę pożarową wstępujących materiałów palnych w budynku:</w:t>
      </w:r>
    </w:p>
    <w:p w14:paraId="13FEB3A0" w14:textId="77777777" w:rsidR="00520DEF" w:rsidRPr="004E58E0" w:rsidRDefault="00520DEF" w:rsidP="00520DE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755"/>
      </w:tblGrid>
      <w:tr w:rsidR="00520DEF" w:rsidRPr="004E58E0" w14:paraId="76F8213E" w14:textId="77777777" w:rsidTr="00CF0A74">
        <w:trPr>
          <w:trHeight w:val="638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3DC5D6" w14:textId="77777777" w:rsidR="00520DEF" w:rsidRPr="004E58E0" w:rsidRDefault="00520DEF" w:rsidP="00520DEF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Hlk83297526"/>
            <w:r w:rsidRPr="004E58E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Lp.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B6BE0" w14:textId="77777777" w:rsidR="00520DEF" w:rsidRPr="004E58E0" w:rsidRDefault="00520DEF" w:rsidP="00520DEF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E58E0">
              <w:rPr>
                <w:rFonts w:ascii="Arial" w:hAnsi="Arial" w:cs="Arial"/>
                <w:b/>
                <w:i/>
                <w:sz w:val="22"/>
                <w:szCs w:val="22"/>
              </w:rPr>
              <w:t>materiał</w:t>
            </w:r>
          </w:p>
        </w:tc>
        <w:tc>
          <w:tcPr>
            <w:tcW w:w="57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62EA4" w14:textId="77777777" w:rsidR="00520DEF" w:rsidRPr="004E58E0" w:rsidRDefault="00520DEF" w:rsidP="00520DEF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E58E0">
              <w:rPr>
                <w:rFonts w:ascii="Arial" w:hAnsi="Arial" w:cs="Arial"/>
                <w:b/>
                <w:i/>
                <w:sz w:val="22"/>
                <w:szCs w:val="22"/>
              </w:rPr>
              <w:t>charakterystyka</w:t>
            </w:r>
          </w:p>
        </w:tc>
      </w:tr>
      <w:tr w:rsidR="00520DEF" w:rsidRPr="004E58E0" w14:paraId="4F5E860F" w14:textId="77777777" w:rsidTr="00CF0A74">
        <w:trPr>
          <w:trHeight w:val="926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0354C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95C21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drewno,</w:t>
            </w:r>
          </w:p>
          <w:p w14:paraId="5A404EAE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 xml:space="preserve"> drewnopochodne</w:t>
            </w:r>
          </w:p>
        </w:tc>
        <w:tc>
          <w:tcPr>
            <w:tcW w:w="575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74A3E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sym w:font="Times New Roman" w:char="2013"/>
            </w:r>
            <w:r w:rsidRPr="004E58E0">
              <w:rPr>
                <w:rFonts w:ascii="Arial" w:hAnsi="Arial" w:cs="Arial"/>
                <w:sz w:val="22"/>
                <w:szCs w:val="22"/>
              </w:rPr>
              <w:t xml:space="preserve">  łatwo zapalne,     </w:t>
            </w:r>
          </w:p>
          <w:p w14:paraId="48880EFB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sym w:font="Times New Roman" w:char="2013"/>
            </w:r>
            <w:r w:rsidRPr="004E58E0">
              <w:rPr>
                <w:rFonts w:ascii="Arial" w:hAnsi="Arial" w:cs="Arial"/>
                <w:sz w:val="22"/>
                <w:szCs w:val="22"/>
              </w:rPr>
              <w:t xml:space="preserve">  temperatura zapalenia: 300 – 400 </w:t>
            </w:r>
            <w:proofErr w:type="spellStart"/>
            <w:r w:rsidRPr="004E58E0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4E58E0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4E58E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6B380BC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–  ciepło spalania: 18,MJ/kg</w:t>
            </w:r>
          </w:p>
        </w:tc>
      </w:tr>
      <w:tr w:rsidR="00520DEF" w:rsidRPr="004E58E0" w14:paraId="46132223" w14:textId="77777777" w:rsidTr="00CF0A74">
        <w:trPr>
          <w:trHeight w:val="1413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9DE83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A4B77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papier, karton</w:t>
            </w: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DE214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sym w:font="Times New Roman" w:char="2013"/>
            </w:r>
            <w:r w:rsidRPr="004E58E0">
              <w:rPr>
                <w:rFonts w:ascii="Arial" w:hAnsi="Arial" w:cs="Arial"/>
                <w:sz w:val="22"/>
                <w:szCs w:val="22"/>
              </w:rPr>
              <w:t xml:space="preserve">  łatwo zapalny,</w:t>
            </w:r>
          </w:p>
          <w:p w14:paraId="0BB70EE8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sym w:font="Times New Roman" w:char="2013"/>
            </w:r>
            <w:r w:rsidRPr="004E58E0">
              <w:rPr>
                <w:rFonts w:ascii="Arial" w:hAnsi="Arial" w:cs="Arial"/>
                <w:sz w:val="22"/>
                <w:szCs w:val="22"/>
              </w:rPr>
              <w:t xml:space="preserve">  temperatura zapalenia: 230</w:t>
            </w:r>
            <w:r w:rsidRPr="004E58E0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4E58E0">
              <w:rPr>
                <w:rFonts w:ascii="Arial" w:hAnsi="Arial" w:cs="Arial"/>
                <w:sz w:val="22"/>
                <w:szCs w:val="22"/>
              </w:rPr>
              <w:t>C,</w:t>
            </w:r>
          </w:p>
          <w:p w14:paraId="08C394A7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w stanie rozluźnionym pali się intensywnie i  szybko</w:t>
            </w:r>
          </w:p>
          <w:p w14:paraId="522A9140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sym w:font="Times New Roman" w:char="2013"/>
            </w:r>
            <w:r w:rsidRPr="004E58E0">
              <w:rPr>
                <w:rFonts w:ascii="Arial" w:hAnsi="Arial" w:cs="Arial"/>
                <w:sz w:val="22"/>
                <w:szCs w:val="22"/>
              </w:rPr>
              <w:t xml:space="preserve">  ciepło spalania: 16 </w:t>
            </w:r>
            <w:proofErr w:type="spellStart"/>
            <w:r w:rsidRPr="004E58E0">
              <w:rPr>
                <w:rFonts w:ascii="Arial" w:hAnsi="Arial" w:cs="Arial"/>
                <w:sz w:val="22"/>
                <w:szCs w:val="22"/>
              </w:rPr>
              <w:t>MJ</w:t>
            </w:r>
            <w:proofErr w:type="spellEnd"/>
            <w:r w:rsidRPr="004E58E0">
              <w:rPr>
                <w:rFonts w:ascii="Arial" w:hAnsi="Arial" w:cs="Arial"/>
                <w:sz w:val="22"/>
                <w:szCs w:val="22"/>
              </w:rPr>
              <w:t>/kg</w:t>
            </w:r>
          </w:p>
        </w:tc>
      </w:tr>
      <w:tr w:rsidR="00520DEF" w:rsidRPr="004E58E0" w14:paraId="4AF18F52" w14:textId="77777777" w:rsidTr="00CF0A74">
        <w:trPr>
          <w:trHeight w:val="2143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11630B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117E08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folia polietylenowa (PE),)</w:t>
            </w: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CB500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–  łatwo zapalna,</w:t>
            </w:r>
          </w:p>
          <w:p w14:paraId="63588E66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o małej odporności na działanie ciepła,</w:t>
            </w:r>
          </w:p>
          <w:p w14:paraId="575BD13F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–  polietylen pali się sam; żółty świecący, w środku niebieski płomień; po krótkim paleniu spadają krople stopionego materiału, przy czym płomień utrzymuje się na kroplach;</w:t>
            </w:r>
          </w:p>
          <w:p w14:paraId="787730D4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–  podczas palenia wydzielają duże ilości dymów  i gazów toksycznych,</w:t>
            </w:r>
          </w:p>
          <w:p w14:paraId="0F993825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podczas gaszenia wywiązuje się szaroniebieski dym o zapachu parafiny</w:t>
            </w:r>
          </w:p>
          <w:p w14:paraId="040B9220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ciepło spalania: 42MJ/kg</w:t>
            </w:r>
          </w:p>
        </w:tc>
      </w:tr>
      <w:tr w:rsidR="00520DEF" w:rsidRPr="004E58E0" w14:paraId="72ED83AC" w14:textId="77777777" w:rsidTr="00CF0A74">
        <w:trPr>
          <w:trHeight w:val="1222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329BD" w14:textId="23953C85" w:rsidR="00520DEF" w:rsidRPr="004E58E0" w:rsidRDefault="002F24FB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20DEF" w:rsidRPr="004E58E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525F5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Tworzywa sztuczne /</w:t>
            </w:r>
            <w:r w:rsidRPr="004E58E0">
              <w:rPr>
                <w:rFonts w:ascii="Arial" w:hAnsi="Arial" w:cs="Arial"/>
                <w:i/>
                <w:sz w:val="22"/>
                <w:szCs w:val="22"/>
              </w:rPr>
              <w:t>polietylen, PCV/</w:t>
            </w: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DEDE9DD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- palne,</w:t>
            </w:r>
          </w:p>
          <w:p w14:paraId="5B31B686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 xml:space="preserve">- temperatura zapalenia: 400 - 500 </w:t>
            </w:r>
            <w:proofErr w:type="spellStart"/>
            <w:r w:rsidRPr="004E58E0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4E58E0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4E58E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D341A9C" w14:textId="77777777" w:rsidR="00520DEF" w:rsidRPr="004E58E0" w:rsidRDefault="00520DEF" w:rsidP="00520DE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podczas palenia wydzielają duże ilości dymów i gazów toksycznych.</w:t>
            </w:r>
          </w:p>
        </w:tc>
      </w:tr>
      <w:tr w:rsidR="00520DEF" w:rsidRPr="004E58E0" w14:paraId="33B6BE7A" w14:textId="77777777" w:rsidTr="00CF0A74">
        <w:trPr>
          <w:trHeight w:val="71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155BF" w14:textId="3018EE46" w:rsidR="00520DEF" w:rsidRPr="004E58E0" w:rsidRDefault="002F24FB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  <w:r w:rsidR="00520DEF" w:rsidRPr="004E58E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A34865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Tkaniny bawełniane</w:t>
            </w: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21D1386" w14:textId="77777777" w:rsidR="00520DEF" w:rsidRPr="004E58E0" w:rsidRDefault="00520DEF" w:rsidP="00520D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>- łatwe zapalne,</w:t>
            </w:r>
          </w:p>
          <w:p w14:paraId="0082C470" w14:textId="77777777" w:rsidR="00520DEF" w:rsidRPr="004E58E0" w:rsidRDefault="00520DEF" w:rsidP="00520DE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58E0">
              <w:rPr>
                <w:rFonts w:ascii="Arial" w:hAnsi="Arial" w:cs="Arial"/>
                <w:sz w:val="22"/>
                <w:szCs w:val="22"/>
              </w:rPr>
              <w:t xml:space="preserve">temperatura zapalenia: 225 </w:t>
            </w:r>
            <w:proofErr w:type="spellStart"/>
            <w:r w:rsidRPr="004E58E0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4E58E0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4E58E0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</w:tbl>
    <w:p w14:paraId="40C35D96" w14:textId="77777777" w:rsidR="00520DEF" w:rsidRPr="004E58E0" w:rsidRDefault="00520DEF" w:rsidP="00520DEF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F36118E" w14:textId="77777777" w:rsidR="00BF5AB8" w:rsidRPr="00F03727" w:rsidRDefault="00BF5AB8" w:rsidP="00BF5AB8">
      <w:pPr>
        <w:ind w:left="144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ab/>
      </w:r>
      <w:r w:rsidRPr="00F03727">
        <w:rPr>
          <w:rFonts w:ascii="Arial" w:hAnsi="Arial" w:cs="Arial"/>
          <w:sz w:val="22"/>
          <w:szCs w:val="22"/>
        </w:rPr>
        <w:tab/>
        <w:t xml:space="preserve"> </w:t>
      </w:r>
    </w:p>
    <w:p w14:paraId="584C7131" w14:textId="77777777" w:rsidR="00BF5AB8" w:rsidRPr="00F03727" w:rsidRDefault="00BF5AB8" w:rsidP="00BF5AB8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03727">
        <w:rPr>
          <w:rFonts w:ascii="Arial" w:hAnsi="Arial" w:cs="Arial"/>
          <w:b/>
          <w:bCs/>
          <w:sz w:val="22"/>
          <w:szCs w:val="22"/>
        </w:rPr>
        <w:t>Informacje o klasyfikacji pożarowej z uwagi na przeznaczenie i sposób użytkowania</w:t>
      </w:r>
    </w:p>
    <w:p w14:paraId="079F4157" w14:textId="0A492764" w:rsidR="00BF5AB8" w:rsidRDefault="002F24FB" w:rsidP="002F24FB">
      <w:pPr>
        <w:ind w:left="709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uwagi na przeznaczenie i sposób użytkowania salę</w:t>
      </w:r>
      <w:r w:rsidR="00BF5AB8">
        <w:rPr>
          <w:rFonts w:ascii="Arial" w:hAnsi="Arial" w:cs="Arial"/>
          <w:sz w:val="22"/>
          <w:szCs w:val="22"/>
        </w:rPr>
        <w:t xml:space="preserve"> sportow</w:t>
      </w:r>
      <w:r>
        <w:rPr>
          <w:rFonts w:ascii="Arial" w:hAnsi="Arial" w:cs="Arial"/>
          <w:sz w:val="22"/>
          <w:szCs w:val="22"/>
        </w:rPr>
        <w:t xml:space="preserve">ą klasyfikujemy do kategorii </w:t>
      </w:r>
      <w:proofErr w:type="spellStart"/>
      <w:r>
        <w:rPr>
          <w:rFonts w:ascii="Arial" w:hAnsi="Arial" w:cs="Arial"/>
          <w:sz w:val="22"/>
          <w:szCs w:val="22"/>
        </w:rPr>
        <w:t>ZL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BF5AB8">
        <w:rPr>
          <w:rFonts w:ascii="Arial" w:hAnsi="Arial" w:cs="Arial"/>
          <w:sz w:val="22"/>
          <w:szCs w:val="22"/>
        </w:rPr>
        <w:t xml:space="preserve"> </w:t>
      </w:r>
    </w:p>
    <w:p w14:paraId="1123975D" w14:textId="77777777" w:rsidR="00944094" w:rsidRPr="00944094" w:rsidRDefault="00944094" w:rsidP="00944094">
      <w:pPr>
        <w:ind w:left="708" w:right="-1"/>
        <w:jc w:val="both"/>
        <w:rPr>
          <w:rFonts w:ascii="Arial" w:hAnsi="Arial" w:cs="Arial"/>
          <w:sz w:val="22"/>
          <w:szCs w:val="22"/>
        </w:rPr>
      </w:pPr>
    </w:p>
    <w:p w14:paraId="38751FAE" w14:textId="6752F721" w:rsidR="00BF5AB8" w:rsidRPr="00F03727" w:rsidRDefault="00520DEF" w:rsidP="002F24FB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 xml:space="preserve">Informacje o kategorii zagrożenia ludzi oraz przewidywanej liczbie osób </w:t>
      </w:r>
      <w:r w:rsidR="002F24FB" w:rsidRPr="002F24FB">
        <w:rPr>
          <w:rFonts w:ascii="Arial" w:hAnsi="Arial" w:cs="Arial"/>
          <w:b/>
          <w:bCs/>
          <w:sz w:val="22"/>
          <w:szCs w:val="22"/>
        </w:rPr>
        <w:t>na każdej kondygnacji, a także w pomieszczeniach, których drzwi ewakuacyjne powinny otwierać się na zewnątrz pomieszczeń</w:t>
      </w:r>
    </w:p>
    <w:p w14:paraId="2776C1CE" w14:textId="71AD4C1D" w:rsidR="00BF5AB8" w:rsidRDefault="002F24FB" w:rsidP="002F24FB">
      <w:pPr>
        <w:ind w:left="709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BF5AB8">
        <w:rPr>
          <w:rFonts w:ascii="Arial" w:hAnsi="Arial" w:cs="Arial"/>
          <w:sz w:val="22"/>
          <w:szCs w:val="22"/>
        </w:rPr>
        <w:t>ala sportowa</w:t>
      </w:r>
      <w:r w:rsidR="00BF5AB8" w:rsidRPr="00F037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okolicznościowo będzie również przeznaczona na jednoczesny pobyt powyżej 50 osób, zatem kwalifikuje się ją do</w:t>
      </w:r>
      <w:r w:rsidR="00BF5AB8" w:rsidRPr="00F03727">
        <w:rPr>
          <w:rFonts w:ascii="Arial" w:hAnsi="Arial" w:cs="Arial"/>
          <w:sz w:val="22"/>
          <w:szCs w:val="22"/>
        </w:rPr>
        <w:t xml:space="preserve"> kategorii zagrożenia ludzi </w:t>
      </w:r>
      <w:proofErr w:type="spellStart"/>
      <w:r w:rsidR="00BF5AB8" w:rsidRPr="00F03727">
        <w:rPr>
          <w:rFonts w:ascii="Arial" w:hAnsi="Arial" w:cs="Arial"/>
          <w:sz w:val="22"/>
          <w:szCs w:val="22"/>
        </w:rPr>
        <w:t>ZL</w:t>
      </w:r>
      <w:proofErr w:type="spellEnd"/>
      <w:r w:rsidR="00BF5AB8" w:rsidRPr="00F03727">
        <w:rPr>
          <w:rFonts w:ascii="Arial" w:hAnsi="Arial" w:cs="Arial"/>
          <w:sz w:val="22"/>
          <w:szCs w:val="22"/>
        </w:rPr>
        <w:t xml:space="preserve"> I.</w:t>
      </w:r>
    </w:p>
    <w:p w14:paraId="5D618430" w14:textId="388BBDC9" w:rsidR="002F24FB" w:rsidRDefault="002F24FB" w:rsidP="002F24FB">
      <w:pPr>
        <w:ind w:left="709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Przewiduje się, ze szacunkowa maksymalna ilość osób przebywających jednocześnie w hali sportowej wyniesie ok</w:t>
      </w:r>
      <w:r w:rsidR="00FE2054">
        <w:rPr>
          <w:rFonts w:ascii="Arial" w:hAnsi="Arial" w:cs="Arial"/>
          <w:sz w:val="22"/>
          <w:szCs w:val="22"/>
        </w:rPr>
        <w:t>. 60 osób okolicznościowo.</w:t>
      </w:r>
    </w:p>
    <w:p w14:paraId="2D7FACE4" w14:textId="57D71525" w:rsidR="002F24FB" w:rsidRDefault="002F24FB" w:rsidP="002F24FB">
      <w:pPr>
        <w:ind w:right="-1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Drzwi z pomieszczenia hali sportowej muszą otwierać się w kierunku zewnętrznym. </w:t>
      </w:r>
    </w:p>
    <w:p w14:paraId="6FAC88E1" w14:textId="224E7F44" w:rsidR="00471E43" w:rsidRPr="004E58E0" w:rsidRDefault="00471E43" w:rsidP="002F24F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265E3A98" w14:textId="30A39D0C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podziale na strefy pożarowe</w:t>
      </w:r>
    </w:p>
    <w:p w14:paraId="2725AB5F" w14:textId="72DCF928" w:rsidR="002F24FB" w:rsidRDefault="002F24FB" w:rsidP="00F33AE7">
      <w:pPr>
        <w:tabs>
          <w:tab w:val="right" w:pos="9073"/>
        </w:tabs>
        <w:ind w:left="708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Budynek zaprojektowano w jednej strefie pożarowej o powierzchni wewnętrznej </w:t>
      </w:r>
      <w:r w:rsidR="00A6691E">
        <w:rPr>
          <w:rFonts w:ascii="Arial" w:hAnsi="Arial" w:cs="Arial"/>
          <w:sz w:val="22"/>
          <w:szCs w:val="22"/>
        </w:rPr>
        <w:t>2373m</w:t>
      </w:r>
      <w:r w:rsidR="00A6691E">
        <w:rPr>
          <w:rFonts w:ascii="Arial" w:hAnsi="Arial" w:cs="Arial"/>
          <w:sz w:val="22"/>
          <w:szCs w:val="22"/>
          <w:vertAlign w:val="superscript"/>
        </w:rPr>
        <w:t>2</w:t>
      </w:r>
      <w:r w:rsidR="00A6691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Dopuszczalna powierzchnia strefy wynosi 10.000 m².</w:t>
      </w:r>
    </w:p>
    <w:p w14:paraId="1F5B4ECD" w14:textId="77CC410C" w:rsidR="002F24FB" w:rsidRPr="00A6691E" w:rsidRDefault="002F24FB" w:rsidP="00F33AE7">
      <w:pPr>
        <w:tabs>
          <w:tab w:val="right" w:pos="9073"/>
        </w:tabs>
        <w:ind w:left="708" w:right="-1"/>
        <w:jc w:val="both"/>
        <w:rPr>
          <w:rFonts w:ascii="Arial" w:hAnsi="Arial" w:cs="Arial"/>
          <w:sz w:val="22"/>
          <w:szCs w:val="22"/>
        </w:rPr>
      </w:pPr>
      <w:r w:rsidRPr="00A6691E">
        <w:rPr>
          <w:rFonts w:ascii="Arial" w:hAnsi="Arial" w:cs="Arial"/>
          <w:sz w:val="22"/>
          <w:szCs w:val="22"/>
        </w:rPr>
        <w:t xml:space="preserve">W budynku hali sportowej nie występują pomieszczenia zamknięte i nie są wymagane strefy dymowe. </w:t>
      </w:r>
      <w:r w:rsidR="00A6691E" w:rsidRPr="00A6691E">
        <w:rPr>
          <w:rFonts w:ascii="Arial" w:hAnsi="Arial" w:cs="Arial"/>
          <w:sz w:val="22"/>
          <w:szCs w:val="22"/>
        </w:rPr>
        <w:t>Pomieszczenia będą ogrzewane za pomocą nawiewników elektrycznych, a pomieszczenia w części socjalnej za pomocą pompy ciepła.</w:t>
      </w:r>
    </w:p>
    <w:p w14:paraId="354E344E" w14:textId="77777777" w:rsidR="004446E9" w:rsidRPr="004E58E0" w:rsidRDefault="004446E9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98DD8D7" w14:textId="1CB6FE04" w:rsidR="00067BBE" w:rsidRPr="000C1BA7" w:rsidRDefault="00520DEF" w:rsidP="005643C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0C1BA7">
        <w:rPr>
          <w:rFonts w:ascii="Arial" w:hAnsi="Arial" w:cs="Arial"/>
          <w:b/>
          <w:bCs/>
          <w:sz w:val="22"/>
          <w:szCs w:val="22"/>
        </w:rPr>
        <w:t>Maksymalną gęstość obciążenia ogniowego poszczególnych stref pożarowych PM wraz z warunkami przyjętymi do jej określenia</w:t>
      </w:r>
    </w:p>
    <w:p w14:paraId="1BC43A7D" w14:textId="4D318300" w:rsidR="00471E43" w:rsidRDefault="002F24FB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budynku kwalifikowanego do kategorii zagrożenia ludzi </w:t>
      </w:r>
      <w:proofErr w:type="spellStart"/>
      <w:r>
        <w:rPr>
          <w:rFonts w:ascii="Arial" w:hAnsi="Arial" w:cs="Arial"/>
          <w:sz w:val="22"/>
          <w:szCs w:val="22"/>
        </w:rPr>
        <w:t>ZL</w:t>
      </w:r>
      <w:proofErr w:type="spellEnd"/>
      <w:r>
        <w:rPr>
          <w:rFonts w:ascii="Arial" w:hAnsi="Arial" w:cs="Arial"/>
          <w:sz w:val="22"/>
          <w:szCs w:val="22"/>
        </w:rPr>
        <w:t xml:space="preserve"> gęstości obciążenia ogniowego nie oblicza się. </w:t>
      </w:r>
    </w:p>
    <w:p w14:paraId="2E95B5D9" w14:textId="77777777" w:rsidR="000C1BA7" w:rsidRPr="004E58E0" w:rsidRDefault="000C1BA7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404CE57" w14:textId="643AE005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klasie odporności pożarowej oraz odporności ogniowej i stopniu rozprzestrzeniania ognia przez elementy budowlane</w:t>
      </w:r>
    </w:p>
    <w:p w14:paraId="79DEC162" w14:textId="77777777" w:rsidR="004E58E0" w:rsidRPr="004E58E0" w:rsidRDefault="004E58E0" w:rsidP="004E58E0">
      <w:pPr>
        <w:pStyle w:val="Akapitzlist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7F4B941B" w14:textId="7C891541" w:rsidR="004446E9" w:rsidRPr="004E58E0" w:rsidRDefault="004446E9" w:rsidP="004446E9">
      <w:pPr>
        <w:jc w:val="both"/>
        <w:rPr>
          <w:rFonts w:ascii="Arial" w:hAnsi="Arial" w:cs="Arial"/>
          <w:b/>
          <w:sz w:val="22"/>
          <w:szCs w:val="22"/>
        </w:rPr>
      </w:pPr>
      <w:r w:rsidRPr="004E58E0">
        <w:rPr>
          <w:rFonts w:ascii="Arial" w:hAnsi="Arial" w:cs="Arial"/>
          <w:b/>
          <w:sz w:val="22"/>
          <w:szCs w:val="22"/>
        </w:rPr>
        <w:t>7.1. Klasa odporności pożarowej</w:t>
      </w:r>
    </w:p>
    <w:p w14:paraId="117DC380" w14:textId="77777777" w:rsidR="004446E9" w:rsidRPr="004E58E0" w:rsidRDefault="004446E9" w:rsidP="004446E9">
      <w:pPr>
        <w:ind w:right="-1" w:firstLine="708"/>
        <w:jc w:val="both"/>
        <w:rPr>
          <w:rFonts w:ascii="Arial" w:hAnsi="Arial" w:cs="Arial"/>
          <w:sz w:val="22"/>
          <w:szCs w:val="22"/>
        </w:rPr>
      </w:pPr>
    </w:p>
    <w:p w14:paraId="20C1CA5D" w14:textId="37D04E62" w:rsidR="004446E9" w:rsidRPr="004E58E0" w:rsidRDefault="00946642" w:rsidP="004446E9">
      <w:pPr>
        <w:ind w:right="-1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Budynek kwalifikowany do kategorii </w:t>
      </w:r>
      <w:proofErr w:type="spellStart"/>
      <w:r>
        <w:rPr>
          <w:rFonts w:ascii="Arial" w:hAnsi="Arial" w:cs="Arial"/>
          <w:sz w:val="22"/>
          <w:szCs w:val="22"/>
        </w:rPr>
        <w:t>ZL</w:t>
      </w:r>
      <w:proofErr w:type="spellEnd"/>
      <w:r>
        <w:rPr>
          <w:rFonts w:ascii="Arial" w:hAnsi="Arial" w:cs="Arial"/>
          <w:sz w:val="22"/>
          <w:szCs w:val="22"/>
        </w:rPr>
        <w:t xml:space="preserve"> I, jednokondygnacyjny, niski zaprojektowano – zgodnie z WT – w klasie „D” </w:t>
      </w:r>
      <w:r w:rsidR="004446E9" w:rsidRPr="004E58E0">
        <w:rPr>
          <w:rFonts w:ascii="Arial" w:hAnsi="Arial" w:cs="Arial"/>
          <w:sz w:val="22"/>
          <w:szCs w:val="22"/>
        </w:rPr>
        <w:t>odporności pożarowej.</w:t>
      </w:r>
    </w:p>
    <w:p w14:paraId="457D027D" w14:textId="77777777" w:rsidR="004446E9" w:rsidRPr="004E58E0" w:rsidRDefault="004446E9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67D551CB" w14:textId="7B14F8DB" w:rsidR="004446E9" w:rsidRPr="004E58E0" w:rsidRDefault="004446E9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  <w:r w:rsidRPr="004E58E0">
        <w:rPr>
          <w:rFonts w:ascii="Arial" w:hAnsi="Arial" w:cs="Arial"/>
          <w:b/>
          <w:sz w:val="22"/>
          <w:szCs w:val="22"/>
        </w:rPr>
        <w:t>7.2. Klasa odporności ogniowej elementów budowlanych</w:t>
      </w:r>
    </w:p>
    <w:p w14:paraId="7DAFD785" w14:textId="77777777" w:rsidR="004446E9" w:rsidRPr="004E58E0" w:rsidRDefault="004446E9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5DEC1668" w14:textId="77777777" w:rsidR="004446E9" w:rsidRPr="004E58E0" w:rsidRDefault="004446E9" w:rsidP="004446E9">
      <w:pPr>
        <w:ind w:right="-1" w:firstLine="708"/>
        <w:jc w:val="both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 xml:space="preserve">Poszczególne elementy budowlane zaprojektowano odpowiednio do jego klasy odporności pożarowej w następującej klasie odporności ogniowej: </w:t>
      </w:r>
    </w:p>
    <w:p w14:paraId="45246ED2" w14:textId="77777777" w:rsidR="004446E9" w:rsidRPr="004E58E0" w:rsidRDefault="004446E9" w:rsidP="004446E9">
      <w:pPr>
        <w:ind w:right="-1"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8280" w:type="dxa"/>
        <w:tblInd w:w="2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6"/>
        <w:gridCol w:w="2154"/>
      </w:tblGrid>
      <w:tr w:rsidR="0031264F" w:rsidRPr="0031264F" w14:paraId="2D9ABB82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B389D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264F">
              <w:rPr>
                <w:rFonts w:ascii="Arial" w:hAnsi="Arial" w:cs="Arial"/>
                <w:b/>
                <w:bCs/>
                <w:sz w:val="22"/>
                <w:szCs w:val="22"/>
              </w:rPr>
              <w:t>Element budowlany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7A612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264F">
              <w:rPr>
                <w:rFonts w:ascii="Arial" w:hAnsi="Arial" w:cs="Arial"/>
                <w:b/>
                <w:bCs/>
                <w:sz w:val="22"/>
                <w:szCs w:val="22"/>
              </w:rPr>
              <w:t>klasa odporności ogniowej</w:t>
            </w:r>
          </w:p>
        </w:tc>
      </w:tr>
      <w:tr w:rsidR="0031264F" w:rsidRPr="0031264F" w14:paraId="6FF133F4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84232" w14:textId="0FF51216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główna konstrukcja nośna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(ramy stalowe)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3514" w14:textId="30903319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R30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*)</w:t>
            </w:r>
          </w:p>
        </w:tc>
      </w:tr>
      <w:tr w:rsidR="0031264F" w:rsidRPr="0031264F" w14:paraId="1C63CBF4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302DE" w14:textId="54E5BF73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konstrukcja dachu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(z wyłączeniem ram i wzmocnień głównej konstrukcji nośnej)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1AF6D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  <w:tr w:rsidR="0031264F" w:rsidRPr="0031264F" w14:paraId="79335189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423F0" w14:textId="5CA43911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 xml:space="preserve">strop 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>(</w:t>
            </w:r>
            <w:r w:rsidR="00A6691E" w:rsidRPr="0031264F">
              <w:rPr>
                <w:rFonts w:ascii="Arial" w:hAnsi="Arial" w:cs="Arial"/>
                <w:sz w:val="22"/>
                <w:szCs w:val="22"/>
              </w:rPr>
              <w:t>nad częścią zaplecza socjalnego)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36EED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REI30</w:t>
            </w:r>
          </w:p>
        </w:tc>
      </w:tr>
      <w:tr w:rsidR="0031264F" w:rsidRPr="0031264F" w14:paraId="530D188A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F400" w14:textId="7DB7CBAB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ściany zewnętrzne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na powierzchni powyżej 65% - </w:t>
            </w:r>
            <w:r w:rsidR="00A6691E" w:rsidRPr="0031264F">
              <w:rPr>
                <w:rFonts w:ascii="Arial" w:hAnsi="Arial" w:cs="Arial"/>
                <w:sz w:val="22"/>
                <w:szCs w:val="22"/>
              </w:rPr>
              <w:t xml:space="preserve">płyty warstwowe z wypełnieniem pianką </w:t>
            </w:r>
            <w:proofErr w:type="spellStart"/>
            <w:r w:rsidR="00A6691E" w:rsidRPr="0031264F">
              <w:rPr>
                <w:rFonts w:ascii="Arial" w:hAnsi="Arial" w:cs="Arial"/>
                <w:sz w:val="22"/>
                <w:szCs w:val="22"/>
              </w:rPr>
              <w:t>pur</w:t>
            </w:r>
            <w:proofErr w:type="spellEnd"/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67F5" w14:textId="6C4736C9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E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264F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1264F" w:rsidRPr="0031264F" w14:paraId="18EFB843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34DC2" w14:textId="1710EEC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lastRenderedPageBreak/>
              <w:t>ściany wewnętrzne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(w budynku nie występują korytarze, komunikacja w obrębie zaplecza traktowana jest jak pomieszczenie pomocnicze)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AED55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  <w:tr w:rsidR="0031264F" w:rsidRPr="0031264F" w14:paraId="13D64E5D" w14:textId="77777777" w:rsidTr="00796AF1">
        <w:tc>
          <w:tcPr>
            <w:tcW w:w="6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5B3FB" w14:textId="3F9858E6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1264F">
              <w:rPr>
                <w:rFonts w:ascii="Arial" w:hAnsi="Arial" w:cs="Arial"/>
                <w:sz w:val="22"/>
                <w:szCs w:val="22"/>
              </w:rPr>
              <w:t>przekrycie</w:t>
            </w:r>
            <w:proofErr w:type="spellEnd"/>
            <w:r w:rsidRPr="0031264F">
              <w:rPr>
                <w:rFonts w:ascii="Arial" w:hAnsi="Arial" w:cs="Arial"/>
                <w:sz w:val="22"/>
                <w:szCs w:val="22"/>
              </w:rPr>
              <w:t xml:space="preserve"> dachu</w:t>
            </w:r>
            <w:r w:rsidR="00946642" w:rsidRPr="0031264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6691E" w:rsidRPr="0031264F">
              <w:rPr>
                <w:rFonts w:ascii="Arial" w:hAnsi="Arial" w:cs="Arial"/>
                <w:sz w:val="22"/>
                <w:szCs w:val="22"/>
              </w:rPr>
              <w:t>blacha trapezowa, Ocieplenie wełna mineralna, pokrycie membrana</w:t>
            </w:r>
          </w:p>
        </w:tc>
        <w:tc>
          <w:tcPr>
            <w:tcW w:w="2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8DAF" w14:textId="77777777" w:rsidR="00957D5D" w:rsidRPr="0031264F" w:rsidRDefault="00957D5D" w:rsidP="00796AF1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4F">
              <w:rPr>
                <w:rFonts w:ascii="Arial" w:hAnsi="Arial" w:cs="Arial"/>
                <w:sz w:val="22"/>
                <w:szCs w:val="22"/>
              </w:rPr>
              <w:t>(-)</w:t>
            </w:r>
          </w:p>
        </w:tc>
      </w:tr>
    </w:tbl>
    <w:p w14:paraId="43A4B281" w14:textId="77777777" w:rsidR="004446E9" w:rsidRDefault="004446E9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13AE0375" w14:textId="2D189852" w:rsidR="00946642" w:rsidRPr="00946642" w:rsidRDefault="00946642" w:rsidP="004446E9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*) </w:t>
      </w:r>
      <w:r>
        <w:rPr>
          <w:rFonts w:ascii="Arial" w:hAnsi="Arial" w:cs="Arial"/>
          <w:bCs/>
          <w:sz w:val="22"/>
          <w:szCs w:val="22"/>
        </w:rPr>
        <w:t>główną konstrukcję nośną oraz inne elementy będące częścią głównej konstrukcji nośnej należy zabezpieczyć farbą ogniochronną do klasy R 30. Zabezpieczenie ogniochronne stalowej konstrukcji nośnej należy wykonać w oparciu o projekt zabezpieczenia konstrukcji na etapie PT. Grubość farby ogniochronnej należy ustalić w projekcie PT uwzględniając wskaźnik masywności zabezpieczanych elementów stalowych oraz ich temperaturę krytyczną</w:t>
      </w:r>
    </w:p>
    <w:p w14:paraId="1C510724" w14:textId="77777777" w:rsidR="00946642" w:rsidRDefault="00946642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0BBD4A83" w14:textId="77777777" w:rsidR="00487450" w:rsidRPr="00487450" w:rsidRDefault="00487450" w:rsidP="004446E9">
      <w:pPr>
        <w:ind w:right="-1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DB9CAD3" w14:textId="6F9181EE" w:rsidR="004446E9" w:rsidRPr="004E58E0" w:rsidRDefault="004446E9" w:rsidP="004446E9">
      <w:pPr>
        <w:ind w:right="-1"/>
        <w:jc w:val="both"/>
        <w:rPr>
          <w:rFonts w:ascii="Arial" w:hAnsi="Arial" w:cs="Arial"/>
          <w:b/>
          <w:sz w:val="22"/>
          <w:szCs w:val="22"/>
        </w:rPr>
      </w:pPr>
      <w:r w:rsidRPr="004E58E0">
        <w:rPr>
          <w:rFonts w:ascii="Arial" w:hAnsi="Arial" w:cs="Arial"/>
          <w:b/>
          <w:sz w:val="22"/>
          <w:szCs w:val="22"/>
        </w:rPr>
        <w:t>7.3. Stopień rozprzestrzeniania ognia</w:t>
      </w:r>
    </w:p>
    <w:p w14:paraId="1BA6C4C4" w14:textId="77777777" w:rsidR="004446E9" w:rsidRPr="004E58E0" w:rsidRDefault="004446E9" w:rsidP="004446E9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0283504F" w14:textId="21B8ABCF" w:rsidR="00DD77C3" w:rsidRPr="00946642" w:rsidRDefault="00DD77C3" w:rsidP="00DD77C3">
      <w:pPr>
        <w:ind w:left="360" w:right="-1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 xml:space="preserve">Wszystkie elementy budowlane zaprojektowano o cesze </w:t>
      </w:r>
      <w:proofErr w:type="spellStart"/>
      <w:r w:rsidRPr="004E58E0">
        <w:rPr>
          <w:rFonts w:ascii="Arial" w:hAnsi="Arial" w:cs="Arial"/>
          <w:sz w:val="22"/>
          <w:szCs w:val="22"/>
        </w:rPr>
        <w:t>NRO</w:t>
      </w:r>
      <w:proofErr w:type="spellEnd"/>
      <w:r w:rsidRPr="004E58E0">
        <w:rPr>
          <w:rFonts w:ascii="Arial" w:hAnsi="Arial" w:cs="Arial"/>
          <w:sz w:val="22"/>
          <w:szCs w:val="22"/>
        </w:rPr>
        <w:t xml:space="preserve"> (nie rozprzestrzeniania ognia). </w:t>
      </w:r>
      <w:proofErr w:type="spellStart"/>
      <w:r w:rsidR="00946642">
        <w:rPr>
          <w:rFonts w:ascii="Arial" w:hAnsi="Arial" w:cs="Arial"/>
          <w:sz w:val="22"/>
          <w:szCs w:val="22"/>
        </w:rPr>
        <w:t>Przekrycie</w:t>
      </w:r>
      <w:proofErr w:type="spellEnd"/>
      <w:r w:rsidR="00946642">
        <w:rPr>
          <w:rFonts w:ascii="Arial" w:hAnsi="Arial" w:cs="Arial"/>
          <w:sz w:val="22"/>
          <w:szCs w:val="22"/>
        </w:rPr>
        <w:t xml:space="preserve"> dachu o klasie reakcji na ogień </w:t>
      </w:r>
      <w:proofErr w:type="spellStart"/>
      <w:r w:rsidR="00946642">
        <w:rPr>
          <w:rFonts w:ascii="Arial" w:hAnsi="Arial" w:cs="Arial"/>
          <w:sz w:val="22"/>
          <w:szCs w:val="22"/>
        </w:rPr>
        <w:t>B</w:t>
      </w:r>
      <w:r w:rsidR="00946642">
        <w:rPr>
          <w:rFonts w:ascii="Arial" w:hAnsi="Arial" w:cs="Arial"/>
          <w:sz w:val="22"/>
          <w:szCs w:val="22"/>
          <w:vertAlign w:val="subscript"/>
        </w:rPr>
        <w:t>ROOF</w:t>
      </w:r>
      <w:proofErr w:type="spellEnd"/>
      <w:r w:rsidR="00946642">
        <w:rPr>
          <w:rFonts w:ascii="Arial" w:hAnsi="Arial" w:cs="Arial"/>
          <w:sz w:val="22"/>
          <w:szCs w:val="22"/>
        </w:rPr>
        <w:t>(t1)</w:t>
      </w:r>
    </w:p>
    <w:p w14:paraId="6E0CD582" w14:textId="77777777" w:rsidR="00520DEF" w:rsidRPr="004E58E0" w:rsidRDefault="00520DEF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094A1C6" w14:textId="5F38E9E5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występowaniu materiałów wybuchowych oraz zagrożenia wybuchem, w tym pomieszczeń zagrożonych wybuchem</w:t>
      </w:r>
    </w:p>
    <w:p w14:paraId="21BA8B9A" w14:textId="77777777" w:rsidR="00946642" w:rsidRPr="00946642" w:rsidRDefault="00946642" w:rsidP="00946642">
      <w:pPr>
        <w:pStyle w:val="Akapitzlist"/>
        <w:ind w:left="720"/>
        <w:jc w:val="both"/>
        <w:rPr>
          <w:rFonts w:asciiTheme="minorBidi" w:hAnsiTheme="minorBidi" w:cstheme="minorBidi"/>
          <w:sz w:val="22"/>
          <w:szCs w:val="22"/>
        </w:rPr>
      </w:pPr>
      <w:r w:rsidRPr="00946642">
        <w:rPr>
          <w:rFonts w:asciiTheme="minorBidi" w:hAnsiTheme="minorBidi" w:cstheme="minorBidi"/>
          <w:sz w:val="22"/>
          <w:szCs w:val="22"/>
        </w:rPr>
        <w:t xml:space="preserve">W budynku zabrania się przechowywania i stosowania materiałów wybuchowych i niebezpiecznych pożarowo , zatem nie przewiduje się w nim występowania pomieszczeń i przestrzeni kwalifikowanych do zagrożonych wybuchem. </w:t>
      </w:r>
    </w:p>
    <w:p w14:paraId="133B85D8" w14:textId="77777777" w:rsidR="00471E43" w:rsidRPr="004E58E0" w:rsidRDefault="00471E43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C0621FC" w14:textId="578D5090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warunkach i strategii ewakuacji ludzi lub ich uratowania w inny sposób, uwzględniające liczbę i stan sprawności osób przebywających w obiekcie</w:t>
      </w:r>
    </w:p>
    <w:p w14:paraId="0D00723F" w14:textId="71091F57" w:rsidR="00946642" w:rsidRDefault="00946642" w:rsidP="007643E1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Ewaluację zaprojektowano przejściami, wyjściami ewakuacyjnymi. Dojścia nie występują.</w:t>
      </w:r>
    </w:p>
    <w:p w14:paraId="5B463B59" w14:textId="6E70AE07" w:rsidR="00946642" w:rsidRDefault="00946642" w:rsidP="007643E1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Komunikacja wewnętrzna w obrębie pomieszczeń zaplecza socjalno – sanitarnego – zgodnie z WT – traktowana jest jako pomieszczenie zamknięte. </w:t>
      </w:r>
    </w:p>
    <w:p w14:paraId="35880EC9" w14:textId="6A4A3BAE" w:rsidR="007643E1" w:rsidRDefault="007643E1" w:rsidP="007643E1">
      <w:pPr>
        <w:ind w:left="360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>Długość przejścia ewakuacyjnego nie przekracza 40 m i nie będ</w:t>
      </w:r>
      <w:r w:rsidR="00487450">
        <w:rPr>
          <w:rFonts w:ascii="Arial" w:hAnsi="Arial" w:cs="Arial"/>
          <w:sz w:val="22"/>
          <w:szCs w:val="22"/>
        </w:rPr>
        <w:t>zie</w:t>
      </w:r>
      <w:r w:rsidRPr="004E58E0">
        <w:rPr>
          <w:rFonts w:ascii="Arial" w:hAnsi="Arial" w:cs="Arial"/>
          <w:sz w:val="22"/>
          <w:szCs w:val="22"/>
        </w:rPr>
        <w:t xml:space="preserve"> prowadzi</w:t>
      </w:r>
      <w:r w:rsidR="00487450">
        <w:rPr>
          <w:rFonts w:ascii="Arial" w:hAnsi="Arial" w:cs="Arial"/>
          <w:sz w:val="22"/>
          <w:szCs w:val="22"/>
        </w:rPr>
        <w:t>ć</w:t>
      </w:r>
      <w:r w:rsidRPr="004E58E0">
        <w:rPr>
          <w:rFonts w:ascii="Arial" w:hAnsi="Arial" w:cs="Arial"/>
          <w:sz w:val="22"/>
          <w:szCs w:val="22"/>
        </w:rPr>
        <w:t xml:space="preserve"> przez więcej niż 3 pomieszczenia</w:t>
      </w:r>
      <w:r w:rsidR="00487450">
        <w:rPr>
          <w:rFonts w:ascii="Arial" w:hAnsi="Arial" w:cs="Arial"/>
          <w:sz w:val="22"/>
          <w:szCs w:val="22"/>
        </w:rPr>
        <w:t xml:space="preserve"> (kabinę ustępową i przedsionek izolujący traktujemy jako jedno pomieszczenie)</w:t>
      </w:r>
      <w:r w:rsidRPr="004E58E0">
        <w:rPr>
          <w:rFonts w:ascii="Arial" w:hAnsi="Arial" w:cs="Arial"/>
          <w:sz w:val="22"/>
          <w:szCs w:val="22"/>
        </w:rPr>
        <w:t xml:space="preserve">. </w:t>
      </w:r>
    </w:p>
    <w:p w14:paraId="3E7BC53D" w14:textId="76516D57" w:rsidR="00946642" w:rsidRPr="00487450" w:rsidRDefault="00946642" w:rsidP="007643E1">
      <w:pPr>
        <w:ind w:left="36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hali zaprojektowano 3 nominale wyjścia ewakuacyjne (po jednym w dłuższych ścianach budynku oraz 1 w krótszym boku od strony pomieszczeń </w:t>
      </w:r>
      <w:proofErr w:type="spellStart"/>
      <w:r>
        <w:rPr>
          <w:rFonts w:ascii="Arial" w:hAnsi="Arial" w:cs="Arial"/>
          <w:sz w:val="22"/>
          <w:szCs w:val="22"/>
        </w:rPr>
        <w:t>sanitarno</w:t>
      </w:r>
      <w:proofErr w:type="spellEnd"/>
      <w:r>
        <w:rPr>
          <w:rFonts w:ascii="Arial" w:hAnsi="Arial" w:cs="Arial"/>
          <w:sz w:val="22"/>
          <w:szCs w:val="22"/>
        </w:rPr>
        <w:t xml:space="preserve"> – higienicznych). Drzwi z hali sportowej i z kabin ustępowych będą otwierać się na zewnątrz. Drzwi do kabin ustępowych i przedsionków izolujących samozamykające. </w:t>
      </w:r>
      <w:r w:rsidR="00487450">
        <w:rPr>
          <w:rFonts w:ascii="Arial" w:hAnsi="Arial" w:cs="Arial"/>
          <w:sz w:val="22"/>
          <w:szCs w:val="22"/>
        </w:rPr>
        <w:t xml:space="preserve">Z każdego pomieszczenia poza salą gimnastyczna zaprojektowano jedno wyjście ewakuacyjne zamykane drzwiami rozwieranymi o wymiarach w świetle co najmniej 90/200 cm, z kabin ustępowych 80/200 cm. </w:t>
      </w:r>
    </w:p>
    <w:p w14:paraId="3EA39F25" w14:textId="13CDA7A0" w:rsidR="00DB412B" w:rsidRDefault="00487450" w:rsidP="0048745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Drzwi dwuskrzydłowe zaprojektowano o wymiarach w świetle 90+90/200 cm.</w:t>
      </w:r>
    </w:p>
    <w:p w14:paraId="5AA5D7BD" w14:textId="77777777" w:rsidR="00487450" w:rsidRPr="004E58E0" w:rsidRDefault="00487450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3409CF4" w14:textId="2C3E6F35" w:rsidR="00A07C5B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doborze urządzeń przeciwpożarowych oraz innych instalacji i urządzeń służących bezpieczeństwu pożarowemu wraz z określeniem zakresu i celu ich stosowania</w:t>
      </w:r>
    </w:p>
    <w:p w14:paraId="6D49B4D2" w14:textId="3292BDE5" w:rsidR="00C724F2" w:rsidRDefault="00487450" w:rsidP="000C1BA7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ochrony p.poż. wymagane są następujące urządzenia przeciwpożarowe:</w:t>
      </w:r>
    </w:p>
    <w:p w14:paraId="6352676B" w14:textId="1090F420" w:rsidR="00487450" w:rsidRDefault="00487450" w:rsidP="00487450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Hydranty wewnętrzne 25 </w:t>
      </w:r>
    </w:p>
    <w:p w14:paraId="1EC00583" w14:textId="7B4C7985" w:rsidR="00487450" w:rsidRDefault="00487450" w:rsidP="00487450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Przeciwpożarowy wyłącznik prądu </w:t>
      </w:r>
    </w:p>
    <w:p w14:paraId="65668701" w14:textId="1C3FFA51" w:rsidR="00487450" w:rsidRDefault="00487450" w:rsidP="00487450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Awaryjne oświetlenie ewakuacyjne </w:t>
      </w:r>
    </w:p>
    <w:p w14:paraId="55C5AD7D" w14:textId="363C24AC" w:rsidR="00487450" w:rsidRPr="00487450" w:rsidRDefault="00487450" w:rsidP="00487450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zewnętrznego gaszenia pożaru wymagane są hydranty zewnętrzne. </w:t>
      </w:r>
    </w:p>
    <w:p w14:paraId="644EE8D9" w14:textId="77777777" w:rsidR="00487450" w:rsidRDefault="00487450" w:rsidP="00487450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30363D8" w14:textId="38C12255" w:rsidR="00487450" w:rsidRPr="00487450" w:rsidRDefault="00487450" w:rsidP="00487450">
      <w:pPr>
        <w:ind w:left="709"/>
        <w:jc w:val="both"/>
        <w:rPr>
          <w:rFonts w:ascii="Arial" w:hAnsi="Arial" w:cs="Arial"/>
          <w:sz w:val="22"/>
          <w:szCs w:val="22"/>
        </w:rPr>
      </w:pPr>
      <w:r w:rsidRPr="00487450">
        <w:rPr>
          <w:rFonts w:ascii="Arial" w:hAnsi="Arial" w:cs="Arial"/>
          <w:sz w:val="22"/>
          <w:szCs w:val="22"/>
        </w:rPr>
        <w:t>Urządzenia przeciwpożarowe będą przedmiotem opracowania na etapie projektu technicznego.</w:t>
      </w:r>
    </w:p>
    <w:p w14:paraId="141A2F03" w14:textId="77777777" w:rsidR="00487450" w:rsidRPr="00487450" w:rsidRDefault="00487450" w:rsidP="00487450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487450">
        <w:rPr>
          <w:rFonts w:ascii="Arial" w:hAnsi="Arial" w:cs="Arial"/>
          <w:sz w:val="22"/>
          <w:szCs w:val="22"/>
        </w:rPr>
        <w:lastRenderedPageBreak/>
        <w:t xml:space="preserve">Zgodnie z § 8 rozporządzenia Ministra Spraw Wewnętrznych i Administracji z dnia 05 sierpnia 2023 roku w sprawie uzgadniania projektu zagospodarowania działki lub terenu, projektu architektoniczno – budowlanego, projektu technicznego oraz projektu urządzenia przeciwpożarowego pod względem zgodności z wymaganiami ochrony przeciwpożarowej </w:t>
      </w:r>
      <w:r w:rsidRPr="00487450">
        <w:rPr>
          <w:rFonts w:ascii="Arial" w:hAnsi="Arial" w:cs="Arial"/>
          <w:i/>
          <w:sz w:val="22"/>
          <w:szCs w:val="22"/>
        </w:rPr>
        <w:t xml:space="preserve">(Dz. U. poz.1563) </w:t>
      </w:r>
      <w:r w:rsidRPr="00487450">
        <w:rPr>
          <w:rFonts w:ascii="Arial" w:hAnsi="Arial" w:cs="Arial"/>
          <w:iCs/>
          <w:sz w:val="22"/>
          <w:szCs w:val="22"/>
        </w:rPr>
        <w:t>projekt urządzenia przeciwpożarowego powinien spełniać:</w:t>
      </w:r>
    </w:p>
    <w:p w14:paraId="4B8A3BE3" w14:textId="77777777" w:rsidR="00487450" w:rsidRPr="00487450" w:rsidRDefault="00487450" w:rsidP="00487450">
      <w:pPr>
        <w:numPr>
          <w:ilvl w:val="0"/>
          <w:numId w:val="13"/>
        </w:numPr>
        <w:ind w:left="1276"/>
        <w:jc w:val="both"/>
        <w:rPr>
          <w:rFonts w:ascii="Arial" w:hAnsi="Arial" w:cs="Arial"/>
          <w:iCs/>
          <w:sz w:val="22"/>
          <w:szCs w:val="22"/>
        </w:rPr>
      </w:pPr>
      <w:bookmarkStart w:id="1" w:name="_Hlk149553035"/>
      <w:r w:rsidRPr="00487450">
        <w:rPr>
          <w:rFonts w:ascii="Arial" w:hAnsi="Arial" w:cs="Arial"/>
          <w:iCs/>
          <w:sz w:val="22"/>
          <w:szCs w:val="22"/>
        </w:rPr>
        <w:t>dane o projektowanym rozwiązaniu dot. urządzenia przeciwpożarowego, obejmujące co najmniej jego budowę, zakres i cel stosowania,</w:t>
      </w:r>
    </w:p>
    <w:p w14:paraId="11285D57" w14:textId="77777777" w:rsidR="00487450" w:rsidRPr="00487450" w:rsidRDefault="00487450" w:rsidP="00487450">
      <w:pPr>
        <w:numPr>
          <w:ilvl w:val="0"/>
          <w:numId w:val="13"/>
        </w:numPr>
        <w:ind w:left="1276"/>
        <w:jc w:val="both"/>
        <w:rPr>
          <w:rFonts w:ascii="Arial" w:hAnsi="Arial" w:cs="Arial"/>
          <w:iCs/>
          <w:sz w:val="22"/>
          <w:szCs w:val="22"/>
        </w:rPr>
      </w:pPr>
      <w:r w:rsidRPr="00487450">
        <w:rPr>
          <w:rFonts w:ascii="Arial" w:hAnsi="Arial" w:cs="Arial"/>
          <w:iCs/>
          <w:sz w:val="22"/>
          <w:szCs w:val="22"/>
        </w:rPr>
        <w:t>parametry techniczno – użytkowe urządzenia przeciwpożarowego,</w:t>
      </w:r>
    </w:p>
    <w:p w14:paraId="54919F55" w14:textId="77777777" w:rsidR="00487450" w:rsidRPr="00487450" w:rsidRDefault="00487450" w:rsidP="00487450">
      <w:pPr>
        <w:numPr>
          <w:ilvl w:val="0"/>
          <w:numId w:val="13"/>
        </w:numPr>
        <w:ind w:left="1276"/>
        <w:jc w:val="both"/>
        <w:rPr>
          <w:rFonts w:ascii="Arial" w:hAnsi="Arial" w:cs="Arial"/>
          <w:iCs/>
          <w:sz w:val="22"/>
          <w:szCs w:val="22"/>
        </w:rPr>
      </w:pPr>
      <w:r w:rsidRPr="00487450">
        <w:rPr>
          <w:rFonts w:ascii="Arial" w:hAnsi="Arial" w:cs="Arial"/>
          <w:iCs/>
          <w:sz w:val="22"/>
          <w:szCs w:val="22"/>
        </w:rPr>
        <w:t>sposób działania w warunkach normalnych i w przypadku pożaru ,</w:t>
      </w:r>
    </w:p>
    <w:p w14:paraId="719A59B7" w14:textId="77777777" w:rsidR="00487450" w:rsidRPr="00487450" w:rsidRDefault="00487450" w:rsidP="00487450">
      <w:pPr>
        <w:numPr>
          <w:ilvl w:val="0"/>
          <w:numId w:val="13"/>
        </w:numPr>
        <w:ind w:left="1276"/>
        <w:jc w:val="both"/>
        <w:rPr>
          <w:rFonts w:ascii="Arial" w:hAnsi="Arial" w:cs="Arial"/>
          <w:iCs/>
          <w:sz w:val="22"/>
          <w:szCs w:val="22"/>
        </w:rPr>
      </w:pPr>
      <w:r w:rsidRPr="00487450">
        <w:rPr>
          <w:rFonts w:ascii="Arial" w:hAnsi="Arial" w:cs="Arial"/>
          <w:iCs/>
          <w:sz w:val="22"/>
          <w:szCs w:val="22"/>
        </w:rPr>
        <w:t>sposób powiazania urządzenia przeciwpożarowego z innymi instalacjami i urządzeniami budowlanymi obiektu budowlanego, instalacjami i urządzenia technologicznymi oraz sieciami (urządzeniami) lub instalacjami zewnętrznymi, w stopniu szczegółowości umożliwiającym prawidłowe wykonanie,</w:t>
      </w:r>
    </w:p>
    <w:p w14:paraId="4970B984" w14:textId="77777777" w:rsidR="00487450" w:rsidRPr="00487450" w:rsidRDefault="00487450" w:rsidP="00487450">
      <w:pPr>
        <w:numPr>
          <w:ilvl w:val="0"/>
          <w:numId w:val="13"/>
        </w:numPr>
        <w:ind w:left="1276"/>
        <w:jc w:val="both"/>
        <w:rPr>
          <w:rFonts w:ascii="Arial" w:hAnsi="Arial" w:cs="Arial"/>
          <w:iCs/>
          <w:sz w:val="22"/>
          <w:szCs w:val="22"/>
        </w:rPr>
      </w:pPr>
      <w:r w:rsidRPr="00487450">
        <w:rPr>
          <w:rFonts w:ascii="Arial" w:hAnsi="Arial" w:cs="Arial"/>
          <w:iCs/>
          <w:sz w:val="22"/>
          <w:szCs w:val="22"/>
        </w:rPr>
        <w:t xml:space="preserve">warunki poddawania przeglądom technicznym i czynnościom konserwacyjnym (przeglądy techniczne i czynności konserwacyjne powinny być przeprowadzane w okresach ustalonych przez producenta , nie rzadziej jednak niż 1 raz w roku. Węże stanowiące wyposażenie hydrantów wewnętrznych powinny być raz na 5 lat poddawane próbie ciśnieniowej na maksymalne ciśnienie robocze, zgodnie z polską normą dot. konserwacji hydrantów wewnętrznych. </w:t>
      </w:r>
    </w:p>
    <w:p w14:paraId="0489D67F" w14:textId="77777777" w:rsidR="00487450" w:rsidRPr="00487450" w:rsidRDefault="00487450" w:rsidP="00487450">
      <w:pPr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739D9194" w14:textId="77777777" w:rsidR="00471E43" w:rsidRPr="004E58E0" w:rsidRDefault="00471E43" w:rsidP="00520DEF">
      <w:pPr>
        <w:jc w:val="both"/>
        <w:rPr>
          <w:rFonts w:ascii="Arial" w:hAnsi="Arial" w:cs="Arial"/>
          <w:sz w:val="22"/>
          <w:szCs w:val="22"/>
        </w:rPr>
      </w:pPr>
    </w:p>
    <w:p w14:paraId="0DE3BD5E" w14:textId="7EBE6657" w:rsidR="00520DEF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</w:p>
    <w:p w14:paraId="7C464B70" w14:textId="77777777" w:rsidR="0060061A" w:rsidRPr="004E58E0" w:rsidRDefault="0060061A" w:rsidP="0060061A">
      <w:pPr>
        <w:pStyle w:val="Akapitzlist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4B20B166" w14:textId="04E59BE2" w:rsidR="003402D0" w:rsidRDefault="0060061A" w:rsidP="0060061A">
      <w:pPr>
        <w:ind w:left="708"/>
        <w:jc w:val="both"/>
        <w:rPr>
          <w:rFonts w:ascii="Arial" w:hAnsi="Arial" w:cs="Arial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 xml:space="preserve">Dla obiektu jest wymagane doprowadzenie drogi ppoż. </w:t>
      </w:r>
      <w:r w:rsidR="003402D0">
        <w:rPr>
          <w:rFonts w:ascii="Arial" w:hAnsi="Arial" w:cs="Arial"/>
          <w:sz w:val="22"/>
          <w:szCs w:val="22"/>
        </w:rPr>
        <w:t xml:space="preserve">Zostanie ona zapewniona utwardzoną jezdnia o szerokości co najmniej 4 m z możliwością wycofania pojazdu na odcinku 15 m (droga w kształcie litery „T”). Z drogi zapewnione zostanie utwardzone dojście o szerokości co najmniej 1,5 m i długości &lt; 30 m, prowadzące do wyjścia/wejścia ewakuacyjnego z hali. Nośność drogi co najmniej 100 </w:t>
      </w:r>
      <w:proofErr w:type="spellStart"/>
      <w:r w:rsidR="003402D0">
        <w:rPr>
          <w:rFonts w:ascii="Arial" w:hAnsi="Arial" w:cs="Arial"/>
          <w:sz w:val="22"/>
          <w:szCs w:val="22"/>
        </w:rPr>
        <w:t>kN</w:t>
      </w:r>
      <w:proofErr w:type="spellEnd"/>
      <w:r w:rsidR="003402D0">
        <w:rPr>
          <w:rFonts w:ascii="Arial" w:hAnsi="Arial" w:cs="Arial"/>
          <w:sz w:val="22"/>
          <w:szCs w:val="22"/>
        </w:rPr>
        <w:t xml:space="preserve">/oś, nachylenie wzdłużne nie przekracza 5%. Między drogą pożarową i budynkiem nie będą występować stałe elementy zagospodarowania terenu oraz drzewa i krzewy o wysokości &gt; 3 m. </w:t>
      </w:r>
    </w:p>
    <w:p w14:paraId="0696686F" w14:textId="77777777" w:rsidR="003402D0" w:rsidRDefault="003402D0" w:rsidP="0060061A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93A2A0F" w14:textId="77777777" w:rsidR="0060061A" w:rsidRPr="0060061A" w:rsidRDefault="0060061A" w:rsidP="0060061A">
      <w:pPr>
        <w:ind w:left="708"/>
        <w:jc w:val="both"/>
        <w:rPr>
          <w:rFonts w:ascii="Arial" w:hAnsi="Arial" w:cs="Arial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>Zapotrzebowanie wodne do zewnętrznego gaszenia pożaru wynosi 20dm³/s. Zostanie ono zapewnione 2 hydrantami zewnętrznym DN 80, usytuowanymi w odległości</w:t>
      </w:r>
    </w:p>
    <w:p w14:paraId="176C2B0A" w14:textId="2CDCA74E" w:rsidR="0060061A" w:rsidRPr="003402D0" w:rsidRDefault="0060061A" w:rsidP="0060061A">
      <w:pPr>
        <w:ind w:left="708"/>
        <w:jc w:val="both"/>
        <w:rPr>
          <w:rFonts w:ascii="Arial" w:hAnsi="Arial" w:cs="Arial"/>
          <w:color w:val="FF0000"/>
          <w:sz w:val="22"/>
          <w:szCs w:val="22"/>
        </w:rPr>
      </w:pPr>
      <w:r w:rsidRPr="0060061A">
        <w:rPr>
          <w:rFonts w:ascii="Arial" w:hAnsi="Arial" w:cs="Arial"/>
          <w:sz w:val="22"/>
          <w:szCs w:val="22"/>
        </w:rPr>
        <w:t>16,60 m od hali i drugi w odległości</w:t>
      </w:r>
      <w:r w:rsidR="003402D0">
        <w:rPr>
          <w:rFonts w:ascii="Arial" w:hAnsi="Arial" w:cs="Arial"/>
          <w:sz w:val="22"/>
          <w:szCs w:val="22"/>
        </w:rPr>
        <w:t xml:space="preserve"> &lt; 150 </w:t>
      </w:r>
      <w:r w:rsidRPr="0060061A">
        <w:rPr>
          <w:rFonts w:ascii="Arial" w:hAnsi="Arial" w:cs="Arial"/>
          <w:sz w:val="22"/>
          <w:szCs w:val="22"/>
        </w:rPr>
        <w:t xml:space="preserve">m od </w:t>
      </w:r>
      <w:r w:rsidR="003402D0">
        <w:rPr>
          <w:rFonts w:ascii="Arial" w:hAnsi="Arial" w:cs="Arial"/>
          <w:sz w:val="22"/>
          <w:szCs w:val="22"/>
        </w:rPr>
        <w:t>budynku</w:t>
      </w:r>
      <w:r w:rsidRPr="0060061A">
        <w:rPr>
          <w:rFonts w:ascii="Arial" w:hAnsi="Arial" w:cs="Arial"/>
          <w:sz w:val="22"/>
          <w:szCs w:val="22"/>
        </w:rPr>
        <w:t>.</w:t>
      </w:r>
      <w:r w:rsidR="003402D0">
        <w:rPr>
          <w:rFonts w:ascii="Arial" w:hAnsi="Arial" w:cs="Arial"/>
          <w:sz w:val="22"/>
          <w:szCs w:val="22"/>
        </w:rPr>
        <w:t xml:space="preserve"> </w:t>
      </w:r>
    </w:p>
    <w:p w14:paraId="3D276250" w14:textId="77777777" w:rsidR="00DB412B" w:rsidRPr="004E58E0" w:rsidRDefault="00DB412B" w:rsidP="00DB412B">
      <w:pPr>
        <w:pStyle w:val="Akapitzlist"/>
        <w:rPr>
          <w:rFonts w:ascii="Arial" w:hAnsi="Arial" w:cs="Arial"/>
          <w:sz w:val="22"/>
          <w:szCs w:val="22"/>
        </w:rPr>
      </w:pPr>
    </w:p>
    <w:p w14:paraId="7DDFB555" w14:textId="7F953403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t>Informacje o usytuowaniu z uwagi na bezpieczeństwo pożarowe, w tym informacje o parametrach wpływających na odległości dopuszczalne</w:t>
      </w:r>
    </w:p>
    <w:p w14:paraId="1177585F" w14:textId="77777777" w:rsidR="0060061A" w:rsidRPr="00F03727" w:rsidRDefault="0060061A" w:rsidP="0060061A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85F03B" w14:textId="77777777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Odległości pomiędzy zewnętrznymi ścianami </w:t>
      </w:r>
      <w:r>
        <w:rPr>
          <w:rFonts w:ascii="Arial" w:hAnsi="Arial" w:cs="Arial"/>
          <w:sz w:val="22"/>
          <w:szCs w:val="22"/>
        </w:rPr>
        <w:t xml:space="preserve">hali </w:t>
      </w:r>
      <w:r w:rsidRPr="00F03727">
        <w:rPr>
          <w:rFonts w:ascii="Arial" w:hAnsi="Arial" w:cs="Arial"/>
          <w:sz w:val="22"/>
          <w:szCs w:val="22"/>
        </w:rPr>
        <w:t>i ścianami zewnętrznymi innych budynków, nie będącymi ścianami oddzielenia przeciwpożarowego, są większe od wymaganej minimalnej odległości 8 m. Działki sąsiednie są na chwilę obecną niezabudowane.</w:t>
      </w:r>
    </w:p>
    <w:p w14:paraId="6F5DD85B" w14:textId="77777777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Odległość projektowanego budynku od granic działki wynosi</w:t>
      </w:r>
    </w:p>
    <w:p w14:paraId="7E41FB7D" w14:textId="77777777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- od strony południowej </w:t>
      </w:r>
      <w:r w:rsidRPr="00F03727"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>223</w:t>
      </w:r>
      <w:r w:rsidRPr="00F03727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459E1EC" w14:textId="77777777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- od strony wschodniej</w:t>
      </w:r>
      <w:r w:rsidRPr="00F03727">
        <w:rPr>
          <w:rFonts w:ascii="Arial" w:hAnsi="Arial" w:cs="Arial"/>
          <w:sz w:val="22"/>
          <w:szCs w:val="22"/>
        </w:rPr>
        <w:tab/>
        <w:t xml:space="preserve">– </w:t>
      </w:r>
      <w:r>
        <w:rPr>
          <w:rFonts w:ascii="Arial" w:hAnsi="Arial" w:cs="Arial"/>
          <w:sz w:val="22"/>
          <w:szCs w:val="22"/>
        </w:rPr>
        <w:t xml:space="preserve">7,90 </w:t>
      </w:r>
      <w:r w:rsidRPr="00F03727">
        <w:rPr>
          <w:rFonts w:ascii="Arial" w:hAnsi="Arial" w:cs="Arial"/>
          <w:sz w:val="22"/>
          <w:szCs w:val="22"/>
        </w:rPr>
        <w:t xml:space="preserve">m </w:t>
      </w:r>
    </w:p>
    <w:p w14:paraId="473CE9C9" w14:textId="70645755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 xml:space="preserve">- od strony północnej </w:t>
      </w:r>
      <w:r>
        <w:rPr>
          <w:rFonts w:ascii="Arial" w:hAnsi="Arial" w:cs="Arial"/>
          <w:sz w:val="22"/>
          <w:szCs w:val="22"/>
        </w:rPr>
        <w:t xml:space="preserve"> </w:t>
      </w:r>
      <w:r w:rsidRPr="00F03727">
        <w:rPr>
          <w:rFonts w:ascii="Arial" w:hAnsi="Arial" w:cs="Arial"/>
          <w:sz w:val="22"/>
          <w:szCs w:val="22"/>
        </w:rPr>
        <w:tab/>
        <w:t xml:space="preserve">-  </w:t>
      </w:r>
      <w:r>
        <w:rPr>
          <w:rFonts w:ascii="Arial" w:hAnsi="Arial" w:cs="Arial"/>
          <w:sz w:val="22"/>
          <w:szCs w:val="22"/>
        </w:rPr>
        <w:t xml:space="preserve">7,5 </w:t>
      </w:r>
      <w:r w:rsidRPr="00F03727">
        <w:rPr>
          <w:rFonts w:ascii="Arial" w:hAnsi="Arial" w:cs="Arial"/>
          <w:sz w:val="22"/>
          <w:szCs w:val="22"/>
        </w:rPr>
        <w:t>m</w:t>
      </w:r>
      <w:r w:rsidR="003402D0">
        <w:rPr>
          <w:rFonts w:ascii="Arial" w:hAnsi="Arial" w:cs="Arial"/>
          <w:sz w:val="22"/>
          <w:szCs w:val="22"/>
        </w:rPr>
        <w:t xml:space="preserve"> </w:t>
      </w:r>
    </w:p>
    <w:p w14:paraId="06E18FB3" w14:textId="77777777" w:rsidR="0060061A" w:rsidRPr="00F03727" w:rsidRDefault="0060061A" w:rsidP="0060061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F03727">
        <w:rPr>
          <w:rFonts w:ascii="Arial" w:hAnsi="Arial" w:cs="Arial"/>
          <w:sz w:val="22"/>
          <w:szCs w:val="22"/>
        </w:rPr>
        <w:t>- od strony zachodniej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F03727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7,5 </w:t>
      </w:r>
      <w:r w:rsidRPr="00F03727">
        <w:rPr>
          <w:rFonts w:ascii="Arial" w:hAnsi="Arial" w:cs="Arial"/>
          <w:sz w:val="22"/>
          <w:szCs w:val="22"/>
        </w:rPr>
        <w:t>m</w:t>
      </w:r>
    </w:p>
    <w:p w14:paraId="79D2A92E" w14:textId="77777777" w:rsidR="00471E43" w:rsidRPr="004E58E0" w:rsidRDefault="00471E43" w:rsidP="00520DE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B75C3FC" w14:textId="5BBB874E" w:rsidR="00520DEF" w:rsidRPr="004E58E0" w:rsidRDefault="00520DEF" w:rsidP="00CF0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E58E0">
        <w:rPr>
          <w:rFonts w:ascii="Arial" w:hAnsi="Arial" w:cs="Arial"/>
          <w:b/>
          <w:bCs/>
          <w:sz w:val="22"/>
          <w:szCs w:val="22"/>
        </w:rPr>
        <w:lastRenderedPageBreak/>
        <w:t>Informacje o rozwiązaniach zamiennych w stosunku do wymagań ochrony przeciwpożarowej zastosowanych na podstawie zgody, o której mowa w art. 6c pkt 1 lub 2 ustawy z dnia 24 sierpnia 1991 r. o ochronie przeciwpożarowej, w zakresie rozwiązań objętych projektem architektoniczno-budowlanym</w:t>
      </w:r>
    </w:p>
    <w:p w14:paraId="4442A549" w14:textId="2A568ADA" w:rsidR="00DD77C3" w:rsidRPr="004E58E0" w:rsidRDefault="00DD77C3" w:rsidP="00DD77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F728C42" w14:textId="77777777" w:rsidR="00DD77C3" w:rsidRPr="004E58E0" w:rsidRDefault="00DD77C3" w:rsidP="00DD77C3">
      <w:pPr>
        <w:ind w:left="720"/>
        <w:jc w:val="both"/>
        <w:rPr>
          <w:rFonts w:ascii="Arial" w:hAnsi="Arial" w:cs="Arial"/>
          <w:sz w:val="22"/>
          <w:szCs w:val="22"/>
        </w:rPr>
      </w:pPr>
      <w:r w:rsidRPr="004E58E0">
        <w:rPr>
          <w:rFonts w:ascii="Arial" w:hAnsi="Arial" w:cs="Arial"/>
          <w:sz w:val="22"/>
          <w:szCs w:val="22"/>
        </w:rPr>
        <w:t>Dla obiektu nie jest wymagane opracowanie rozwiązań zamiennych w stosunku do wymagań ochrony przeciwpożarowej.</w:t>
      </w:r>
    </w:p>
    <w:p w14:paraId="55198790" w14:textId="2F02D31C" w:rsidR="00DD77C3" w:rsidRPr="004E58E0" w:rsidRDefault="00DD77C3" w:rsidP="00DD77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A69B3FD" w14:textId="642AAA14" w:rsidR="00DD77C3" w:rsidRPr="004E58E0" w:rsidRDefault="00DD77C3" w:rsidP="00DD77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871254B" w14:textId="77777777" w:rsidR="00DD77C3" w:rsidRPr="00D65A20" w:rsidRDefault="00DD77C3" w:rsidP="00DD77C3">
      <w:pPr>
        <w:ind w:left="4536"/>
        <w:jc w:val="right"/>
        <w:rPr>
          <w:rFonts w:ascii="Arial" w:hAnsi="Arial" w:cs="Arial"/>
          <w:b/>
          <w:sz w:val="20"/>
          <w:szCs w:val="20"/>
        </w:rPr>
      </w:pPr>
      <w:r w:rsidRPr="00D65A20">
        <w:rPr>
          <w:rFonts w:ascii="Arial" w:hAnsi="Arial" w:cs="Arial"/>
          <w:i/>
          <w:sz w:val="20"/>
          <w:szCs w:val="20"/>
        </w:rPr>
        <w:t>opracowała:</w:t>
      </w:r>
    </w:p>
    <w:p w14:paraId="37B098F2" w14:textId="77777777" w:rsidR="00DD77C3" w:rsidRPr="00D65A20" w:rsidRDefault="00DD77C3" w:rsidP="00DD77C3">
      <w:pPr>
        <w:jc w:val="right"/>
        <w:rPr>
          <w:rFonts w:ascii="Arial" w:hAnsi="Arial" w:cs="Arial"/>
          <w:bCs/>
          <w:sz w:val="20"/>
          <w:szCs w:val="20"/>
        </w:rPr>
      </w:pPr>
      <w:bookmarkStart w:id="2" w:name="_Hlk70592963"/>
      <w:r w:rsidRPr="00D65A20">
        <w:rPr>
          <w:rFonts w:ascii="Arial" w:hAnsi="Arial" w:cs="Arial"/>
          <w:sz w:val="20"/>
          <w:szCs w:val="20"/>
        </w:rPr>
        <w:t xml:space="preserve">mgr inż. arch. Irena </w:t>
      </w:r>
      <w:proofErr w:type="spellStart"/>
      <w:r w:rsidRPr="00D65A20">
        <w:rPr>
          <w:rFonts w:ascii="Arial" w:hAnsi="Arial" w:cs="Arial"/>
          <w:sz w:val="20"/>
          <w:szCs w:val="20"/>
        </w:rPr>
        <w:t>Kuznowicz</w:t>
      </w:r>
      <w:proofErr w:type="spellEnd"/>
      <w:r w:rsidRPr="00D65A20">
        <w:rPr>
          <w:rFonts w:ascii="Arial" w:hAnsi="Arial" w:cs="Arial"/>
          <w:sz w:val="20"/>
          <w:szCs w:val="20"/>
        </w:rPr>
        <w:t>-Bil</w:t>
      </w:r>
    </w:p>
    <w:p w14:paraId="0CE84892" w14:textId="77777777" w:rsidR="00DD77C3" w:rsidRPr="00D65A20" w:rsidRDefault="00DD77C3" w:rsidP="00DD77C3">
      <w:pPr>
        <w:jc w:val="right"/>
        <w:rPr>
          <w:rFonts w:ascii="Arial" w:hAnsi="Arial" w:cs="Arial"/>
          <w:sz w:val="20"/>
          <w:szCs w:val="20"/>
        </w:rPr>
      </w:pPr>
      <w:r w:rsidRPr="00D65A20">
        <w:rPr>
          <w:rFonts w:ascii="Arial" w:hAnsi="Arial" w:cs="Arial"/>
          <w:sz w:val="20"/>
          <w:szCs w:val="20"/>
        </w:rPr>
        <w:t>485/</w:t>
      </w:r>
      <w:proofErr w:type="spellStart"/>
      <w:r w:rsidRPr="00D65A20">
        <w:rPr>
          <w:rFonts w:ascii="Arial" w:hAnsi="Arial" w:cs="Arial"/>
          <w:sz w:val="20"/>
          <w:szCs w:val="20"/>
        </w:rPr>
        <w:t>Pw</w:t>
      </w:r>
      <w:proofErr w:type="spellEnd"/>
      <w:r w:rsidRPr="00D65A20">
        <w:rPr>
          <w:rFonts w:ascii="Arial" w:hAnsi="Arial" w:cs="Arial"/>
          <w:sz w:val="20"/>
          <w:szCs w:val="20"/>
        </w:rPr>
        <w:t>/87</w:t>
      </w:r>
    </w:p>
    <w:p w14:paraId="4634B58C" w14:textId="77777777" w:rsidR="00DD77C3" w:rsidRPr="00D65A20" w:rsidRDefault="00DD77C3" w:rsidP="00DD77C3">
      <w:pPr>
        <w:jc w:val="right"/>
        <w:rPr>
          <w:rFonts w:ascii="Arial" w:hAnsi="Arial" w:cs="Arial"/>
          <w:sz w:val="20"/>
          <w:szCs w:val="20"/>
        </w:rPr>
      </w:pPr>
      <w:r w:rsidRPr="00D65A20">
        <w:rPr>
          <w:rFonts w:ascii="Arial" w:hAnsi="Arial" w:cs="Arial"/>
          <w:sz w:val="20"/>
          <w:szCs w:val="20"/>
        </w:rPr>
        <w:t>uprawnienia budowlane</w:t>
      </w:r>
    </w:p>
    <w:p w14:paraId="6F2591A6" w14:textId="77777777" w:rsidR="00DD77C3" w:rsidRPr="00D65A20" w:rsidRDefault="00DD77C3" w:rsidP="00DD77C3">
      <w:pPr>
        <w:jc w:val="right"/>
        <w:rPr>
          <w:rFonts w:ascii="Arial" w:hAnsi="Arial" w:cs="Arial"/>
          <w:sz w:val="20"/>
          <w:szCs w:val="20"/>
        </w:rPr>
      </w:pPr>
      <w:r w:rsidRPr="00D65A20">
        <w:rPr>
          <w:rFonts w:ascii="Arial" w:hAnsi="Arial" w:cs="Arial"/>
          <w:sz w:val="20"/>
          <w:szCs w:val="20"/>
        </w:rPr>
        <w:t xml:space="preserve"> w specjalności architektonicznej </w:t>
      </w:r>
    </w:p>
    <w:p w14:paraId="53CBB1CF" w14:textId="5A7DE2FD" w:rsidR="00DD77C3" w:rsidRPr="00D65A20" w:rsidRDefault="00A41A47" w:rsidP="00A41A47">
      <w:pPr>
        <w:ind w:left="566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bookmarkStart w:id="3" w:name="_GoBack"/>
      <w:r>
        <w:rPr>
          <w:rFonts w:ascii="Arial" w:hAnsi="Arial" w:cs="Arial"/>
          <w:sz w:val="20"/>
          <w:szCs w:val="20"/>
        </w:rPr>
        <w:t xml:space="preserve"> </w:t>
      </w:r>
      <w:bookmarkEnd w:id="3"/>
      <w:r>
        <w:rPr>
          <w:rFonts w:ascii="Arial" w:hAnsi="Arial" w:cs="Arial"/>
          <w:sz w:val="20"/>
          <w:szCs w:val="20"/>
        </w:rPr>
        <w:t xml:space="preserve"> </w:t>
      </w:r>
      <w:r w:rsidR="00DD77C3" w:rsidRPr="00D65A20">
        <w:rPr>
          <w:rFonts w:ascii="Arial" w:hAnsi="Arial" w:cs="Arial"/>
          <w:sz w:val="20"/>
          <w:szCs w:val="20"/>
        </w:rPr>
        <w:t>do projektowania bez ograniczeń</w:t>
      </w:r>
      <w:bookmarkEnd w:id="2"/>
    </w:p>
    <w:sectPr w:rsidR="00DD77C3" w:rsidRPr="00D65A20" w:rsidSect="005E4C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7BDFD" w14:textId="77777777" w:rsidR="00773800" w:rsidRDefault="00773800" w:rsidP="00D65A20">
      <w:r>
        <w:separator/>
      </w:r>
    </w:p>
  </w:endnote>
  <w:endnote w:type="continuationSeparator" w:id="0">
    <w:p w14:paraId="481CE81D" w14:textId="77777777" w:rsidR="00773800" w:rsidRDefault="00773800" w:rsidP="00D6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486199"/>
      <w:docPartObj>
        <w:docPartGallery w:val="Page Numbers (Bottom of Page)"/>
        <w:docPartUnique/>
      </w:docPartObj>
    </w:sdtPr>
    <w:sdtEndPr/>
    <w:sdtContent>
      <w:p w14:paraId="419103D1" w14:textId="5EE73788" w:rsidR="005E4CE2" w:rsidRDefault="005E4CE2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7F268C8C" wp14:editId="76B94736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BC6294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734C3FD7" w14:textId="0C882B06" w:rsidR="005E4CE2" w:rsidRDefault="005E4CE2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21549">
          <w:rPr>
            <w:noProof/>
          </w:rPr>
          <w:t>16</w:t>
        </w:r>
        <w:r>
          <w:fldChar w:fldCharType="end"/>
        </w:r>
      </w:p>
    </w:sdtContent>
  </w:sdt>
  <w:p w14:paraId="7016B009" w14:textId="77777777" w:rsidR="005E4CE2" w:rsidRDefault="005E4C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960A2" w14:textId="77777777" w:rsidR="00773800" w:rsidRDefault="00773800" w:rsidP="00D65A20">
      <w:r>
        <w:separator/>
      </w:r>
    </w:p>
  </w:footnote>
  <w:footnote w:type="continuationSeparator" w:id="0">
    <w:p w14:paraId="5A392F65" w14:textId="77777777" w:rsidR="00773800" w:rsidRDefault="00773800" w:rsidP="00D65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253A8" w14:textId="33A6065D" w:rsidR="00D65A20" w:rsidRPr="00D65A20" w:rsidRDefault="00D65A20">
    <w:pPr>
      <w:pStyle w:val="Nagwek"/>
      <w:jc w:val="right"/>
      <w:rPr>
        <w:rFonts w:ascii="Arial" w:hAnsi="Arial" w:cs="Arial"/>
        <w:sz w:val="22"/>
        <w:szCs w:val="22"/>
      </w:rPr>
    </w:pPr>
  </w:p>
  <w:p w14:paraId="74F9E7B5" w14:textId="77777777" w:rsidR="00D65A20" w:rsidRDefault="00D65A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</w:abstractNum>
  <w:abstractNum w:abstractNumId="1" w15:restartNumberingAfterBreak="0">
    <w:nsid w:val="162F36F8"/>
    <w:multiLevelType w:val="hybridMultilevel"/>
    <w:tmpl w:val="8C0AC9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72B"/>
    <w:multiLevelType w:val="hybridMultilevel"/>
    <w:tmpl w:val="13FC19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4435CD"/>
    <w:multiLevelType w:val="hybridMultilevel"/>
    <w:tmpl w:val="7B168E8A"/>
    <w:lvl w:ilvl="0" w:tplc="FA32F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B1F36"/>
    <w:multiLevelType w:val="hybridMultilevel"/>
    <w:tmpl w:val="A2668EA2"/>
    <w:lvl w:ilvl="0" w:tplc="3634B4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4FE5"/>
    <w:multiLevelType w:val="hybridMultilevel"/>
    <w:tmpl w:val="994695A4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27613"/>
    <w:multiLevelType w:val="hybridMultilevel"/>
    <w:tmpl w:val="B622B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05BA3"/>
    <w:multiLevelType w:val="singleLevel"/>
    <w:tmpl w:val="8B54B6C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CA7310"/>
    <w:multiLevelType w:val="hybridMultilevel"/>
    <w:tmpl w:val="00C628F0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0221C"/>
    <w:multiLevelType w:val="hybridMultilevel"/>
    <w:tmpl w:val="6CE03E14"/>
    <w:lvl w:ilvl="0" w:tplc="33C215F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A84772"/>
    <w:multiLevelType w:val="hybridMultilevel"/>
    <w:tmpl w:val="29669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663F9"/>
    <w:multiLevelType w:val="hybridMultilevel"/>
    <w:tmpl w:val="2F8A0C8A"/>
    <w:lvl w:ilvl="0" w:tplc="FA32F5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8"/>
  </w:num>
  <w:num w:numId="5">
    <w:abstractNumId w:val="9"/>
  </w:num>
  <w:num w:numId="6">
    <w:abstractNumId w:val="10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6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C8"/>
    <w:rsid w:val="00040004"/>
    <w:rsid w:val="00067BBE"/>
    <w:rsid w:val="000717DC"/>
    <w:rsid w:val="000C1BA7"/>
    <w:rsid w:val="000F4334"/>
    <w:rsid w:val="000F5F22"/>
    <w:rsid w:val="00131DFD"/>
    <w:rsid w:val="00136B05"/>
    <w:rsid w:val="00192B40"/>
    <w:rsid w:val="002231F2"/>
    <w:rsid w:val="00232B3D"/>
    <w:rsid w:val="00267C7C"/>
    <w:rsid w:val="002F24FB"/>
    <w:rsid w:val="0031264F"/>
    <w:rsid w:val="00321549"/>
    <w:rsid w:val="003402D0"/>
    <w:rsid w:val="00353F41"/>
    <w:rsid w:val="003D0753"/>
    <w:rsid w:val="00433C69"/>
    <w:rsid w:val="004446E9"/>
    <w:rsid w:val="0047099B"/>
    <w:rsid w:val="00471E43"/>
    <w:rsid w:val="00472435"/>
    <w:rsid w:val="004755A7"/>
    <w:rsid w:val="00487450"/>
    <w:rsid w:val="004E58E0"/>
    <w:rsid w:val="00520DEF"/>
    <w:rsid w:val="005643C5"/>
    <w:rsid w:val="00573C84"/>
    <w:rsid w:val="005E4CE2"/>
    <w:rsid w:val="005F343B"/>
    <w:rsid w:val="0060061A"/>
    <w:rsid w:val="006206EE"/>
    <w:rsid w:val="007643E1"/>
    <w:rsid w:val="00773800"/>
    <w:rsid w:val="007C1873"/>
    <w:rsid w:val="007E05FE"/>
    <w:rsid w:val="008A0300"/>
    <w:rsid w:val="008D5102"/>
    <w:rsid w:val="00910AC9"/>
    <w:rsid w:val="00944094"/>
    <w:rsid w:val="00946642"/>
    <w:rsid w:val="00957D5D"/>
    <w:rsid w:val="009708AA"/>
    <w:rsid w:val="009A0B73"/>
    <w:rsid w:val="00A03FC4"/>
    <w:rsid w:val="00A07C5B"/>
    <w:rsid w:val="00A21348"/>
    <w:rsid w:val="00A41A47"/>
    <w:rsid w:val="00A63946"/>
    <w:rsid w:val="00A6691E"/>
    <w:rsid w:val="00BF5AB8"/>
    <w:rsid w:val="00BF62DB"/>
    <w:rsid w:val="00C724F2"/>
    <w:rsid w:val="00CF0A74"/>
    <w:rsid w:val="00D65A20"/>
    <w:rsid w:val="00DA24FE"/>
    <w:rsid w:val="00DB412B"/>
    <w:rsid w:val="00DD77C3"/>
    <w:rsid w:val="00E25DDA"/>
    <w:rsid w:val="00E42FC8"/>
    <w:rsid w:val="00F33AE7"/>
    <w:rsid w:val="00F81176"/>
    <w:rsid w:val="00FC06D0"/>
    <w:rsid w:val="00FE2054"/>
    <w:rsid w:val="00FE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EE68"/>
  <w15:chartTrackingRefBased/>
  <w15:docId w15:val="{4F16D27D-48CB-4FD8-8BD3-E79A5984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C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FC8"/>
    <w:pPr>
      <w:ind w:left="708"/>
    </w:pPr>
  </w:style>
  <w:style w:type="paragraph" w:customStyle="1" w:styleId="Standard">
    <w:name w:val="Standard"/>
    <w:rsid w:val="005643C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F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11">
    <w:name w:val="Punkt 1.1."/>
    <w:basedOn w:val="Normalny"/>
    <w:link w:val="Punkt11Znak"/>
    <w:qFormat/>
    <w:rsid w:val="00040004"/>
    <w:pPr>
      <w:spacing w:before="60" w:after="60"/>
    </w:pPr>
    <w:rPr>
      <w:rFonts w:ascii="Arial Narrow" w:eastAsia="Times New Roman" w:hAnsi="Arial Narrow"/>
      <w:b/>
      <w:bCs/>
      <w:caps/>
      <w:sz w:val="22"/>
      <w:szCs w:val="22"/>
      <w:lang w:eastAsia="pl-PL"/>
    </w:rPr>
  </w:style>
  <w:style w:type="character" w:customStyle="1" w:styleId="Punkt11Znak">
    <w:name w:val="Punkt 1.1. Znak"/>
    <w:link w:val="Punkt11"/>
    <w:rsid w:val="00040004"/>
    <w:rPr>
      <w:rFonts w:ascii="Arial Narrow" w:eastAsia="Times New Roman" w:hAnsi="Arial Narrow" w:cs="Times New Roman"/>
      <w:b/>
      <w:bCs/>
      <w:caps/>
      <w:lang w:eastAsia="pl-PL"/>
    </w:rPr>
  </w:style>
  <w:style w:type="paragraph" w:customStyle="1" w:styleId="GPtekst">
    <w:name w:val="GP_tekst"/>
    <w:basedOn w:val="Normalny"/>
    <w:rsid w:val="007C1873"/>
    <w:pPr>
      <w:spacing w:after="200"/>
      <w:jc w:val="both"/>
    </w:pPr>
    <w:rPr>
      <w:rFonts w:ascii="Arial Narrow" w:eastAsia="Times New Roman" w:hAnsi="Arial Narrow" w:cs="Arial Narrow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D65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A20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65A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A20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9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9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CA011-B09D-4D97-A251-54F0964F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1491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Modrzyk</dc:creator>
  <cp:keywords/>
  <dc:description/>
  <cp:lastModifiedBy>Konto Microsoft</cp:lastModifiedBy>
  <cp:revision>4</cp:revision>
  <cp:lastPrinted>2023-12-20T10:37:00Z</cp:lastPrinted>
  <dcterms:created xsi:type="dcterms:W3CDTF">2023-12-19T08:09:00Z</dcterms:created>
  <dcterms:modified xsi:type="dcterms:W3CDTF">2024-05-08T13:13:00Z</dcterms:modified>
</cp:coreProperties>
</file>