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D5" w:rsidRDefault="00AB6CE8">
      <w:pPr>
        <w:pStyle w:val="Tekstpodstawowy"/>
        <w:spacing w:before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Załącznik nr 1 do SWZ</w:t>
      </w:r>
    </w:p>
    <w:p w:rsidR="00D916D5" w:rsidRDefault="00AB6CE8">
      <w:pPr>
        <w:pStyle w:val="Tytu"/>
        <w:ind w:left="2551" w:right="2438"/>
        <w:rPr>
          <w:sz w:val="22"/>
          <w:szCs w:val="22"/>
        </w:rPr>
      </w:pPr>
      <w:r>
        <w:rPr>
          <w:sz w:val="22"/>
          <w:szCs w:val="22"/>
        </w:rPr>
        <w:t>OPIS P</w:t>
      </w:r>
      <w:r>
        <w:rPr>
          <w:sz w:val="22"/>
          <w:szCs w:val="22"/>
        </w:rPr>
        <w:t>ARAMETRÓW TECHNICZNYCH</w:t>
      </w:r>
    </w:p>
    <w:p w:rsidR="00D916D5" w:rsidRDefault="00D916D5">
      <w:pPr>
        <w:pStyle w:val="Tytu"/>
        <w:rPr>
          <w:sz w:val="22"/>
          <w:szCs w:val="22"/>
        </w:rPr>
      </w:pPr>
    </w:p>
    <w:p w:rsidR="00D916D5" w:rsidRDefault="00AB6CE8">
      <w:pPr>
        <w:pStyle w:val="Tytu"/>
        <w:spacing w:line="360" w:lineRule="auto"/>
        <w:ind w:left="113" w:right="340"/>
        <w:rPr>
          <w:sz w:val="22"/>
          <w:szCs w:val="22"/>
        </w:rPr>
      </w:pPr>
      <w:r>
        <w:rPr>
          <w:sz w:val="22"/>
          <w:szCs w:val="22"/>
        </w:rPr>
        <w:t>Dostawa komory hiperbarycznej do Szpitala Średzkiego Serca Jezusowego spółka z ograniczoną odpowiedzialnością</w:t>
      </w:r>
    </w:p>
    <w:p w:rsidR="00D916D5" w:rsidRDefault="00D916D5">
      <w:pPr>
        <w:pStyle w:val="Tytu"/>
        <w:spacing w:line="360" w:lineRule="auto"/>
        <w:ind w:left="113" w:right="340"/>
        <w:rPr>
          <w:rFonts w:ascii="Times New Roman" w:hAnsi="Times New Roman"/>
        </w:rPr>
      </w:pPr>
    </w:p>
    <w:p w:rsidR="00D916D5" w:rsidRDefault="00AB6CE8">
      <w:pPr>
        <w:pStyle w:val="Nagwek11"/>
        <w:rPr>
          <w:sz w:val="22"/>
          <w:szCs w:val="22"/>
        </w:rPr>
      </w:pPr>
      <w:r>
        <w:rPr>
          <w:sz w:val="22"/>
          <w:szCs w:val="22"/>
        </w:rPr>
        <w:t>Komora hiperbaryczna – 1 szt.</w:t>
      </w:r>
    </w:p>
    <w:p w:rsidR="00D916D5" w:rsidRDefault="00AB6CE8">
      <w:pPr>
        <w:pStyle w:val="Tekstpodstawowy"/>
        <w:spacing w:before="113"/>
        <w:ind w:left="112"/>
        <w:rPr>
          <w:sz w:val="22"/>
          <w:szCs w:val="22"/>
        </w:rPr>
      </w:pPr>
      <w:r>
        <w:rPr>
          <w:sz w:val="22"/>
          <w:szCs w:val="22"/>
        </w:rPr>
        <w:t>Model: ………………………………………………..</w:t>
      </w:r>
    </w:p>
    <w:p w:rsidR="00D916D5" w:rsidRDefault="00AB6CE8">
      <w:pPr>
        <w:pStyle w:val="Tekstpodstawowy"/>
        <w:spacing w:before="116"/>
        <w:ind w:left="112"/>
        <w:rPr>
          <w:sz w:val="22"/>
          <w:szCs w:val="22"/>
        </w:rPr>
      </w:pPr>
      <w:r>
        <w:rPr>
          <w:sz w:val="22"/>
          <w:szCs w:val="22"/>
        </w:rPr>
        <w:t>Typ: …………………………………………………</w:t>
      </w:r>
    </w:p>
    <w:p w:rsidR="00D916D5" w:rsidRDefault="00AB6CE8">
      <w:pPr>
        <w:pStyle w:val="Tekstpodstawowy"/>
        <w:spacing w:before="116"/>
        <w:ind w:left="112"/>
        <w:rPr>
          <w:sz w:val="22"/>
          <w:szCs w:val="22"/>
        </w:rPr>
      </w:pPr>
      <w:r>
        <w:rPr>
          <w:sz w:val="22"/>
          <w:szCs w:val="22"/>
        </w:rPr>
        <w:t xml:space="preserve">Rok produkcji: </w:t>
      </w:r>
      <w:r>
        <w:rPr>
          <w:b/>
          <w:sz w:val="22"/>
          <w:szCs w:val="22"/>
        </w:rPr>
        <w:t xml:space="preserve">2021 </w:t>
      </w:r>
      <w:r>
        <w:rPr>
          <w:sz w:val="22"/>
          <w:szCs w:val="22"/>
        </w:rPr>
        <w:t xml:space="preserve">[sprzęt/ fabrycznie nowy nieużywany , </w:t>
      </w:r>
      <w:proofErr w:type="spellStart"/>
      <w:r>
        <w:rPr>
          <w:sz w:val="22"/>
          <w:szCs w:val="22"/>
        </w:rPr>
        <w:t>nierekondycjonowany</w:t>
      </w:r>
      <w:proofErr w:type="spellEnd"/>
      <w:r>
        <w:rPr>
          <w:sz w:val="22"/>
          <w:szCs w:val="22"/>
        </w:rPr>
        <w:t xml:space="preserve">] </w:t>
      </w:r>
    </w:p>
    <w:p w:rsidR="00D916D5" w:rsidRDefault="00AB6CE8">
      <w:pPr>
        <w:pStyle w:val="Tekstpodstawowy"/>
        <w:spacing w:before="116"/>
        <w:ind w:left="112"/>
        <w:rPr>
          <w:sz w:val="22"/>
          <w:szCs w:val="22"/>
        </w:rPr>
      </w:pPr>
      <w:r>
        <w:rPr>
          <w:sz w:val="22"/>
          <w:szCs w:val="22"/>
        </w:rPr>
        <w:t>Producent: …………………………………………….</w:t>
      </w:r>
    </w:p>
    <w:p w:rsidR="00D916D5" w:rsidRDefault="00D916D5">
      <w:pPr>
        <w:pStyle w:val="Tekstpodstawowy"/>
        <w:spacing w:before="4"/>
        <w:rPr>
          <w:b/>
          <w:sz w:val="23"/>
        </w:rPr>
      </w:pPr>
    </w:p>
    <w:p w:rsidR="00D916D5" w:rsidRDefault="00D916D5">
      <w:pPr>
        <w:pStyle w:val="Nagwek11"/>
        <w:rPr>
          <w:rFonts w:ascii="Times New Roman" w:hAnsi="Times New Roman"/>
          <w:sz w:val="24"/>
          <w:szCs w:val="24"/>
        </w:rPr>
      </w:pPr>
    </w:p>
    <w:p w:rsidR="00D916D5" w:rsidRDefault="00D916D5">
      <w:pPr>
        <w:sectPr w:rsidR="00D916D5">
          <w:headerReference w:type="default" r:id="rId7"/>
          <w:footerReference w:type="default" r:id="rId8"/>
          <w:pgSz w:w="11906" w:h="16838"/>
          <w:pgMar w:top="2200" w:right="940" w:bottom="1740" w:left="1020" w:header="379" w:footer="1542" w:gutter="0"/>
          <w:cols w:space="708"/>
          <w:formProt w:val="0"/>
          <w:docGrid w:linePitch="100"/>
        </w:sectPr>
      </w:pPr>
    </w:p>
    <w:tbl>
      <w:tblPr>
        <w:tblStyle w:val="TableNormal"/>
        <w:tblW w:w="9639" w:type="dxa"/>
        <w:tblInd w:w="19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27"/>
        <w:gridCol w:w="4050"/>
        <w:gridCol w:w="2382"/>
        <w:gridCol w:w="2380"/>
      </w:tblGrid>
      <w:tr w:rsidR="00D916D5">
        <w:trPr>
          <w:trHeight w:val="52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16D5" w:rsidRDefault="00AB6CE8">
            <w:pPr>
              <w:pStyle w:val="TableParagraph"/>
              <w:spacing w:before="159"/>
              <w:ind w:left="45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Lp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16D5" w:rsidRDefault="00AB6CE8">
            <w:pPr>
              <w:pStyle w:val="TableParagraph"/>
              <w:spacing w:before="159"/>
              <w:ind w:left="1430"/>
              <w:rPr>
                <w:b/>
                <w:sz w:val="18"/>
              </w:rPr>
            </w:pPr>
            <w:r>
              <w:rPr>
                <w:b/>
                <w:sz w:val="18"/>
              </w:rPr>
              <w:t>Parametry wymagane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916D5" w:rsidRDefault="00AB6CE8">
            <w:pPr>
              <w:pStyle w:val="TableParagraph"/>
              <w:ind w:left="322" w:right="289" w:firstLine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Parametr </w:t>
            </w:r>
            <w:r>
              <w:rPr>
                <w:b/>
                <w:sz w:val="18"/>
              </w:rPr>
              <w:t>wymagany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16D5" w:rsidRDefault="00AB6CE8">
            <w:pPr>
              <w:pStyle w:val="TableParagraph"/>
              <w:ind w:left="322" w:right="289" w:firstLine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Parametr</w:t>
            </w:r>
          </w:p>
          <w:p w:rsidR="00D916D5" w:rsidRDefault="00AB6CE8">
            <w:pPr>
              <w:pStyle w:val="TableParagraph"/>
              <w:ind w:left="322" w:right="289" w:firstLine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oferowany (opisać)</w:t>
            </w:r>
          </w:p>
        </w:tc>
      </w:tr>
      <w:tr w:rsidR="00D916D5">
        <w:trPr>
          <w:trHeight w:val="32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916D5" w:rsidRDefault="00D916D5">
            <w:pPr>
              <w:pStyle w:val="TableParagraph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916D5" w:rsidRDefault="00AB6CE8">
            <w:pPr>
              <w:pStyle w:val="TableParagraph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Parametry techniczne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D916D5" w:rsidRDefault="00D916D5">
            <w:pPr>
              <w:pStyle w:val="TableParagraph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916D5" w:rsidRDefault="00D916D5">
            <w:pPr>
              <w:pStyle w:val="TableParagraph"/>
              <w:spacing w:before="0"/>
              <w:rPr>
                <w:rFonts w:ascii="Times New Roman" w:hAnsi="Times New Roman"/>
              </w:rPr>
            </w:pPr>
          </w:p>
        </w:tc>
      </w:tr>
      <w:tr w:rsidR="00D916D5">
        <w:trPr>
          <w:trHeight w:val="73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34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72" w:right="67"/>
              <w:rPr>
                <w:sz w:val="18"/>
              </w:rPr>
            </w:pPr>
            <w:r>
              <w:rPr>
                <w:sz w:val="18"/>
              </w:rPr>
              <w:t>Komora hiperbaryczna jednoosobowa,  przeznaczona dla celów terapeutycznych u ludzi, zgodnie z zaleceniami terapeutycznymi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6D5" w:rsidRDefault="00AB6CE8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D916D5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</w:p>
        </w:tc>
      </w:tr>
      <w:tr w:rsidR="00D916D5">
        <w:trPr>
          <w:trHeight w:val="32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34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Komora cylindryczna, na kółkach jezdnych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6D5" w:rsidRDefault="00AB6CE8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D916D5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</w:p>
        </w:tc>
      </w:tr>
      <w:tr w:rsidR="00D916D5">
        <w:trPr>
          <w:trHeight w:val="73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34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72" w:right="121"/>
              <w:rPr>
                <w:sz w:val="18"/>
              </w:rPr>
            </w:pPr>
            <w:r>
              <w:rPr>
                <w:sz w:val="18"/>
              </w:rPr>
              <w:t xml:space="preserve">Objętość </w:t>
            </w:r>
            <w:r>
              <w:rPr>
                <w:sz w:val="18"/>
              </w:rPr>
              <w:t>wewnętrzna komory powinna pomieścić wygodnie jednego pacjenta w pozycji leżącej, na wznak, z możliwością uniesienia oparcia co najmniej do 250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6D5" w:rsidRDefault="00AB6CE8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D916D5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</w:p>
        </w:tc>
      </w:tr>
      <w:tr w:rsidR="00D916D5">
        <w:trPr>
          <w:trHeight w:val="73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34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72" w:right="172"/>
              <w:rPr>
                <w:sz w:val="18"/>
              </w:rPr>
            </w:pPr>
            <w:r>
              <w:rPr>
                <w:sz w:val="18"/>
              </w:rPr>
              <w:t xml:space="preserve">Komora wyposażona w przezroczysty cylinder akrylowy na całej długości, umożliwiający podgląd całego </w:t>
            </w:r>
            <w:r>
              <w:rPr>
                <w:sz w:val="18"/>
              </w:rPr>
              <w:t>chorego, redukujący poczucie klaustrofobii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6D5" w:rsidRDefault="00AB6CE8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D916D5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</w:p>
        </w:tc>
      </w:tr>
      <w:tr w:rsidR="00D916D5">
        <w:trPr>
          <w:trHeight w:val="32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340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Komora hiperbaryczna wypełniana czystym tlenem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6D5" w:rsidRDefault="00AB6CE8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D916D5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</w:p>
        </w:tc>
      </w:tr>
      <w:tr w:rsidR="00D916D5">
        <w:trPr>
          <w:trHeight w:val="32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340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Ciśnienie robocze tlenu minimum </w:t>
            </w:r>
            <w:r>
              <w:rPr>
                <w:b/>
                <w:sz w:val="18"/>
              </w:rPr>
              <w:t>2,0</w:t>
            </w:r>
            <w:r>
              <w:rPr>
                <w:b/>
                <w:sz w:val="18"/>
              </w:rPr>
              <w:t xml:space="preserve"> ATA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6D5" w:rsidRDefault="00AB6CE8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D916D5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</w:p>
        </w:tc>
      </w:tr>
      <w:tr w:rsidR="00D916D5">
        <w:trPr>
          <w:trHeight w:val="52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340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Komora zasilana prądem zmiennym o mocy 220-240W, 50/60HZ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6D5" w:rsidRDefault="00AB6CE8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D916D5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</w:p>
        </w:tc>
      </w:tr>
      <w:tr w:rsidR="00D916D5">
        <w:trPr>
          <w:trHeight w:val="32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340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Komora wyposażona w zasilacz awaryjny</w:t>
            </w:r>
            <w:r>
              <w:rPr>
                <w:sz w:val="18"/>
              </w:rPr>
              <w:t xml:space="preserve"> 240V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6D5" w:rsidRDefault="00AB6CE8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D916D5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</w:p>
        </w:tc>
      </w:tr>
      <w:tr w:rsidR="00D916D5">
        <w:trPr>
          <w:trHeight w:val="73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340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72" w:right="107"/>
              <w:jc w:val="both"/>
              <w:rPr>
                <w:sz w:val="18"/>
              </w:rPr>
            </w:pPr>
            <w:r>
              <w:rPr>
                <w:sz w:val="18"/>
              </w:rPr>
              <w:t>Komora regulowana w zakresie kompresji i dekompresji, ciśnienia roboczego plateau, przepływu tlenu manualnie, przez operatora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6D5" w:rsidRDefault="00AB6CE8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D916D5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</w:p>
        </w:tc>
      </w:tr>
      <w:tr w:rsidR="00D916D5">
        <w:trPr>
          <w:trHeight w:val="32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29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Wysokość całkowita komory do 1550mm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6D5" w:rsidRDefault="00AB6CE8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D916D5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</w:p>
        </w:tc>
      </w:tr>
      <w:tr w:rsidR="00D916D5">
        <w:trPr>
          <w:trHeight w:val="32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29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Całkowita długość komory do 2670mm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6D5" w:rsidRDefault="00AB6CE8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D916D5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</w:p>
        </w:tc>
      </w:tr>
      <w:tr w:rsidR="00D916D5">
        <w:trPr>
          <w:trHeight w:val="32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29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 xml:space="preserve">Całkowita </w:t>
            </w:r>
            <w:r>
              <w:rPr>
                <w:sz w:val="18"/>
              </w:rPr>
              <w:t>szerokość do 1020mm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6D5" w:rsidRDefault="00AB6CE8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D916D5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</w:p>
        </w:tc>
      </w:tr>
      <w:tr w:rsidR="00D916D5">
        <w:trPr>
          <w:trHeight w:val="31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spacing w:before="54"/>
              <w:ind w:left="290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spacing w:before="54"/>
              <w:ind w:left="72"/>
              <w:rPr>
                <w:sz w:val="18"/>
              </w:rPr>
            </w:pPr>
            <w:r>
              <w:rPr>
                <w:sz w:val="18"/>
              </w:rPr>
              <w:t>Średnica wewnętrzna cylindra komory do 860mm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6D5" w:rsidRDefault="00AB6CE8">
            <w:pPr>
              <w:pStyle w:val="TableParagraph"/>
              <w:spacing w:before="54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D916D5">
            <w:pPr>
              <w:pStyle w:val="TableParagraph"/>
              <w:spacing w:before="54"/>
              <w:ind w:left="261" w:right="247"/>
              <w:jc w:val="center"/>
              <w:rPr>
                <w:b/>
                <w:sz w:val="18"/>
              </w:rPr>
            </w:pPr>
          </w:p>
        </w:tc>
      </w:tr>
      <w:tr w:rsidR="00D916D5">
        <w:trPr>
          <w:trHeight w:val="32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290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Długość wewnętrzna cylindra komory do 2300mm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6D5" w:rsidRDefault="00AB6CE8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D916D5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</w:p>
        </w:tc>
      </w:tr>
      <w:tr w:rsidR="00D916D5">
        <w:trPr>
          <w:trHeight w:val="32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29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Wewnętrzna objętość cylindra komory min. 1,3 m3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6D5" w:rsidRDefault="00AB6CE8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D916D5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</w:p>
        </w:tc>
      </w:tr>
      <w:tr w:rsidR="00D916D5">
        <w:trPr>
          <w:trHeight w:val="32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290"/>
              <w:rPr>
                <w:sz w:val="18"/>
              </w:rPr>
            </w:pPr>
            <w:r>
              <w:rPr>
                <w:sz w:val="18"/>
              </w:rPr>
              <w:lastRenderedPageBreak/>
              <w:t>16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Maksymalny ciężar komory do 1000 kg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6D5" w:rsidRDefault="00AB6CE8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D916D5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</w:p>
        </w:tc>
      </w:tr>
      <w:tr w:rsidR="00D916D5">
        <w:trPr>
          <w:trHeight w:val="73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290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72" w:right="218"/>
              <w:rPr>
                <w:sz w:val="18"/>
              </w:rPr>
            </w:pPr>
            <w:r>
              <w:rPr>
                <w:sz w:val="18"/>
              </w:rPr>
              <w:t xml:space="preserve">Możliwość </w:t>
            </w:r>
            <w:r>
              <w:rPr>
                <w:sz w:val="18"/>
              </w:rPr>
              <w:t>wyposażenia komory w drzwi otwierane prawo- lub lewostronnie – rodzaj do ustalenia na etapie zamówienia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6D5" w:rsidRDefault="00AB6CE8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D916D5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</w:p>
        </w:tc>
      </w:tr>
      <w:tr w:rsidR="00D916D5">
        <w:trPr>
          <w:trHeight w:val="31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spacing w:before="54"/>
              <w:ind w:left="290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spacing w:before="54"/>
              <w:ind w:left="72"/>
              <w:rPr>
                <w:sz w:val="18"/>
              </w:rPr>
            </w:pPr>
            <w:r>
              <w:rPr>
                <w:sz w:val="18"/>
              </w:rPr>
              <w:t>Maksymalny ciężar pacjenta co najmniej 220kg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6D5" w:rsidRDefault="00AB6CE8">
            <w:pPr>
              <w:pStyle w:val="TableParagraph"/>
              <w:spacing w:before="54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D916D5">
            <w:pPr>
              <w:pStyle w:val="TableParagraph"/>
              <w:spacing w:before="54"/>
              <w:ind w:left="261" w:right="247"/>
              <w:jc w:val="center"/>
              <w:rPr>
                <w:b/>
                <w:sz w:val="18"/>
              </w:rPr>
            </w:pPr>
          </w:p>
        </w:tc>
      </w:tr>
      <w:tr w:rsidR="00D916D5">
        <w:trPr>
          <w:trHeight w:val="32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290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Temperatura pracy w zakresie od 00C do 380C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6D5" w:rsidRDefault="00AB6CE8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D916D5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</w:p>
        </w:tc>
      </w:tr>
    </w:tbl>
    <w:p w:rsidR="00D916D5" w:rsidRDefault="00D916D5"/>
    <w:p w:rsidR="00D916D5" w:rsidRDefault="00D916D5"/>
    <w:p w:rsidR="00D916D5" w:rsidRDefault="00D916D5">
      <w:pPr>
        <w:sectPr w:rsidR="00D916D5">
          <w:type w:val="continuous"/>
          <w:pgSz w:w="11906" w:h="16838"/>
          <w:pgMar w:top="2200" w:right="940" w:bottom="1740" w:left="1020" w:header="379" w:footer="1542" w:gutter="0"/>
          <w:cols w:space="708"/>
          <w:formProt w:val="0"/>
          <w:docGrid w:linePitch="100"/>
        </w:sectPr>
      </w:pPr>
    </w:p>
    <w:p w:rsidR="00D916D5" w:rsidRDefault="00D916D5">
      <w:pPr>
        <w:pStyle w:val="Tekstpodstawowy"/>
        <w:spacing w:before="7"/>
        <w:rPr>
          <w:sz w:val="23"/>
        </w:rPr>
      </w:pPr>
    </w:p>
    <w:tbl>
      <w:tblPr>
        <w:tblStyle w:val="TableNormal"/>
        <w:tblW w:w="9639" w:type="dxa"/>
        <w:tblInd w:w="19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27"/>
        <w:gridCol w:w="4050"/>
        <w:gridCol w:w="2382"/>
        <w:gridCol w:w="2380"/>
      </w:tblGrid>
      <w:tr w:rsidR="00D916D5">
        <w:trPr>
          <w:trHeight w:val="52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290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72" w:right="221"/>
              <w:rPr>
                <w:sz w:val="18"/>
              </w:rPr>
            </w:pPr>
            <w:r>
              <w:rPr>
                <w:sz w:val="18"/>
              </w:rPr>
              <w:t xml:space="preserve">Ciśnienie </w:t>
            </w:r>
            <w:r>
              <w:rPr>
                <w:sz w:val="18"/>
              </w:rPr>
              <w:t>gazu szpitalnego – tlenu w zakresie 3,4 – 6,2 bar = 50 - 90 psi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6D5" w:rsidRDefault="00AB6CE8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D916D5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</w:p>
        </w:tc>
      </w:tr>
      <w:tr w:rsidR="00D916D5">
        <w:trPr>
          <w:trHeight w:val="32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290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Szybkość wentylacji komory w zakresie 125 – 385 l/min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6D5" w:rsidRDefault="00AB6CE8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D916D5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</w:p>
        </w:tc>
      </w:tr>
      <w:tr w:rsidR="00D916D5">
        <w:trPr>
          <w:trHeight w:val="52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290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72" w:right="612"/>
              <w:rPr>
                <w:sz w:val="18"/>
              </w:rPr>
            </w:pPr>
            <w:r>
              <w:rPr>
                <w:sz w:val="18"/>
              </w:rPr>
              <w:t>Szybkość zmiany ciśnienia w zakresie 0,07 – 0,34 bar/min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6D5" w:rsidRDefault="00AB6CE8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D916D5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</w:p>
        </w:tc>
      </w:tr>
      <w:tr w:rsidR="00D916D5">
        <w:trPr>
          <w:trHeight w:val="52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290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72" w:right="812"/>
              <w:rPr>
                <w:sz w:val="18"/>
              </w:rPr>
            </w:pPr>
            <w:r>
              <w:rPr>
                <w:sz w:val="18"/>
              </w:rPr>
              <w:t xml:space="preserve">Czas awaryjnej dekompresji do ciśnienia 1 ATA </w:t>
            </w:r>
            <w:r>
              <w:rPr>
                <w:sz w:val="18"/>
              </w:rPr>
              <w:t xml:space="preserve">maksymalnie do 100 </w:t>
            </w:r>
            <w:proofErr w:type="spellStart"/>
            <w:r>
              <w:rPr>
                <w:sz w:val="18"/>
              </w:rPr>
              <w:t>sek</w:t>
            </w:r>
            <w:proofErr w:type="spellEnd"/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6D5" w:rsidRDefault="00AB6CE8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D916D5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</w:p>
        </w:tc>
      </w:tr>
      <w:tr w:rsidR="00D916D5">
        <w:trPr>
          <w:trHeight w:val="52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290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72" w:right="61"/>
              <w:rPr>
                <w:sz w:val="18"/>
              </w:rPr>
            </w:pPr>
            <w:r>
              <w:rPr>
                <w:sz w:val="18"/>
              </w:rPr>
              <w:t>Doposażenie komory w otwory penetracyjne, co najmniej 1 dla minimum 1 linii infuzyjnej do wlewów dożylnych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6D5" w:rsidRDefault="00AB6CE8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D916D5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</w:p>
        </w:tc>
      </w:tr>
      <w:tr w:rsidR="00D916D5">
        <w:trPr>
          <w:trHeight w:val="52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290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72" w:right="811"/>
              <w:rPr>
                <w:sz w:val="18"/>
              </w:rPr>
            </w:pPr>
            <w:r>
              <w:rPr>
                <w:sz w:val="18"/>
              </w:rPr>
              <w:t>Doposażenie o dostępy do podłączeń urządzeń mierzących ciśnienie tętnicze krwi i zapis EKG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6D5" w:rsidRDefault="00AB6CE8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D916D5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</w:p>
        </w:tc>
      </w:tr>
      <w:tr w:rsidR="00D916D5">
        <w:trPr>
          <w:trHeight w:val="32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290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Doposażenie o złącze oksymetru SpO2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6D5" w:rsidRDefault="00AB6CE8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D916D5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</w:p>
        </w:tc>
      </w:tr>
      <w:tr w:rsidR="00D916D5">
        <w:trPr>
          <w:trHeight w:val="52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spacing w:before="54"/>
              <w:ind w:left="290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spacing w:before="54"/>
              <w:ind w:left="72" w:right="472"/>
              <w:rPr>
                <w:sz w:val="18"/>
              </w:rPr>
            </w:pPr>
            <w:r>
              <w:rPr>
                <w:sz w:val="18"/>
              </w:rPr>
              <w:t>Manometr wskazujący aktualne ciśnienie robocze w komorze w panelu sterowania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6D5" w:rsidRDefault="00AB6CE8">
            <w:pPr>
              <w:pStyle w:val="TableParagraph"/>
              <w:spacing w:before="54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D916D5">
            <w:pPr>
              <w:pStyle w:val="TableParagraph"/>
              <w:spacing w:before="54"/>
              <w:ind w:left="261" w:right="247"/>
              <w:jc w:val="center"/>
              <w:rPr>
                <w:b/>
                <w:sz w:val="18"/>
              </w:rPr>
            </w:pPr>
          </w:p>
        </w:tc>
      </w:tr>
      <w:tr w:rsidR="00D916D5">
        <w:trPr>
          <w:trHeight w:val="32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290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Manometr ustawionego ciśnienia tlenu w komorze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6D5" w:rsidRDefault="00AB6CE8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D916D5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</w:p>
        </w:tc>
      </w:tr>
      <w:tr w:rsidR="00D916D5">
        <w:trPr>
          <w:trHeight w:val="32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290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Wskaźnik przepływu tlenu w panelu sterowania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6D5" w:rsidRDefault="00AB6CE8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D916D5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</w:p>
        </w:tc>
      </w:tr>
      <w:tr w:rsidR="00D916D5">
        <w:trPr>
          <w:trHeight w:val="52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spacing w:before="54"/>
              <w:ind w:left="290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spacing w:before="54"/>
              <w:ind w:left="72" w:right="441"/>
              <w:rPr>
                <w:sz w:val="18"/>
              </w:rPr>
            </w:pPr>
            <w:r>
              <w:rPr>
                <w:sz w:val="18"/>
              </w:rPr>
              <w:t xml:space="preserve">Monitorowanie </w:t>
            </w:r>
            <w:r>
              <w:rPr>
                <w:sz w:val="18"/>
              </w:rPr>
              <w:t>stężenia zawartości tlenu za pomocą czujnika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6D5" w:rsidRDefault="00AB6CE8">
            <w:pPr>
              <w:pStyle w:val="TableParagraph"/>
              <w:spacing w:before="54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D916D5">
            <w:pPr>
              <w:pStyle w:val="TableParagraph"/>
              <w:spacing w:before="54"/>
              <w:ind w:left="261" w:right="247"/>
              <w:jc w:val="center"/>
              <w:rPr>
                <w:b/>
                <w:sz w:val="18"/>
              </w:rPr>
            </w:pPr>
          </w:p>
        </w:tc>
      </w:tr>
      <w:tr w:rsidR="00D916D5">
        <w:trPr>
          <w:trHeight w:val="32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290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Wskaźnik czas trwania zabiegu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6D5" w:rsidRDefault="00AB6CE8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D916D5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</w:p>
        </w:tc>
      </w:tr>
      <w:tr w:rsidR="00D916D5">
        <w:trPr>
          <w:trHeight w:val="52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spacing w:before="54"/>
              <w:ind w:left="29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spacing w:before="54"/>
              <w:ind w:left="72" w:right="102"/>
              <w:rPr>
                <w:sz w:val="18"/>
              </w:rPr>
            </w:pPr>
            <w:r>
              <w:rPr>
                <w:sz w:val="18"/>
              </w:rPr>
              <w:t>Przycisk awaryjny umożliwiający alarmową dekompresję komory w panelu sterowania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6D5" w:rsidRDefault="00AB6CE8">
            <w:pPr>
              <w:pStyle w:val="TableParagraph"/>
              <w:spacing w:before="54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D916D5">
            <w:pPr>
              <w:pStyle w:val="TableParagraph"/>
              <w:spacing w:before="54"/>
              <w:ind w:left="261" w:right="247"/>
              <w:jc w:val="center"/>
              <w:rPr>
                <w:b/>
                <w:sz w:val="18"/>
              </w:rPr>
            </w:pPr>
          </w:p>
        </w:tc>
      </w:tr>
      <w:tr w:rsidR="00D916D5">
        <w:trPr>
          <w:trHeight w:val="259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290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72" w:right="141"/>
              <w:rPr>
                <w:sz w:val="18"/>
              </w:rPr>
            </w:pPr>
            <w:r>
              <w:rPr>
                <w:sz w:val="18"/>
              </w:rPr>
              <w:t>Wbudowany w obudowę komory panel sterowania łączności pacjent – operator o</w:t>
            </w:r>
            <w:r>
              <w:rPr>
                <w:sz w:val="18"/>
              </w:rPr>
              <w:t xml:space="preserve"> następującej konfiguracji:</w:t>
            </w:r>
          </w:p>
          <w:p w:rsidR="00D916D5" w:rsidRDefault="00AB6CE8">
            <w:pPr>
              <w:pStyle w:val="TableParagraph"/>
              <w:numPr>
                <w:ilvl w:val="0"/>
                <w:numId w:val="1"/>
              </w:numPr>
              <w:tabs>
                <w:tab w:val="left" w:pos="183"/>
              </w:tabs>
              <w:spacing w:before="0" w:line="206" w:lineRule="exact"/>
              <w:ind w:left="182"/>
              <w:rPr>
                <w:sz w:val="18"/>
              </w:rPr>
            </w:pPr>
            <w:r>
              <w:rPr>
                <w:sz w:val="18"/>
              </w:rPr>
              <w:t>włącznik główny systemu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komunikacji,</w:t>
            </w:r>
          </w:p>
          <w:p w:rsidR="00D916D5" w:rsidRDefault="00AB6CE8">
            <w:pPr>
              <w:pStyle w:val="TableParagraph"/>
              <w:numPr>
                <w:ilvl w:val="0"/>
                <w:numId w:val="1"/>
              </w:numPr>
              <w:tabs>
                <w:tab w:val="left" w:pos="183"/>
              </w:tabs>
              <w:spacing w:before="0" w:line="207" w:lineRule="exact"/>
              <w:ind w:left="182"/>
              <w:rPr>
                <w:sz w:val="18"/>
              </w:rPr>
            </w:pPr>
            <w:r>
              <w:rPr>
                <w:sz w:val="18"/>
              </w:rPr>
              <w:t>regulacja głośności głośnika wewnątrz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komory,</w:t>
            </w:r>
          </w:p>
          <w:p w:rsidR="00D916D5" w:rsidRDefault="00AB6CE8">
            <w:pPr>
              <w:pStyle w:val="TableParagraph"/>
              <w:numPr>
                <w:ilvl w:val="0"/>
                <w:numId w:val="1"/>
              </w:numPr>
              <w:tabs>
                <w:tab w:val="left" w:pos="183"/>
              </w:tabs>
              <w:spacing w:before="2" w:line="207" w:lineRule="exact"/>
              <w:ind w:left="182"/>
              <w:rPr>
                <w:sz w:val="18"/>
              </w:rPr>
            </w:pPr>
            <w:r>
              <w:rPr>
                <w:sz w:val="18"/>
              </w:rPr>
              <w:t>regulacja głośności głośnika na zewnątrz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komory,</w:t>
            </w:r>
          </w:p>
          <w:p w:rsidR="00D916D5" w:rsidRDefault="00AB6CE8">
            <w:pPr>
              <w:pStyle w:val="TableParagraph"/>
              <w:numPr>
                <w:ilvl w:val="0"/>
                <w:numId w:val="1"/>
              </w:numPr>
              <w:tabs>
                <w:tab w:val="left" w:pos="183"/>
              </w:tabs>
              <w:spacing w:before="0"/>
              <w:ind w:right="699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możliwość bezpośredniej komunikacji pomiędzy pacjentem, a operatorem przy użyciu słuchawki z </w:t>
            </w:r>
            <w:r>
              <w:rPr>
                <w:sz w:val="18"/>
              </w:rPr>
              <w:t>wbudowanym mikrofonem 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głośnikiem,</w:t>
            </w:r>
          </w:p>
          <w:p w:rsidR="00D916D5" w:rsidRDefault="00AB6CE8">
            <w:pPr>
              <w:pStyle w:val="TableParagraph"/>
              <w:numPr>
                <w:ilvl w:val="0"/>
                <w:numId w:val="1"/>
              </w:numPr>
              <w:tabs>
                <w:tab w:val="left" w:pos="183"/>
              </w:tabs>
              <w:spacing w:before="0" w:line="207" w:lineRule="exact"/>
              <w:ind w:left="182"/>
              <w:rPr>
                <w:sz w:val="18"/>
              </w:rPr>
            </w:pPr>
            <w:r>
              <w:rPr>
                <w:sz w:val="18"/>
              </w:rPr>
              <w:t>diody wskaźnikowe łączności 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pacjentem,</w:t>
            </w:r>
          </w:p>
          <w:p w:rsidR="00D916D5" w:rsidRDefault="00AB6CE8">
            <w:pPr>
              <w:pStyle w:val="TableParagraph"/>
              <w:numPr>
                <w:ilvl w:val="0"/>
                <w:numId w:val="1"/>
              </w:numPr>
              <w:tabs>
                <w:tab w:val="left" w:pos="183"/>
              </w:tabs>
              <w:spacing w:before="0"/>
              <w:ind w:right="66" w:firstLine="0"/>
              <w:rPr>
                <w:sz w:val="18"/>
              </w:rPr>
            </w:pPr>
            <w:r>
              <w:rPr>
                <w:sz w:val="18"/>
              </w:rPr>
              <w:t>panel komunikacyjny zabezpieczony dodatkowym akumulatorem umożliwiającym utrzymanie kontaktu głosowego przy braku zasilania, co najmniej na 15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minut.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6D5" w:rsidRDefault="00AB6CE8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D916D5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</w:p>
        </w:tc>
      </w:tr>
      <w:tr w:rsidR="00D916D5">
        <w:trPr>
          <w:trHeight w:val="239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290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72" w:right="57"/>
              <w:rPr>
                <w:sz w:val="18"/>
              </w:rPr>
            </w:pPr>
            <w:r>
              <w:rPr>
                <w:sz w:val="18"/>
              </w:rPr>
              <w:t xml:space="preserve">Wózek transferowy </w:t>
            </w:r>
            <w:r>
              <w:rPr>
                <w:sz w:val="18"/>
              </w:rPr>
              <w:t>leżący służący do przewozu chorych, o wysokości regulowanej hydraulicznie za pomocą nożnego regulatora, z hamulcem blokującym koła wózka, z bocznymi, składanymi poręczami zabezpieczającymi pacjenta, z prowadnicami łączącymi wózek z komorą służącymi do prze</w:t>
            </w:r>
            <w:r>
              <w:rPr>
                <w:sz w:val="18"/>
              </w:rPr>
              <w:t xml:space="preserve">mieszczenia leża z wózka do komory, z mechanizmem blokady leża w wózku i w komorze, z materacem pacjenta zintegrowanym z leżem wykonanym ze specjalnego materiału mogącego mieć kontakt z </w:t>
            </w:r>
            <w:r>
              <w:rPr>
                <w:sz w:val="18"/>
              </w:rPr>
              <w:lastRenderedPageBreak/>
              <w:t>tlenem. Oparcie pleców możliwe do regulacji z pozycji pionowej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leżą</w:t>
            </w:r>
            <w:r>
              <w:rPr>
                <w:sz w:val="18"/>
              </w:rPr>
              <w:t>cej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6D5" w:rsidRDefault="00AB6CE8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D916D5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</w:p>
        </w:tc>
      </w:tr>
      <w:tr w:rsidR="00D916D5">
        <w:trPr>
          <w:trHeight w:val="52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290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72" w:right="232" w:hanging="1"/>
              <w:rPr>
                <w:sz w:val="18"/>
              </w:rPr>
            </w:pPr>
            <w:r>
              <w:rPr>
                <w:sz w:val="18"/>
              </w:rPr>
              <w:t>Poduszka klinowa ze specjalnego materiału mogącego mieć kontakt z tlenem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6D5" w:rsidRDefault="00AB6CE8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D916D5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</w:p>
        </w:tc>
      </w:tr>
      <w:tr w:rsidR="00D916D5">
        <w:trPr>
          <w:trHeight w:val="73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290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72" w:right="522"/>
              <w:rPr>
                <w:sz w:val="18"/>
              </w:rPr>
            </w:pPr>
            <w:r>
              <w:rPr>
                <w:sz w:val="18"/>
              </w:rPr>
              <w:t>Wszystkie elementy wewnętrzne komory winny być wykonane z materiałów mogących mieć kontakt z tlenem, materiałów nie elektryzujących się.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6D5" w:rsidRDefault="00AB6CE8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D916D5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</w:p>
        </w:tc>
      </w:tr>
    </w:tbl>
    <w:p w:rsidR="00D916D5" w:rsidRDefault="00D916D5">
      <w:pPr>
        <w:sectPr w:rsidR="00D916D5">
          <w:headerReference w:type="default" r:id="rId9"/>
          <w:footerReference w:type="default" r:id="rId10"/>
          <w:pgSz w:w="11906" w:h="16838"/>
          <w:pgMar w:top="2200" w:right="940" w:bottom="1740" w:left="1020" w:header="379" w:footer="1542" w:gutter="0"/>
          <w:cols w:space="708"/>
          <w:formProt w:val="0"/>
          <w:docGrid w:linePitch="100" w:charSpace="4096"/>
        </w:sectPr>
      </w:pPr>
    </w:p>
    <w:p w:rsidR="00D916D5" w:rsidRDefault="00D916D5">
      <w:pPr>
        <w:pStyle w:val="Tekstpodstawowy"/>
        <w:spacing w:before="7"/>
        <w:rPr>
          <w:sz w:val="23"/>
        </w:rPr>
      </w:pPr>
    </w:p>
    <w:tbl>
      <w:tblPr>
        <w:tblStyle w:val="TableNormal"/>
        <w:tblW w:w="9639" w:type="dxa"/>
        <w:tblInd w:w="19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27"/>
        <w:gridCol w:w="4050"/>
        <w:gridCol w:w="2382"/>
        <w:gridCol w:w="2380"/>
      </w:tblGrid>
      <w:tr w:rsidR="00D916D5" w:rsidTr="00342936">
        <w:trPr>
          <w:trHeight w:val="32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916D5" w:rsidRDefault="00D916D5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916D5" w:rsidRDefault="00AB6CE8">
            <w:pPr>
              <w:pStyle w:val="TableParagraph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Warunki gwarancji: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D916D5" w:rsidRDefault="00D916D5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916D5" w:rsidRDefault="00D916D5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</w:p>
        </w:tc>
      </w:tr>
      <w:tr w:rsidR="00D916D5" w:rsidTr="00342936">
        <w:trPr>
          <w:trHeight w:val="52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34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72" w:right="282"/>
              <w:rPr>
                <w:sz w:val="18"/>
              </w:rPr>
            </w:pPr>
            <w:r>
              <w:rPr>
                <w:sz w:val="18"/>
              </w:rPr>
              <w:t>Okres gwarancyjny minimum 24 miesiące zapewniony przez autoryzowany serwis producenta.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6D5" w:rsidRDefault="00AB6CE8">
            <w:pPr>
              <w:pStyle w:val="TableParagraph"/>
              <w:ind w:left="265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D916D5">
            <w:pPr>
              <w:pStyle w:val="TableParagraph"/>
              <w:ind w:left="265" w:right="247"/>
              <w:jc w:val="center"/>
              <w:rPr>
                <w:b/>
                <w:sz w:val="18"/>
              </w:rPr>
            </w:pPr>
          </w:p>
        </w:tc>
      </w:tr>
      <w:tr w:rsidR="00D916D5" w:rsidTr="00342936">
        <w:trPr>
          <w:trHeight w:val="73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34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72" w:right="422"/>
              <w:rPr>
                <w:sz w:val="18"/>
              </w:rPr>
            </w:pPr>
            <w:r>
              <w:rPr>
                <w:sz w:val="18"/>
              </w:rPr>
              <w:t>Wykonanie przeglądów serwisowych nieodpłatnych w okresie trwania gwarancji w terminach zgodnych z wymaganiami</w:t>
            </w:r>
            <w:r>
              <w:rPr>
                <w:sz w:val="18"/>
              </w:rPr>
              <w:t xml:space="preserve"> producenta.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6D5" w:rsidRDefault="00AB6CE8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D916D5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</w:p>
        </w:tc>
      </w:tr>
      <w:tr w:rsidR="00D916D5" w:rsidTr="00342936">
        <w:trPr>
          <w:trHeight w:val="52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34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72" w:right="242" w:hanging="1"/>
              <w:rPr>
                <w:sz w:val="18"/>
              </w:rPr>
            </w:pPr>
            <w:r>
              <w:rPr>
                <w:sz w:val="18"/>
              </w:rPr>
              <w:t>Serwis na terenie Polski (podać dokładny adres wraz z numerem tel. oraz numerem fax) 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6D5" w:rsidRDefault="00AB6CE8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D916D5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</w:p>
        </w:tc>
      </w:tr>
      <w:tr w:rsidR="00D916D5" w:rsidTr="00342936">
        <w:trPr>
          <w:trHeight w:val="32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916D5" w:rsidRDefault="00D916D5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916D5" w:rsidRDefault="00AB6CE8">
            <w:pPr>
              <w:pStyle w:val="TableParagraph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Serwis, szkolenia, instrukcje i certyfikaty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D916D5" w:rsidRDefault="00D916D5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916D5" w:rsidRDefault="00D916D5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</w:p>
        </w:tc>
      </w:tr>
      <w:tr w:rsidR="00D916D5" w:rsidTr="00342936">
        <w:trPr>
          <w:trHeight w:val="32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34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Certyfikat CE lub Deklaracja Zgodności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6D5" w:rsidRDefault="00AB6CE8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D916D5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</w:p>
        </w:tc>
      </w:tr>
      <w:tr w:rsidR="00D916D5" w:rsidTr="00342936">
        <w:trPr>
          <w:trHeight w:val="52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34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72" w:right="632"/>
              <w:rPr>
                <w:sz w:val="18"/>
              </w:rPr>
            </w:pPr>
            <w:r>
              <w:rPr>
                <w:sz w:val="18"/>
              </w:rPr>
              <w:t>Instrukcja obsługi w j. polskim (wersja papierowa i elektroniczna format pliku pdf)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6D5" w:rsidRDefault="00AB6CE8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D916D5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</w:p>
        </w:tc>
      </w:tr>
      <w:tr w:rsidR="00D916D5" w:rsidTr="00342936">
        <w:trPr>
          <w:trHeight w:val="32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34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Instruktaż z obsługi urządzenia nieodpłatne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6D5" w:rsidRDefault="00AB6CE8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D916D5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</w:p>
        </w:tc>
      </w:tr>
      <w:tr w:rsidR="00D916D5" w:rsidTr="00342936">
        <w:trPr>
          <w:trHeight w:val="32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34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Paszport techniczny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6D5" w:rsidRDefault="00AB6CE8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D916D5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</w:p>
        </w:tc>
      </w:tr>
      <w:tr w:rsidR="00D916D5" w:rsidTr="00342936">
        <w:trPr>
          <w:trHeight w:val="32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340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AB6CE8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Dostawa, montaż i uruchomienie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6D5" w:rsidRDefault="00AB6CE8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D916D5">
            <w:pPr>
              <w:pStyle w:val="TableParagraph"/>
              <w:ind w:left="261" w:right="247"/>
              <w:jc w:val="center"/>
              <w:rPr>
                <w:b/>
                <w:sz w:val="18"/>
              </w:rPr>
            </w:pPr>
          </w:p>
        </w:tc>
      </w:tr>
    </w:tbl>
    <w:p w:rsidR="00D916D5" w:rsidRDefault="00D916D5">
      <w:pPr>
        <w:pStyle w:val="Tekstpodstawowy"/>
        <w:spacing w:before="10"/>
        <w:rPr>
          <w:sz w:val="15"/>
        </w:rPr>
      </w:pPr>
    </w:p>
    <w:p w:rsidR="00D916D5" w:rsidRDefault="00D916D5">
      <w:pPr>
        <w:pStyle w:val="Tekstpodstawowy"/>
        <w:spacing w:before="184" w:line="360" w:lineRule="auto"/>
        <w:ind w:left="5375" w:right="512" w:hanging="80"/>
        <w:rPr>
          <w:rFonts w:ascii="Times New Roman" w:hAnsi="Times New Roman"/>
          <w:sz w:val="16"/>
        </w:rPr>
      </w:pPr>
    </w:p>
    <w:p w:rsidR="00D916D5" w:rsidRDefault="00D916D5">
      <w:pPr>
        <w:pStyle w:val="Tekstpodstawowy"/>
        <w:spacing w:before="184" w:line="360" w:lineRule="auto"/>
        <w:ind w:left="5375" w:right="512" w:hanging="80"/>
        <w:rPr>
          <w:rFonts w:ascii="Times New Roman" w:hAnsi="Times New Roman"/>
          <w:sz w:val="16"/>
        </w:rPr>
      </w:pPr>
    </w:p>
    <w:p w:rsidR="00D916D5" w:rsidRDefault="00D916D5">
      <w:pPr>
        <w:pStyle w:val="Tekstpodstawowy"/>
        <w:spacing w:before="184" w:line="360" w:lineRule="auto"/>
        <w:ind w:left="5375" w:right="512" w:hanging="80"/>
        <w:rPr>
          <w:rFonts w:ascii="Times New Roman" w:hAnsi="Times New Roman"/>
          <w:sz w:val="16"/>
        </w:rPr>
      </w:pPr>
    </w:p>
    <w:p w:rsidR="00D916D5" w:rsidRDefault="00AB6CE8">
      <w:pPr>
        <w:pStyle w:val="Tekstpodstawowy"/>
        <w:spacing w:before="184" w:line="360" w:lineRule="auto"/>
        <w:ind w:left="5375" w:right="512" w:hanging="80"/>
        <w:jc w:val="center"/>
        <w:rPr>
          <w:rFonts w:ascii="Times New Roman" w:hAnsi="Times New Roman"/>
          <w:sz w:val="16"/>
        </w:rPr>
      </w:pPr>
      <w:bookmarkStart w:id="0" w:name="_GoBack"/>
      <w:bookmarkEnd w:id="0"/>
      <w:r>
        <w:t>……………………………………………… podpis Wykonawcy</w:t>
      </w:r>
    </w:p>
    <w:sectPr w:rsidR="00D916D5">
      <w:headerReference w:type="default" r:id="rId11"/>
      <w:footerReference w:type="default" r:id="rId12"/>
      <w:pgSz w:w="11906" w:h="16838"/>
      <w:pgMar w:top="2200" w:right="940" w:bottom="1740" w:left="1020" w:header="379" w:footer="154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CE8" w:rsidRDefault="00AB6CE8">
      <w:r>
        <w:separator/>
      </w:r>
    </w:p>
  </w:endnote>
  <w:endnote w:type="continuationSeparator" w:id="0">
    <w:p w:rsidR="00AB6CE8" w:rsidRDefault="00AB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Arial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6D5" w:rsidRDefault="00AB6CE8">
    <w:pPr>
      <w:pStyle w:val="Tekstpodstawowy"/>
      <w:spacing w:line="7" w:lineRule="auto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9" behindDoc="1" locked="0" layoutInCell="0" allowOverlap="1">
              <wp:simplePos x="0" y="0"/>
              <wp:positionH relativeFrom="page">
                <wp:posOffset>321310</wp:posOffset>
              </wp:positionH>
              <wp:positionV relativeFrom="page">
                <wp:posOffset>9574530</wp:posOffset>
              </wp:positionV>
              <wp:extent cx="148590" cy="167005"/>
              <wp:effectExtent l="0" t="0" r="0" b="0"/>
              <wp:wrapNone/>
              <wp:docPr id="1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916D5" w:rsidRDefault="00AB6CE8">
                          <w:pPr>
                            <w:pStyle w:val="Zawartoramki"/>
                            <w:spacing w:line="232" w:lineRule="exact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342936">
                            <w:rPr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" o:spid="_x0000_s1026" style="position:absolute;margin-left:25.3pt;margin-top:753.9pt;width:11.7pt;height:13.15pt;z-index:-5033164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I2T2gEAABEEAAAOAAAAZHJzL2Uyb0RvYy54bWysU9tu2zAMfR+wfxD0vjjOhmwL4hTDig4D&#10;hrVotw+QZSkWIIkCpcbOvn6U7Li7PHXYi0xRPIc8JL2/Gp1lJ4XRgG94vVpzpryEzvhjw79/u3n1&#10;jrOYhO+EBa8aflaRXx1evtgPYac20IPtFDIi8XE3hIb3KYVdVUXZKyfiCoLy9KgBnUh0xWPVoRiI&#10;3dlqs15vqwGwCwhSxUje6+mRHwq/1kqmW62jSsw2nGpL5cRytvmsDnuxO6IIvZFzGeIfqnDCeEq6&#10;UF2LJNgjmr+onJEIEXRaSXAVaG2kKhpITb3+Q81DL4IqWqg5MSxtiv+PVn493SEzHc2OMy8cjei2&#10;RfGjzp0ZQtxRwEO4w/kWycwyR40uf0kAG0s3z0s31ZiYJGf95u37LfVc0lO93b7elG5XT+CAMX1S&#10;4Fg2Go40rNJDcfoSEyWk0EtIzuXhxlhbBmY9G3K+39wUbj2hctVTncVKZ6tynPX3SpPSUm52RInH&#10;9qNFNq0D7SsVe1mKQkaAHKgp7TOxMySjVdnCZ+IXUMkPPi14ZzxgHs6kc1KXhaaxHecptdCdaar2&#10;s6dNyVt/MfBitLOR6T18eEygTWl5ZprgcwbauzKJ+R/Ji/3rvUQ9/cmHnwAAAP//AwBQSwMEFAAG&#10;AAgAAAAhAF2RlJLeAAAACwEAAA8AAABkcnMvZG93bnJldi54bWxMjz1PwzAQhnck/oN1SGzULrRp&#10;G+JUqFEk2KCwsLmxSSLic2K7Sfj3XCcY771H70e2n23HRuND61DCciGAGaycbrGW8PFe3m2BhahQ&#10;q86hkfBjAuzz66tMpdpN+GbGY6wZmWBIlYQmxj7lPFSNsSosXG+Qfl/OWxXp9DXXXk1kbjt+L0TC&#10;rWqREhrVm0Njqu/j2UoofKLLcHguyt3nVMSX12Ec+CDl7c389Agsmjn+wXCpT9Uhp04nd0YdWCdh&#10;LRIiSV+LDW0gYrOicaeL8rBaAs8z/n9D/gsAAP//AwBQSwECLQAUAAYACAAAACEAtoM4kv4AAADh&#10;AQAAEwAAAAAAAAAAAAAAAAAAAAAAW0NvbnRlbnRfVHlwZXNdLnhtbFBLAQItABQABgAIAAAAIQA4&#10;/SH/1gAAAJQBAAALAAAAAAAAAAAAAAAAAC8BAABfcmVscy8ucmVsc1BLAQItABQABgAIAAAAIQC9&#10;UI2T2gEAABEEAAAOAAAAAAAAAAAAAAAAAC4CAABkcnMvZTJvRG9jLnhtbFBLAQItABQABgAIAAAA&#10;IQBdkZSS3gAAAAsBAAAPAAAAAAAAAAAAAAAAADQEAABkcnMvZG93bnJldi54bWxQSwUGAAAAAAQA&#10;BADzAAAAPwUAAAAA&#10;" o:allowincell="f" filled="f" stroked="f" strokeweight="0">
              <v:textbox inset="0,0,0,0">
                <w:txbxContent>
                  <w:p w:rsidR="00D916D5" w:rsidRDefault="00AB6CE8">
                    <w:pPr>
                      <w:pStyle w:val="Zawartoramki"/>
                      <w:spacing w:line="232" w:lineRule="exact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342936">
                      <w:rPr>
                        <w:noProof/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6D5" w:rsidRDefault="00AB6CE8">
    <w:pPr>
      <w:pStyle w:val="Tekstpodstawowy"/>
      <w:spacing w:line="7" w:lineRule="auto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5" behindDoc="1" locked="0" layoutInCell="0" allowOverlap="1">
              <wp:simplePos x="0" y="0"/>
              <wp:positionH relativeFrom="page">
                <wp:posOffset>321310</wp:posOffset>
              </wp:positionH>
              <wp:positionV relativeFrom="page">
                <wp:posOffset>9574530</wp:posOffset>
              </wp:positionV>
              <wp:extent cx="148590" cy="167005"/>
              <wp:effectExtent l="0" t="0" r="0" b="0"/>
              <wp:wrapNone/>
              <wp:docPr id="3" name="Obraz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916D5" w:rsidRDefault="00AB6CE8">
                          <w:pPr>
                            <w:pStyle w:val="Zawartoramki"/>
                            <w:spacing w:line="232" w:lineRule="exact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342936">
                            <w:rPr>
                              <w:noProof/>
                              <w:color w:val="000000"/>
                            </w:rPr>
                            <w:t>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3" o:spid="_x0000_s1027" style="position:absolute;margin-left:25.3pt;margin-top:753.9pt;width:11.7pt;height:13.15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8Z3QEAABgEAAAOAAAAZHJzL2Uyb0RvYy54bWysU1Fv0zAQfkfiP1h+p2laVKBqOiGmISTE&#10;JsZ+gOPYjSXbZ529JuXXc3bSDtjTEC/O+Xzf3X3fXXZXo7PsqDAa8A2vF0vOlJfQGX9o+MOPmzfv&#10;OYtJ+E5Y8KrhJxX51f71q90QtmoFPdhOIaMkPm6H0PA+pbCtqih75URcQFCeHjWgE4mueKg6FANl&#10;d7ZaLZebagDsAoJUMZL3enrk+5JfayXTrdZRJWYbTr2lcmI523xW+53YHlCE3si5DfEPXThhPBW9&#10;pLoWSbBHNM9SOSMRIui0kOAq0NpIVTgQm3r5F5v7XgRVuJA4MVxkiv8vrfx2vENmuoavOfPC0Yhu&#10;WxQ/11mZIcQtBdyHO5xvkcxMc9To8pcIsLGoebqoqcbEJDnrt+8+bEhzSU/1ZrNeFbWrJ3DAmD4r&#10;cCwbDUcaVtFQHL/GRAUp9BySa3m4MdaWgVnPhlzvDzeFW0+o3PXUZ7HSyaocZ/13pYlpaTc7osRD&#10;+8kim9aB9pWaPS9FSUaAHKip7AuxMySjVdnCF+IvoFIffLrgnfGAeTgTz4ldJprGdiyDrM+ja6E7&#10;0XDtF08Lk5f/bODZaGcjV/Hw8TGBNkX5nHCCz4Vo/cpA5l8l7/fv9xL19EPvfwEAAP//AwBQSwME&#10;FAAGAAgAAAAhAF2RlJLeAAAACwEAAA8AAABkcnMvZG93bnJldi54bWxMjz1PwzAQhnck/oN1SGzU&#10;LrRpG+JUqFEk2KCwsLmxSSLic2K7Sfj3XCcY771H70e2n23HRuND61DCciGAGaycbrGW8PFe3m2B&#10;hahQq86hkfBjAuzz66tMpdpN+GbGY6wZmWBIlYQmxj7lPFSNsSosXG+Qfl/OWxXp9DXXXk1kbjt+&#10;L0TCrWqREhrVm0Njqu/j2UoofKLLcHguyt3nVMSX12Ec+CDl7c389Agsmjn+wXCpT9Uhp04nd0Yd&#10;WCdhLRIiSV+LDW0gYrOicaeL8rBaAs8z/n9D/gsAAP//AwBQSwECLQAUAAYACAAAACEAtoM4kv4A&#10;AADhAQAAEwAAAAAAAAAAAAAAAAAAAAAAW0NvbnRlbnRfVHlwZXNdLnhtbFBLAQItABQABgAIAAAA&#10;IQA4/SH/1gAAAJQBAAALAAAAAAAAAAAAAAAAAC8BAABfcmVscy8ucmVsc1BLAQItABQABgAIAAAA&#10;IQAHHn8Z3QEAABgEAAAOAAAAAAAAAAAAAAAAAC4CAABkcnMvZTJvRG9jLnhtbFBLAQItABQABgAI&#10;AAAAIQBdkZSS3gAAAAsBAAAPAAAAAAAAAAAAAAAAADcEAABkcnMvZG93bnJldi54bWxQSwUGAAAA&#10;AAQABADzAAAAQgUAAAAA&#10;" o:allowincell="f" filled="f" stroked="f" strokeweight="0">
              <v:textbox inset="0,0,0,0">
                <w:txbxContent>
                  <w:p w:rsidR="00D916D5" w:rsidRDefault="00AB6CE8">
                    <w:pPr>
                      <w:pStyle w:val="Zawartoramki"/>
                      <w:spacing w:line="232" w:lineRule="exact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342936">
                      <w:rPr>
                        <w:noProof/>
                        <w:color w:val="000000"/>
                      </w:rPr>
                      <w:t>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6D5" w:rsidRDefault="00AB6CE8">
    <w:pPr>
      <w:pStyle w:val="Tekstpodstawowy"/>
      <w:spacing w:line="7" w:lineRule="auto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page">
                <wp:posOffset>321310</wp:posOffset>
              </wp:positionH>
              <wp:positionV relativeFrom="page">
                <wp:posOffset>9574530</wp:posOffset>
              </wp:positionV>
              <wp:extent cx="148590" cy="167005"/>
              <wp:effectExtent l="0" t="0" r="0" b="0"/>
              <wp:wrapNone/>
              <wp:docPr id="5" name="Obraz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916D5" w:rsidRDefault="00AB6CE8">
                          <w:pPr>
                            <w:pStyle w:val="Zawartoramki"/>
                            <w:spacing w:line="232" w:lineRule="exact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342936">
                            <w:rPr>
                              <w:noProof/>
                              <w:color w:val="000000"/>
                            </w:rPr>
                            <w:t>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4" o:spid="_x0000_s1028" style="position:absolute;margin-left:25.3pt;margin-top:753.9pt;width:11.7pt;height:13.1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7E3QEAABgEAAAOAAAAZHJzL2Uyb0RvYy54bWysU1Fv0zAQfkfiP1h+p2nLKCxqOiGmISTE&#10;pg1+gOPYjSXbZ529JuXXc3bSDtjTEC/O+Xzf3X3fXbZXo7PsoDAa8A1fLZacKS+hM37f8B/fb958&#10;4Cwm4TthwauGH1XkV7vXr7ZDqNUaerCdQkZJfKyH0PA+pVBXVZS9ciIuIChPjxrQiURX3FcdioGy&#10;O1utl8tNNQB2AUGqGMl7PT3yXcmvtZLpVuuoErMNp95SObGcbT6r3VbUexShN3JuQ/xDF04YT0XP&#10;qa5FEuwRzbNUzkiECDotJLgKtDZSFQ7EZrX8i81DL4IqXEicGM4yxf+XVn473CEzXcPfceaFoxHd&#10;tih+XmRlhhBrCngIdzjfIpmZ5qjR5S8RYGNR83hWU42JSXKuLt5fbkhzSU+rzebtuqhdPYEDxvRZ&#10;gWPZaDjSsIqG4vA1JipIoaeQXMvDjbG2DMx6NuR6f7gp3HpC5a6nPouVjlblOOvvlSampd3siBL3&#10;7SeLbFoH2ldq9rQUJRkBcqCmsi/EzpCMVmULX4g/g0p98OmMd8YD5uFMPCd2mWga27EMcn0aXQvd&#10;kYZrv3hamLz8JwNPRjsbuYqHj48JtCnK54QTfC5E61cGMv8qeb9/v5eopx969wsAAP//AwBQSwME&#10;FAAGAAgAAAAhAF2RlJLeAAAACwEAAA8AAABkcnMvZG93bnJldi54bWxMjz1PwzAQhnck/oN1SGzU&#10;LrRpG+JUqFEk2KCwsLmxSSLic2K7Sfj3XCcY771H70e2n23HRuND61DCciGAGaycbrGW8PFe3m2B&#10;hahQq86hkfBjAuzz66tMpdpN+GbGY6wZmWBIlYQmxj7lPFSNsSosXG+Qfl/OWxXp9DXXXk1kbjt+&#10;L0TCrWqREhrVm0Njqu/j2UoofKLLcHguyt3nVMSX12Ec+CDl7c389Agsmjn+wXCpT9Uhp04nd0Yd&#10;WCdhLRIiSV+LDW0gYrOicaeL8rBaAs8z/n9D/gsAAP//AwBQSwECLQAUAAYACAAAACEAtoM4kv4A&#10;AADhAQAAEwAAAAAAAAAAAAAAAAAAAAAAW0NvbnRlbnRfVHlwZXNdLnhtbFBLAQItABQABgAIAAAA&#10;IQA4/SH/1gAAAJQBAAALAAAAAAAAAAAAAAAAAC8BAABfcmVscy8ucmVsc1BLAQItABQABgAIAAAA&#10;IQBhe37E3QEAABgEAAAOAAAAAAAAAAAAAAAAAC4CAABkcnMvZTJvRG9jLnhtbFBLAQItABQABgAI&#10;AAAAIQBdkZSS3gAAAAsBAAAPAAAAAAAAAAAAAAAAADcEAABkcnMvZG93bnJldi54bWxQSwUGAAAA&#10;AAQABADzAAAAQgUAAAAA&#10;" o:allowincell="f" filled="f" stroked="f" strokeweight="0">
              <v:textbox inset="0,0,0,0">
                <w:txbxContent>
                  <w:p w:rsidR="00D916D5" w:rsidRDefault="00AB6CE8">
                    <w:pPr>
                      <w:pStyle w:val="Zawartoramki"/>
                      <w:spacing w:line="232" w:lineRule="exact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342936">
                      <w:rPr>
                        <w:noProof/>
                        <w:color w:val="000000"/>
                      </w:rPr>
                      <w:t>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CE8" w:rsidRDefault="00AB6CE8">
      <w:r>
        <w:separator/>
      </w:r>
    </w:p>
  </w:footnote>
  <w:footnote w:type="continuationSeparator" w:id="0">
    <w:p w:rsidR="00AB6CE8" w:rsidRDefault="00AB6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6D5" w:rsidRDefault="00D916D5">
    <w:pPr>
      <w:pStyle w:val="Tekstpodstawowy"/>
      <w:spacing w:line="7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6D5" w:rsidRDefault="00D916D5">
    <w:pPr>
      <w:pStyle w:val="Tekstpodstawowy"/>
      <w:spacing w:line="7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6D5" w:rsidRDefault="00D916D5">
    <w:pPr>
      <w:pStyle w:val="Tekstpodstawowy"/>
      <w:spacing w:line="7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5226"/>
    <w:multiLevelType w:val="multilevel"/>
    <w:tmpl w:val="6D2223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6A1482"/>
    <w:multiLevelType w:val="multilevel"/>
    <w:tmpl w:val="C55266BE"/>
    <w:lvl w:ilvl="0">
      <w:numFmt w:val="bullet"/>
      <w:lvlText w:val="-"/>
      <w:lvlJc w:val="left"/>
      <w:pPr>
        <w:tabs>
          <w:tab w:val="num" w:pos="0"/>
        </w:tabs>
        <w:ind w:left="72" w:hanging="111"/>
      </w:pPr>
      <w:rPr>
        <w:rFonts w:ascii="Arial" w:hAnsi="Arial" w:cs="Arial" w:hint="default"/>
        <w:w w:val="99"/>
        <w:sz w:val="18"/>
        <w:szCs w:val="18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41" w:hanging="11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03" w:hanging="11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464" w:hanging="11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926" w:hanging="11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388" w:hanging="11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849" w:hanging="11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311" w:hanging="11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772" w:hanging="111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D5"/>
    <w:rsid w:val="00342936"/>
    <w:rsid w:val="00AB6CE8"/>
    <w:rsid w:val="00D9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35C3F-09A6-40C1-B031-EF8C609F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11677"/>
    <w:pPr>
      <w:widowControl w:val="0"/>
    </w:pPr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011677"/>
    <w:pPr>
      <w:ind w:left="112"/>
      <w:outlineLvl w:val="1"/>
    </w:pPr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442CCF"/>
    <w:rPr>
      <w:rFonts w:ascii="Arial" w:eastAsia="Arial" w:hAnsi="Arial" w:cs="Arial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442CCF"/>
    <w:rPr>
      <w:rFonts w:ascii="Arial" w:eastAsia="Arial" w:hAnsi="Arial" w:cs="Arial"/>
      <w:lang w:val="pl-PL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442CC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rsid w:val="00011677"/>
    <w:rPr>
      <w:sz w:val="20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uiPriority w:val="1"/>
    <w:qFormat/>
    <w:rsid w:val="00011677"/>
    <w:pPr>
      <w:ind w:left="3063" w:right="296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011677"/>
  </w:style>
  <w:style w:type="paragraph" w:customStyle="1" w:styleId="TableParagraph">
    <w:name w:val="Table Paragraph"/>
    <w:basedOn w:val="Normalny"/>
    <w:uiPriority w:val="1"/>
    <w:qFormat/>
    <w:rsid w:val="00011677"/>
    <w:pPr>
      <w:spacing w:before="56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442CCF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rsid w:val="0001167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- 108- Za\263\271cznik nr 1 do SIWZ - opis przedmiotu zam\363wienia)</vt:lpstr>
    </vt:vector>
  </TitlesOfParts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- 108- Za\263\271cznik nr 1 do SIWZ - opis przedmiotu zam\363wienia)</dc:title>
  <dc:subject/>
  <dc:creator>skucza</dc:creator>
  <dc:description/>
  <cp:lastModifiedBy>Filip Waligóra</cp:lastModifiedBy>
  <cp:revision>2</cp:revision>
  <cp:lastPrinted>2021-10-20T12:42:00Z</cp:lastPrinted>
  <dcterms:created xsi:type="dcterms:W3CDTF">2021-10-27T20:44:00Z</dcterms:created>
  <dcterms:modified xsi:type="dcterms:W3CDTF">2021-10-27T20:44:00Z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2021-10-20T00:00:00Z</vt:filetime>
  </property>
</Properties>
</file>