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2CA0" w14:textId="52A0E7DB" w:rsidR="002652FB" w:rsidRPr="002652FB" w:rsidRDefault="002652FB" w:rsidP="002652FB">
      <w:pPr>
        <w:spacing w:before="0" w:after="120" w:line="240" w:lineRule="auto"/>
        <w:rPr>
          <w:sz w:val="24"/>
          <w:szCs w:val="24"/>
        </w:rPr>
      </w:pPr>
      <w:r>
        <w:rPr>
          <w:sz w:val="24"/>
          <w:szCs w:val="24"/>
        </w:rPr>
        <w:t>PI</w:t>
      </w:r>
      <w:r w:rsidRPr="002652FB">
        <w:rPr>
          <w:sz w:val="24"/>
          <w:szCs w:val="24"/>
        </w:rPr>
        <w:t>.272.</w:t>
      </w:r>
      <w:r w:rsidR="00091C99">
        <w:rPr>
          <w:sz w:val="24"/>
          <w:szCs w:val="24"/>
        </w:rPr>
        <w:t>10</w:t>
      </w:r>
      <w:r>
        <w:rPr>
          <w:sz w:val="24"/>
          <w:szCs w:val="24"/>
        </w:rPr>
        <w:t>/1</w:t>
      </w:r>
      <w:r w:rsidRPr="002652FB">
        <w:rPr>
          <w:sz w:val="24"/>
          <w:szCs w:val="24"/>
        </w:rPr>
        <w:t>.202</w:t>
      </w:r>
      <w:r w:rsidR="00091C99">
        <w:rPr>
          <w:sz w:val="24"/>
          <w:szCs w:val="24"/>
        </w:rPr>
        <w:t>3</w:t>
      </w:r>
      <w:r w:rsidRPr="002652FB">
        <w:rPr>
          <w:sz w:val="24"/>
          <w:szCs w:val="24"/>
        </w:rPr>
        <w:t xml:space="preserve"> </w:t>
      </w:r>
    </w:p>
    <w:p w14:paraId="0559DC2E" w14:textId="36F480F0" w:rsidR="002652FB" w:rsidRPr="002652FB" w:rsidRDefault="002652FB" w:rsidP="002652FB">
      <w:pPr>
        <w:spacing w:before="0" w:after="120" w:line="240" w:lineRule="auto"/>
        <w:jc w:val="right"/>
        <w:rPr>
          <w:sz w:val="24"/>
          <w:szCs w:val="24"/>
        </w:rPr>
      </w:pPr>
      <w:r w:rsidRPr="002652FB">
        <w:rPr>
          <w:sz w:val="24"/>
          <w:szCs w:val="24"/>
        </w:rPr>
        <w:t>Załącznik nr 1</w:t>
      </w:r>
      <w:r w:rsidR="00080F2B">
        <w:rPr>
          <w:sz w:val="24"/>
          <w:szCs w:val="24"/>
        </w:rPr>
        <w:t>D</w:t>
      </w:r>
      <w:r w:rsidRPr="002652FB">
        <w:rPr>
          <w:sz w:val="24"/>
          <w:szCs w:val="24"/>
        </w:rPr>
        <w:t xml:space="preserve"> do SWZ</w:t>
      </w:r>
    </w:p>
    <w:p w14:paraId="63609352" w14:textId="77777777" w:rsidR="002652FB" w:rsidRPr="002652FB" w:rsidRDefault="002652FB" w:rsidP="002652FB">
      <w:pPr>
        <w:spacing w:before="0" w:after="120" w:line="240" w:lineRule="auto"/>
        <w:rPr>
          <w:sz w:val="24"/>
          <w:szCs w:val="24"/>
        </w:rPr>
      </w:pPr>
    </w:p>
    <w:p w14:paraId="0B009CFD" w14:textId="77777777" w:rsidR="002652FB" w:rsidRPr="002652FB" w:rsidRDefault="002652FB" w:rsidP="002652FB">
      <w:pPr>
        <w:spacing w:before="0" w:after="120" w:line="240" w:lineRule="auto"/>
        <w:rPr>
          <w:sz w:val="24"/>
          <w:szCs w:val="24"/>
        </w:rPr>
      </w:pPr>
    </w:p>
    <w:p w14:paraId="3193547A" w14:textId="77777777" w:rsidR="002652FB" w:rsidRPr="002652FB" w:rsidRDefault="002652FB" w:rsidP="002652FB">
      <w:pPr>
        <w:spacing w:before="0" w:after="120" w:line="240" w:lineRule="auto"/>
        <w:rPr>
          <w:sz w:val="24"/>
          <w:szCs w:val="24"/>
        </w:rPr>
      </w:pPr>
    </w:p>
    <w:p w14:paraId="7C1C997E" w14:textId="77777777" w:rsidR="002652FB" w:rsidRPr="002652FB" w:rsidRDefault="002652FB" w:rsidP="002652FB">
      <w:pPr>
        <w:spacing w:before="0" w:after="120" w:line="240" w:lineRule="auto"/>
        <w:jc w:val="center"/>
        <w:rPr>
          <w:sz w:val="24"/>
          <w:szCs w:val="24"/>
        </w:rPr>
      </w:pPr>
      <w:r w:rsidRPr="002652FB">
        <w:rPr>
          <w:sz w:val="24"/>
          <w:szCs w:val="24"/>
        </w:rPr>
        <w:t>Opis Przedmiotu Zamówienia</w:t>
      </w:r>
    </w:p>
    <w:p w14:paraId="70397A6B" w14:textId="77777777" w:rsidR="002652FB" w:rsidRPr="002652FB" w:rsidRDefault="002652FB" w:rsidP="002652FB">
      <w:pPr>
        <w:spacing w:before="0" w:after="120" w:line="240" w:lineRule="auto"/>
        <w:rPr>
          <w:sz w:val="24"/>
          <w:szCs w:val="24"/>
        </w:rPr>
      </w:pPr>
    </w:p>
    <w:p w14:paraId="681A609E" w14:textId="77777777" w:rsidR="002652FB" w:rsidRPr="002652FB" w:rsidRDefault="002652FB" w:rsidP="002652FB">
      <w:pPr>
        <w:spacing w:before="0" w:after="120" w:line="240" w:lineRule="auto"/>
        <w:rPr>
          <w:sz w:val="24"/>
          <w:szCs w:val="24"/>
        </w:rPr>
      </w:pPr>
    </w:p>
    <w:p w14:paraId="56F97014" w14:textId="3F28D27F" w:rsidR="002652FB" w:rsidRPr="002652FB" w:rsidRDefault="002652FB" w:rsidP="00592F82">
      <w:pPr>
        <w:spacing w:before="0" w:after="120" w:line="240" w:lineRule="auto"/>
        <w:rPr>
          <w:b/>
          <w:sz w:val="24"/>
          <w:szCs w:val="24"/>
        </w:rPr>
      </w:pPr>
      <w:bookmarkStart w:id="0" w:name="_Hlk93583782"/>
      <w:r w:rsidRPr="002652FB">
        <w:rPr>
          <w:sz w:val="24"/>
          <w:szCs w:val="24"/>
        </w:rPr>
        <w:t xml:space="preserve">dla </w:t>
      </w:r>
      <w:r w:rsidR="00E70ABF" w:rsidRPr="00E70ABF">
        <w:rPr>
          <w:bCs/>
          <w:sz w:val="24"/>
          <w:szCs w:val="24"/>
        </w:rPr>
        <w:t xml:space="preserve">Część </w:t>
      </w:r>
      <w:r w:rsidR="007E3CED">
        <w:rPr>
          <w:bCs/>
          <w:sz w:val="24"/>
          <w:szCs w:val="24"/>
        </w:rPr>
        <w:t>4</w:t>
      </w:r>
      <w:r w:rsidR="00E70ABF" w:rsidRPr="00E70ABF">
        <w:rPr>
          <w:bCs/>
          <w:sz w:val="24"/>
          <w:szCs w:val="24"/>
        </w:rPr>
        <w:t xml:space="preserve"> </w:t>
      </w:r>
      <w:bookmarkStart w:id="1" w:name="_Hlk82598481"/>
      <w:r w:rsidR="00E70ABF" w:rsidRPr="00E70ABF">
        <w:rPr>
          <w:bCs/>
          <w:sz w:val="24"/>
          <w:szCs w:val="24"/>
        </w:rPr>
        <w:t xml:space="preserve">Dostawa </w:t>
      </w:r>
      <w:bookmarkStart w:id="2" w:name="_Hlk93479452"/>
      <w:r w:rsidR="00FB77F0">
        <w:rPr>
          <w:bCs/>
          <w:sz w:val="24"/>
          <w:szCs w:val="24"/>
        </w:rPr>
        <w:t>narzędzi</w:t>
      </w:r>
      <w:r w:rsidR="0033403B">
        <w:rPr>
          <w:bCs/>
          <w:sz w:val="24"/>
          <w:szCs w:val="24"/>
        </w:rPr>
        <w:t xml:space="preserve"> </w:t>
      </w:r>
      <w:r w:rsidR="00091C99">
        <w:rPr>
          <w:bCs/>
          <w:sz w:val="24"/>
          <w:szCs w:val="24"/>
        </w:rPr>
        <w:t xml:space="preserve">do Zespołu </w:t>
      </w:r>
      <w:r w:rsidR="007E3CED">
        <w:rPr>
          <w:bCs/>
          <w:sz w:val="24"/>
          <w:szCs w:val="24"/>
        </w:rPr>
        <w:t xml:space="preserve">Placówek Edukacyjno Wychowawczych w Lwówku Śląskim </w:t>
      </w:r>
      <w:bookmarkEnd w:id="1"/>
      <w:bookmarkEnd w:id="2"/>
      <w:r w:rsidRPr="002652FB">
        <w:rPr>
          <w:sz w:val="24"/>
          <w:szCs w:val="24"/>
        </w:rPr>
        <w:t xml:space="preserve">pn. </w:t>
      </w:r>
      <w:bookmarkStart w:id="3" w:name="_Hlk123121173"/>
      <w:bookmarkStart w:id="4" w:name="_Hlk129090742"/>
      <w:r w:rsidR="00091C99" w:rsidRPr="00091C99">
        <w:rPr>
          <w:b/>
          <w:sz w:val="24"/>
          <w:szCs w:val="24"/>
        </w:rPr>
        <w:t xml:space="preserve">Dostawa </w:t>
      </w:r>
      <w:r w:rsidR="00507A82">
        <w:rPr>
          <w:b/>
          <w:sz w:val="24"/>
          <w:szCs w:val="24"/>
        </w:rPr>
        <w:t xml:space="preserve">minikoparki i </w:t>
      </w:r>
      <w:r w:rsidR="00091C99" w:rsidRPr="00091C99">
        <w:rPr>
          <w:b/>
          <w:sz w:val="24"/>
          <w:szCs w:val="24"/>
        </w:rPr>
        <w:t xml:space="preserve">wyposażenia pracowni </w:t>
      </w:r>
      <w:r w:rsidR="007E3CED">
        <w:rPr>
          <w:b/>
          <w:sz w:val="24"/>
          <w:szCs w:val="24"/>
        </w:rPr>
        <w:t xml:space="preserve">w szkołach </w:t>
      </w:r>
      <w:r w:rsidR="00091C99" w:rsidRPr="00091C99">
        <w:rPr>
          <w:b/>
          <w:sz w:val="24"/>
          <w:szCs w:val="24"/>
        </w:rPr>
        <w:t>Powiatu Lwóweckiego</w:t>
      </w:r>
      <w:bookmarkEnd w:id="3"/>
      <w:bookmarkEnd w:id="4"/>
    </w:p>
    <w:bookmarkEnd w:id="0"/>
    <w:p w14:paraId="3A4D9192" w14:textId="77777777" w:rsidR="002652FB" w:rsidRPr="002652FB" w:rsidRDefault="002652FB" w:rsidP="002652FB">
      <w:pPr>
        <w:spacing w:before="0" w:after="120" w:line="240" w:lineRule="auto"/>
        <w:rPr>
          <w:b/>
          <w:sz w:val="24"/>
          <w:szCs w:val="24"/>
        </w:rPr>
      </w:pPr>
    </w:p>
    <w:p w14:paraId="4CD673DE" w14:textId="77777777" w:rsidR="002652FB" w:rsidRPr="002652FB" w:rsidRDefault="002652FB" w:rsidP="002652FB">
      <w:pPr>
        <w:numPr>
          <w:ilvl w:val="0"/>
          <w:numId w:val="42"/>
        </w:numPr>
        <w:spacing w:before="0" w:after="120" w:line="240" w:lineRule="auto"/>
        <w:rPr>
          <w:bCs/>
          <w:sz w:val="24"/>
          <w:szCs w:val="24"/>
        </w:rPr>
      </w:pPr>
      <w:bookmarkStart w:id="5" w:name="_Hlk63682466"/>
      <w:bookmarkStart w:id="6" w:name="_Hlk64550175"/>
      <w:r w:rsidRPr="002652FB">
        <w:rPr>
          <w:bCs/>
          <w:sz w:val="24"/>
          <w:szCs w:val="24"/>
        </w:rPr>
        <w:t>Wykonawca dostarczy przedmiot zamówienia pod adres szkół określonych w tabelach.</w:t>
      </w:r>
    </w:p>
    <w:p w14:paraId="5A27DFB7"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Wykonawca pokrywa koszty transportu, odpowiada za prawidłowe warunki transportu oraz ponosi koszty usunięcia ewentualnych uszkodzeń podczas dostawy. </w:t>
      </w:r>
      <w:r w:rsidRPr="002652FB">
        <w:rPr>
          <w:bCs/>
          <w:sz w:val="24"/>
          <w:szCs w:val="24"/>
          <w:u w:val="single"/>
        </w:rPr>
        <w:t>Zapewnia rozładunek oraz wniesienie do wskazanych pomieszczeń.</w:t>
      </w:r>
      <w:r w:rsidRPr="002652FB">
        <w:rPr>
          <w:bCs/>
          <w:sz w:val="24"/>
          <w:szCs w:val="24"/>
        </w:rPr>
        <w:t xml:space="preserve"> Ponadto zmontuje, zamontuje i uruchomi wskazane elementy dostawy.</w:t>
      </w:r>
    </w:p>
    <w:p w14:paraId="46BE680A"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11AA2B71"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Dostawa obejmuje sprzęt nowy, nie używany, nie powystawowy, nie polizingowy, nie po regeneracji i nie po serwisowy.</w:t>
      </w:r>
    </w:p>
    <w:p w14:paraId="48513F6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Na elementy oznaczone * Wykonawca udzieli gwarancji nie krótszej niż </w:t>
      </w:r>
      <w:r w:rsidRPr="002652FB">
        <w:rPr>
          <w:b/>
          <w:sz w:val="24"/>
          <w:szCs w:val="24"/>
        </w:rPr>
        <w:t>12 miesięcy</w:t>
      </w:r>
      <w:r w:rsidRPr="002652FB">
        <w:rPr>
          <w:bCs/>
          <w:sz w:val="24"/>
          <w:szCs w:val="24"/>
        </w:rPr>
        <w:t xml:space="preserve"> na przedmiot zamówienia, o ile w ofercie nie przyjęto wydłużenia okresu gwarancji, co jest kryterium oceny. </w:t>
      </w:r>
    </w:p>
    <w:p w14:paraId="6FFB2D55"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może powierzyć wykonanie części zamówienia podwykonawcom. Wykonawca zobowiązany jest wskazać w ofercie części zamówienia, których wykonanie zamierza powierzyć podwykonawcom.</w:t>
      </w:r>
    </w:p>
    <w:p w14:paraId="120715EF" w14:textId="77777777" w:rsidR="002652FB" w:rsidRPr="002652FB" w:rsidRDefault="002652FB" w:rsidP="002652FB">
      <w:pPr>
        <w:numPr>
          <w:ilvl w:val="0"/>
          <w:numId w:val="42"/>
        </w:numPr>
        <w:spacing w:before="0" w:after="120" w:line="240" w:lineRule="auto"/>
        <w:rPr>
          <w:bCs/>
          <w:sz w:val="24"/>
          <w:szCs w:val="24"/>
        </w:rPr>
      </w:pPr>
      <w:bookmarkStart w:id="7" w:name="_Hlk85015691"/>
      <w:bookmarkStart w:id="8" w:name="_Hlk85018031"/>
      <w:r w:rsidRPr="002652FB">
        <w:rPr>
          <w:bCs/>
          <w:sz w:val="24"/>
          <w:szCs w:val="24"/>
        </w:rPr>
        <w:t>Na elementy oznaczone ** Zamawiający dostarczenia na wezwanie karty katalogowej oferowanego produktu</w:t>
      </w:r>
      <w:bookmarkEnd w:id="7"/>
      <w:r w:rsidRPr="002652FB">
        <w:rPr>
          <w:bCs/>
          <w:sz w:val="24"/>
          <w:szCs w:val="24"/>
        </w:rPr>
        <w:t xml:space="preserve"> wraz z potwierdzeniem uzyskania wymaganego limitu punktów benchmark w jednym z wyszczególnionych w SWZ testów.</w:t>
      </w:r>
    </w:p>
    <w:bookmarkEnd w:id="8"/>
    <w:p w14:paraId="34E135A3"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Zamawiający w opisie przedmiotu zamówienia nie uwzględnia aspektów społecznych, środowiskowych oraz etykiety.</w:t>
      </w:r>
    </w:p>
    <w:p w14:paraId="3ED37074"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Dostawy objęte zamówieniem nie będą się powtarzać ani podlegać wznowieniu.</w:t>
      </w:r>
    </w:p>
    <w:p w14:paraId="508DDB7F" w14:textId="5685F0F5" w:rsidR="002652FB" w:rsidRPr="002652FB" w:rsidRDefault="002652FB" w:rsidP="002652FB">
      <w:pPr>
        <w:numPr>
          <w:ilvl w:val="0"/>
          <w:numId w:val="42"/>
        </w:numPr>
        <w:spacing w:before="0" w:after="120" w:line="240" w:lineRule="auto"/>
        <w:rPr>
          <w:bCs/>
          <w:sz w:val="24"/>
          <w:szCs w:val="24"/>
        </w:rPr>
      </w:pPr>
      <w:bookmarkStart w:id="9" w:name="_Hlk83291170"/>
      <w:r w:rsidRPr="002652FB">
        <w:rPr>
          <w:bCs/>
          <w:sz w:val="24"/>
          <w:szCs w:val="24"/>
        </w:rPr>
        <w:lastRenderedPageBreak/>
        <w:t xml:space="preserve">Zamówienie obejmuje </w:t>
      </w:r>
      <w:r w:rsidR="00BD6203">
        <w:rPr>
          <w:bCs/>
          <w:sz w:val="24"/>
          <w:szCs w:val="24"/>
        </w:rPr>
        <w:t>dostawę sprzętu</w:t>
      </w:r>
      <w:r w:rsidRPr="002652FB">
        <w:rPr>
          <w:bCs/>
          <w:sz w:val="24"/>
          <w:szCs w:val="24"/>
        </w:rPr>
        <w:t xml:space="preserve"> przeznaczon</w:t>
      </w:r>
      <w:r w:rsidR="00BD6203">
        <w:rPr>
          <w:bCs/>
          <w:sz w:val="24"/>
          <w:szCs w:val="24"/>
        </w:rPr>
        <w:t>ego</w:t>
      </w:r>
      <w:r w:rsidRPr="002652FB">
        <w:rPr>
          <w:bCs/>
          <w:sz w:val="24"/>
          <w:szCs w:val="24"/>
        </w:rPr>
        <w:t xml:space="preserve"> do celów edukacyjnych co Zamawiający potwierdzi przez wystawienie na wniosek Wykonawcy wymaganych oświadczeń.</w:t>
      </w:r>
      <w:bookmarkEnd w:id="9"/>
      <w:r w:rsidRPr="002652FB">
        <w:rPr>
          <w:bCs/>
          <w:sz w:val="24"/>
          <w:szCs w:val="24"/>
        </w:rPr>
        <w:t xml:space="preserve"> </w:t>
      </w:r>
    </w:p>
    <w:p w14:paraId="6D2A6A4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pokrywa wszelkie niewymienione koszty niezbędne do realizacji przedmiotu zamówienia.</w:t>
      </w:r>
    </w:p>
    <w:p w14:paraId="0F3D2401" w14:textId="13A7AF31"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Termin realizacji zamówienia </w:t>
      </w:r>
      <w:r w:rsidR="00BD6203">
        <w:rPr>
          <w:b/>
          <w:sz w:val="24"/>
          <w:szCs w:val="24"/>
        </w:rPr>
        <w:t>3</w:t>
      </w:r>
      <w:r w:rsidRPr="002652FB">
        <w:rPr>
          <w:b/>
          <w:sz w:val="24"/>
          <w:szCs w:val="24"/>
        </w:rPr>
        <w:t>0 dni</w:t>
      </w:r>
      <w:r w:rsidRPr="002652FB">
        <w:rPr>
          <w:bCs/>
          <w:sz w:val="24"/>
          <w:szCs w:val="24"/>
        </w:rPr>
        <w:t xml:space="preserve"> od podpisania umowy.</w:t>
      </w:r>
    </w:p>
    <w:bookmarkEnd w:id="5"/>
    <w:p w14:paraId="379B02F8"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Zakres tolerancji parametrów oraz kryterium równoważności:</w:t>
      </w:r>
    </w:p>
    <w:p w14:paraId="50CDBE4F" w14:textId="7A808AE1" w:rsidR="002652FB" w:rsidRPr="002652FB" w:rsidRDefault="002652FB" w:rsidP="002652FB">
      <w:pPr>
        <w:spacing w:before="0" w:after="120" w:line="240" w:lineRule="auto"/>
        <w:rPr>
          <w:bCs/>
          <w:sz w:val="24"/>
          <w:szCs w:val="24"/>
        </w:rPr>
      </w:pPr>
      <w:r w:rsidRPr="002652FB">
        <w:rPr>
          <w:bCs/>
          <w:sz w:val="24"/>
          <w:szCs w:val="24"/>
        </w:rPr>
        <w:t xml:space="preserve">W postępowaniu określono </w:t>
      </w:r>
      <w:r w:rsidRPr="002652FB">
        <w:rPr>
          <w:bCs/>
          <w:sz w:val="24"/>
          <w:szCs w:val="24"/>
          <w:u w:val="single"/>
        </w:rPr>
        <w:t>minimalne wymagane parametry</w:t>
      </w:r>
      <w:r w:rsidRPr="002652FB">
        <w:rPr>
          <w:bCs/>
          <w:sz w:val="24"/>
          <w:szCs w:val="24"/>
        </w:rPr>
        <w:t xml:space="preserve"> Zamawiający nie określa górnej granicy sprzętu jaki może zaoferować wykonawca. Za równoważne będą uważane również urządzenia i materiały, których parametry odbiegają w zakresie - 10% </w:t>
      </w:r>
      <w:r w:rsidR="00A22245" w:rsidRPr="00A22245">
        <w:rPr>
          <w:bCs/>
          <w:sz w:val="24"/>
          <w:szCs w:val="24"/>
        </w:rPr>
        <w:t>(-1% dla wartości przekątnych ekranu)</w:t>
      </w:r>
      <w:r w:rsidR="00A22245">
        <w:rPr>
          <w:bCs/>
          <w:sz w:val="24"/>
          <w:szCs w:val="24"/>
        </w:rPr>
        <w:t xml:space="preserve"> </w:t>
      </w:r>
      <w:r w:rsidRPr="002652FB">
        <w:rPr>
          <w:bCs/>
          <w:sz w:val="24"/>
          <w:szCs w:val="24"/>
        </w:rPr>
        <w:t>od podanych w</w:t>
      </w:r>
      <w:r w:rsidR="00E70ABF">
        <w:rPr>
          <w:bCs/>
          <w:sz w:val="24"/>
          <w:szCs w:val="24"/>
        </w:rPr>
        <w:t> </w:t>
      </w:r>
      <w:r w:rsidRPr="002652FB">
        <w:rPr>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6"/>
      <w:r w:rsidRPr="002652FB">
        <w:rPr>
          <w:bCs/>
          <w:sz w:val="24"/>
          <w:szCs w:val="24"/>
        </w:rPr>
        <w:t xml:space="preserve"> </w:t>
      </w:r>
      <w:r w:rsidR="00BC1FA4" w:rsidRPr="00BC1FA4">
        <w:rPr>
          <w:bCs/>
          <w:sz w:val="24"/>
          <w:szCs w:val="24"/>
        </w:rPr>
        <w:t xml:space="preserve">W przypadku </w:t>
      </w:r>
      <w:r w:rsidR="005B628D">
        <w:rPr>
          <w:bCs/>
          <w:sz w:val="24"/>
          <w:szCs w:val="24"/>
        </w:rPr>
        <w:t>wyposażenia dodatkowego</w:t>
      </w:r>
      <w:r w:rsidR="00BC1FA4" w:rsidRPr="00BC1FA4">
        <w:rPr>
          <w:bCs/>
          <w:sz w:val="24"/>
          <w:szCs w:val="24"/>
        </w:rPr>
        <w:t xml:space="preserve"> Zamawiający określił jedynie minimalne składowe zestawu. Dopuszczalne jest dostarczenie indywidualnie skompletowanego zestawu lub uzupełnienie gotowego zestawu o elementy brakujące.</w:t>
      </w:r>
    </w:p>
    <w:p w14:paraId="000AAADB" w14:textId="77777777" w:rsidR="002652FB" w:rsidRPr="002652FB" w:rsidRDefault="002652FB" w:rsidP="002652FB">
      <w:pPr>
        <w:spacing w:before="0" w:after="120" w:line="240" w:lineRule="auto"/>
        <w:rPr>
          <w:bCs/>
          <w:sz w:val="24"/>
          <w:szCs w:val="24"/>
        </w:rPr>
      </w:pPr>
    </w:p>
    <w:tbl>
      <w:tblPr>
        <w:tblStyle w:val="Tabela-Siatka"/>
        <w:tblW w:w="9693" w:type="dxa"/>
        <w:tblLook w:val="04A0" w:firstRow="1" w:lastRow="0" w:firstColumn="1" w:lastColumn="0" w:noHBand="0" w:noVBand="1"/>
      </w:tblPr>
      <w:tblGrid>
        <w:gridCol w:w="622"/>
        <w:gridCol w:w="1925"/>
        <w:gridCol w:w="1276"/>
        <w:gridCol w:w="4252"/>
        <w:gridCol w:w="1581"/>
        <w:gridCol w:w="37"/>
      </w:tblGrid>
      <w:tr w:rsidR="002652FB" w:rsidRPr="00E47F84" w14:paraId="28E48D34" w14:textId="77777777" w:rsidTr="008412B0">
        <w:tc>
          <w:tcPr>
            <w:tcW w:w="9693" w:type="dxa"/>
            <w:gridSpan w:val="6"/>
          </w:tcPr>
          <w:p w14:paraId="6940F653" w14:textId="2171AA88" w:rsidR="00BD6203" w:rsidRPr="00E47F84" w:rsidRDefault="00A611A1" w:rsidP="008412B0">
            <w:pPr>
              <w:spacing w:before="0" w:after="0" w:line="240" w:lineRule="auto"/>
              <w:rPr>
                <w:rFonts w:cstheme="minorHAnsi"/>
                <w:bCs/>
                <w:sz w:val="22"/>
                <w:szCs w:val="22"/>
              </w:rPr>
            </w:pPr>
            <w:bookmarkStart w:id="10" w:name="_Hlk93583913"/>
            <w:r w:rsidRPr="00E47F84">
              <w:rPr>
                <w:rFonts w:cstheme="minorHAnsi"/>
                <w:bCs/>
                <w:sz w:val="22"/>
                <w:szCs w:val="22"/>
              </w:rPr>
              <w:t>Zespół Placówek Edukacyjno Wychowawczych</w:t>
            </w:r>
          </w:p>
          <w:p w14:paraId="20A7DA1C" w14:textId="2965F088" w:rsidR="00A611A1" w:rsidRPr="00E47F84" w:rsidRDefault="00A611A1" w:rsidP="008412B0">
            <w:pPr>
              <w:spacing w:before="0" w:after="0" w:line="240" w:lineRule="auto"/>
              <w:rPr>
                <w:rFonts w:cstheme="minorHAnsi"/>
                <w:bCs/>
                <w:sz w:val="22"/>
                <w:szCs w:val="22"/>
              </w:rPr>
            </w:pPr>
            <w:r w:rsidRPr="00E47F84">
              <w:rPr>
                <w:rFonts w:cstheme="minorHAnsi"/>
                <w:bCs/>
                <w:sz w:val="22"/>
                <w:szCs w:val="22"/>
              </w:rPr>
              <w:t>Pałacowa 9</w:t>
            </w:r>
          </w:p>
          <w:p w14:paraId="1E3BCA4E" w14:textId="77777777" w:rsidR="00E70ABF" w:rsidRPr="00E47F84" w:rsidRDefault="00E70ABF" w:rsidP="008412B0">
            <w:pPr>
              <w:spacing w:before="0" w:after="0" w:line="240" w:lineRule="auto"/>
              <w:rPr>
                <w:rFonts w:cstheme="minorHAnsi"/>
                <w:bCs/>
                <w:sz w:val="22"/>
                <w:szCs w:val="22"/>
              </w:rPr>
            </w:pPr>
            <w:r w:rsidRPr="00E47F84">
              <w:rPr>
                <w:rFonts w:cstheme="minorHAnsi"/>
                <w:bCs/>
                <w:sz w:val="22"/>
                <w:szCs w:val="22"/>
              </w:rPr>
              <w:t>59-600 Lwówek Śląski</w:t>
            </w:r>
          </w:p>
          <w:p w14:paraId="63BE385F" w14:textId="77777777" w:rsidR="00A611A1" w:rsidRPr="00E47F84" w:rsidRDefault="00A611A1" w:rsidP="008412B0">
            <w:pPr>
              <w:spacing w:before="0" w:after="0" w:line="240" w:lineRule="auto"/>
              <w:rPr>
                <w:rFonts w:cstheme="minorHAnsi"/>
                <w:bCs/>
                <w:sz w:val="22"/>
                <w:szCs w:val="22"/>
              </w:rPr>
            </w:pPr>
            <w:r w:rsidRPr="00E47F84">
              <w:rPr>
                <w:rFonts w:cstheme="minorHAnsi"/>
                <w:bCs/>
                <w:sz w:val="22"/>
                <w:szCs w:val="22"/>
              </w:rPr>
              <w:t xml:space="preserve">Kompleks budynków przy ul. Parkowej i Pałacowej </w:t>
            </w:r>
          </w:p>
          <w:p w14:paraId="76CCC668" w14:textId="00C6BFF1" w:rsidR="002652FB" w:rsidRPr="00E47F84" w:rsidRDefault="002652FB" w:rsidP="008412B0">
            <w:pPr>
              <w:spacing w:before="0" w:after="0" w:line="240" w:lineRule="auto"/>
              <w:rPr>
                <w:rFonts w:cstheme="minorHAnsi"/>
                <w:bCs/>
                <w:sz w:val="22"/>
                <w:szCs w:val="22"/>
              </w:rPr>
            </w:pPr>
            <w:r w:rsidRPr="00E47F84">
              <w:rPr>
                <w:rFonts w:cstheme="minorHAnsi"/>
                <w:bCs/>
                <w:sz w:val="22"/>
                <w:szCs w:val="22"/>
              </w:rPr>
              <w:t xml:space="preserve">Pomieszczenia na parterze I </w:t>
            </w:r>
            <w:proofErr w:type="spellStart"/>
            <w:r w:rsidRPr="00E47F84">
              <w:rPr>
                <w:rFonts w:cstheme="minorHAnsi"/>
                <w:bCs/>
                <w:sz w:val="22"/>
                <w:szCs w:val="22"/>
              </w:rPr>
              <w:t>i</w:t>
            </w:r>
            <w:proofErr w:type="spellEnd"/>
            <w:r w:rsidRPr="00E47F84">
              <w:rPr>
                <w:rFonts w:cstheme="minorHAnsi"/>
                <w:bCs/>
                <w:sz w:val="22"/>
                <w:szCs w:val="22"/>
              </w:rPr>
              <w:t xml:space="preserve"> II piętrze</w:t>
            </w:r>
          </w:p>
        </w:tc>
      </w:tr>
      <w:tr w:rsidR="002652FB" w:rsidRPr="00E47F84" w14:paraId="6B1184AA" w14:textId="77777777" w:rsidTr="008412B0">
        <w:trPr>
          <w:gridAfter w:val="1"/>
          <w:wAfter w:w="37" w:type="dxa"/>
        </w:trPr>
        <w:tc>
          <w:tcPr>
            <w:tcW w:w="622" w:type="dxa"/>
            <w:tcBorders>
              <w:bottom w:val="single" w:sz="4" w:space="0" w:color="auto"/>
            </w:tcBorders>
            <w:hideMark/>
          </w:tcPr>
          <w:p w14:paraId="6309BC76" w14:textId="77777777" w:rsidR="002652FB" w:rsidRPr="00E47F84" w:rsidRDefault="002652FB" w:rsidP="008412B0">
            <w:pPr>
              <w:spacing w:before="0" w:after="120" w:line="240" w:lineRule="auto"/>
              <w:rPr>
                <w:rFonts w:cstheme="minorHAnsi"/>
                <w:bCs/>
                <w:sz w:val="22"/>
                <w:szCs w:val="22"/>
              </w:rPr>
            </w:pPr>
            <w:r w:rsidRPr="00E47F84">
              <w:rPr>
                <w:rFonts w:cstheme="minorHAnsi"/>
                <w:bCs/>
                <w:sz w:val="22"/>
                <w:szCs w:val="22"/>
              </w:rPr>
              <w:t>Poz.</w:t>
            </w:r>
          </w:p>
        </w:tc>
        <w:tc>
          <w:tcPr>
            <w:tcW w:w="1925" w:type="dxa"/>
            <w:tcBorders>
              <w:bottom w:val="single" w:sz="4" w:space="0" w:color="auto"/>
            </w:tcBorders>
            <w:hideMark/>
          </w:tcPr>
          <w:p w14:paraId="078FDA08" w14:textId="77777777" w:rsidR="002652FB" w:rsidRPr="00E47F84" w:rsidRDefault="002652FB" w:rsidP="008412B0">
            <w:pPr>
              <w:spacing w:before="0" w:after="120" w:line="240" w:lineRule="auto"/>
              <w:rPr>
                <w:rFonts w:cstheme="minorHAnsi"/>
                <w:bCs/>
                <w:sz w:val="22"/>
                <w:szCs w:val="22"/>
              </w:rPr>
            </w:pPr>
            <w:r w:rsidRPr="00E47F84">
              <w:rPr>
                <w:rFonts w:cstheme="minorHAnsi"/>
                <w:bCs/>
                <w:sz w:val="22"/>
                <w:szCs w:val="22"/>
              </w:rPr>
              <w:t>Nazwa</w:t>
            </w:r>
          </w:p>
        </w:tc>
        <w:tc>
          <w:tcPr>
            <w:tcW w:w="1276" w:type="dxa"/>
            <w:tcBorders>
              <w:bottom w:val="single" w:sz="4" w:space="0" w:color="auto"/>
            </w:tcBorders>
            <w:hideMark/>
          </w:tcPr>
          <w:p w14:paraId="34AC0C3F" w14:textId="77777777" w:rsidR="002652FB" w:rsidRPr="00E47F84" w:rsidRDefault="00E70ABF" w:rsidP="008412B0">
            <w:pPr>
              <w:spacing w:before="0" w:after="120" w:line="240" w:lineRule="auto"/>
              <w:rPr>
                <w:rFonts w:cstheme="minorHAnsi"/>
                <w:bCs/>
                <w:sz w:val="22"/>
                <w:szCs w:val="22"/>
              </w:rPr>
            </w:pPr>
            <w:r w:rsidRPr="00E47F84">
              <w:rPr>
                <w:rFonts w:cstheme="minorHAnsi"/>
                <w:bCs/>
                <w:sz w:val="22"/>
                <w:szCs w:val="22"/>
              </w:rPr>
              <w:t xml:space="preserve">Ilość </w:t>
            </w:r>
            <w:proofErr w:type="spellStart"/>
            <w:r w:rsidRPr="00E47F84">
              <w:rPr>
                <w:rFonts w:cstheme="minorHAnsi"/>
                <w:bCs/>
                <w:sz w:val="22"/>
                <w:szCs w:val="22"/>
              </w:rPr>
              <w:t>szt</w:t>
            </w:r>
            <w:proofErr w:type="spellEnd"/>
            <w:r w:rsidRPr="00E47F84">
              <w:rPr>
                <w:rFonts w:cstheme="minorHAnsi"/>
                <w:bCs/>
                <w:sz w:val="22"/>
                <w:szCs w:val="22"/>
              </w:rPr>
              <w:t>/</w:t>
            </w:r>
            <w:proofErr w:type="spellStart"/>
            <w:r w:rsidRPr="00E47F84">
              <w:rPr>
                <w:rFonts w:cstheme="minorHAnsi"/>
                <w:bCs/>
                <w:sz w:val="22"/>
                <w:szCs w:val="22"/>
              </w:rPr>
              <w:t>kompl</w:t>
            </w:r>
            <w:proofErr w:type="spellEnd"/>
          </w:p>
        </w:tc>
        <w:tc>
          <w:tcPr>
            <w:tcW w:w="4252" w:type="dxa"/>
            <w:tcBorders>
              <w:bottom w:val="single" w:sz="4" w:space="0" w:color="auto"/>
            </w:tcBorders>
            <w:hideMark/>
          </w:tcPr>
          <w:p w14:paraId="475E8E39" w14:textId="77777777" w:rsidR="002652FB" w:rsidRPr="00E47F84" w:rsidRDefault="00E70ABF" w:rsidP="008412B0">
            <w:pPr>
              <w:spacing w:before="0" w:after="0" w:line="240" w:lineRule="auto"/>
              <w:rPr>
                <w:rFonts w:cstheme="minorHAnsi"/>
                <w:bCs/>
                <w:sz w:val="22"/>
                <w:szCs w:val="22"/>
              </w:rPr>
            </w:pPr>
            <w:r w:rsidRPr="00E47F84">
              <w:rPr>
                <w:rFonts w:cstheme="minorHAnsi"/>
                <w:bCs/>
                <w:sz w:val="22"/>
                <w:szCs w:val="22"/>
              </w:rPr>
              <w:t xml:space="preserve">Minimalne wymagania dotyczące oferowanego sprzętu  </w:t>
            </w:r>
          </w:p>
        </w:tc>
        <w:tc>
          <w:tcPr>
            <w:tcW w:w="1581" w:type="dxa"/>
            <w:hideMark/>
          </w:tcPr>
          <w:p w14:paraId="11830989" w14:textId="77777777" w:rsidR="002652FB" w:rsidRPr="00E47F84" w:rsidRDefault="002652FB" w:rsidP="008412B0">
            <w:pPr>
              <w:spacing w:before="0" w:after="0" w:line="240" w:lineRule="auto"/>
              <w:rPr>
                <w:rFonts w:cstheme="minorHAnsi"/>
                <w:bCs/>
                <w:sz w:val="22"/>
                <w:szCs w:val="22"/>
              </w:rPr>
            </w:pPr>
            <w:r w:rsidRPr="00E47F84">
              <w:rPr>
                <w:rFonts w:cstheme="minorHAnsi"/>
                <w:bCs/>
                <w:sz w:val="22"/>
                <w:szCs w:val="22"/>
              </w:rPr>
              <w:t>Uwagi</w:t>
            </w:r>
          </w:p>
        </w:tc>
      </w:tr>
      <w:tr w:rsidR="008329F6" w:rsidRPr="00E47F84" w14:paraId="11DFDEE2" w14:textId="77777777" w:rsidTr="008412B0">
        <w:trPr>
          <w:gridAfter w:val="1"/>
          <w:wAfter w:w="37" w:type="dxa"/>
        </w:trPr>
        <w:tc>
          <w:tcPr>
            <w:tcW w:w="622" w:type="dxa"/>
            <w:tcBorders>
              <w:top w:val="single" w:sz="4" w:space="0" w:color="auto"/>
              <w:bottom w:val="single" w:sz="4" w:space="0" w:color="auto"/>
              <w:right w:val="single" w:sz="4" w:space="0" w:color="auto"/>
            </w:tcBorders>
          </w:tcPr>
          <w:p w14:paraId="1A1B5AEE" w14:textId="1F417D37" w:rsidR="008329F6" w:rsidRPr="00E47F84" w:rsidRDefault="00BC1FA4" w:rsidP="008412B0">
            <w:pPr>
              <w:spacing w:before="0" w:after="120" w:line="240" w:lineRule="auto"/>
              <w:rPr>
                <w:rFonts w:cstheme="minorHAnsi"/>
                <w:bCs/>
                <w:sz w:val="22"/>
                <w:szCs w:val="22"/>
              </w:rPr>
            </w:pPr>
            <w:r w:rsidRPr="00E47F84">
              <w:rPr>
                <w:rFonts w:cstheme="minorHAnsi"/>
                <w:bCs/>
                <w:sz w:val="22"/>
                <w:szCs w:val="22"/>
              </w:rPr>
              <w:t>1</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267C28F7" w14:textId="2799C309" w:rsidR="008329F6" w:rsidRPr="00E47F84" w:rsidRDefault="008329F6" w:rsidP="008412B0">
            <w:pPr>
              <w:rPr>
                <w:rFonts w:cstheme="minorHAnsi"/>
                <w:color w:val="000000"/>
                <w:sz w:val="22"/>
                <w:szCs w:val="22"/>
              </w:rPr>
            </w:pPr>
            <w:r w:rsidRPr="00E47F84">
              <w:rPr>
                <w:rFonts w:cstheme="minorHAnsi"/>
                <w:color w:val="000000"/>
                <w:sz w:val="22"/>
                <w:szCs w:val="22"/>
              </w:rPr>
              <w:t>Agregat malarski</w:t>
            </w:r>
            <w:r w:rsidR="00FB77F0" w:rsidRPr="00E47F84">
              <w:rPr>
                <w:rFonts w:cstheme="minorHAnsi"/>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3C50AB" w14:textId="3FCAA91F" w:rsidR="008329F6" w:rsidRPr="00E47F84" w:rsidRDefault="008329F6" w:rsidP="008412B0">
            <w:pPr>
              <w:rPr>
                <w:rFonts w:cstheme="minorHAnsi"/>
                <w:color w:val="000000"/>
                <w:sz w:val="22"/>
                <w:szCs w:val="22"/>
              </w:rPr>
            </w:pPr>
            <w:r w:rsidRPr="00E47F84">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C60F9C6" w14:textId="5729DC09" w:rsidR="00FB77F0" w:rsidRPr="00E47F84" w:rsidRDefault="00FB77F0" w:rsidP="008412B0">
            <w:pPr>
              <w:spacing w:before="0" w:after="0" w:line="240" w:lineRule="auto"/>
              <w:rPr>
                <w:rFonts w:cstheme="minorHAnsi"/>
                <w:color w:val="000000"/>
                <w:sz w:val="22"/>
                <w:szCs w:val="22"/>
              </w:rPr>
            </w:pPr>
            <w:r w:rsidRPr="00E47F84">
              <w:rPr>
                <w:rFonts w:cstheme="minorHAnsi"/>
                <w:color w:val="000000"/>
                <w:sz w:val="22"/>
                <w:szCs w:val="22"/>
              </w:rPr>
              <w:t>silnik bez szczotkowy o minimalnej mocy 0,9 kW</w:t>
            </w:r>
            <w:r w:rsidR="005B628D" w:rsidRPr="00E47F84">
              <w:rPr>
                <w:rFonts w:cstheme="minorHAnsi"/>
                <w:color w:val="000000"/>
                <w:sz w:val="22"/>
                <w:szCs w:val="22"/>
              </w:rPr>
              <w:t xml:space="preserve">, </w:t>
            </w:r>
            <w:r w:rsidRPr="00E47F84">
              <w:rPr>
                <w:rFonts w:cstheme="minorHAnsi"/>
                <w:color w:val="000000"/>
                <w:sz w:val="22"/>
                <w:szCs w:val="22"/>
              </w:rPr>
              <w:t>regulacja ciśnienia, filtr, wydajność min. 2,0 l/min</w:t>
            </w:r>
            <w:r w:rsidR="005B628D" w:rsidRPr="00E47F84">
              <w:rPr>
                <w:rFonts w:cstheme="minorHAnsi"/>
                <w:color w:val="000000"/>
                <w:sz w:val="22"/>
                <w:szCs w:val="22"/>
              </w:rPr>
              <w:t xml:space="preserve">, </w:t>
            </w:r>
            <w:r w:rsidRPr="00E47F84">
              <w:rPr>
                <w:rFonts w:cstheme="minorHAnsi"/>
                <w:color w:val="000000"/>
                <w:sz w:val="22"/>
                <w:szCs w:val="22"/>
              </w:rPr>
              <w:t xml:space="preserve">wielkość dyszy </w:t>
            </w:r>
            <w:r w:rsidR="005B628D" w:rsidRPr="00E47F84">
              <w:rPr>
                <w:rFonts w:cstheme="minorHAnsi"/>
                <w:color w:val="000000"/>
                <w:sz w:val="22"/>
                <w:szCs w:val="22"/>
              </w:rPr>
              <w:t xml:space="preserve">min. </w:t>
            </w:r>
            <w:r w:rsidRPr="00E47F84">
              <w:rPr>
                <w:rFonts w:cstheme="minorHAnsi"/>
                <w:color w:val="000000"/>
                <w:sz w:val="22"/>
                <w:szCs w:val="22"/>
              </w:rPr>
              <w:t>0,024", ciśnienie robocze 227 bar,</w:t>
            </w:r>
            <w:r w:rsidR="005B628D" w:rsidRPr="00E47F84">
              <w:rPr>
                <w:rFonts w:cstheme="minorHAnsi"/>
                <w:color w:val="000000"/>
                <w:sz w:val="22"/>
                <w:szCs w:val="22"/>
              </w:rPr>
              <w:t xml:space="preserve"> zasilanie 230V</w:t>
            </w:r>
            <w:r w:rsidR="00861E7E" w:rsidRPr="00E47F84">
              <w:rPr>
                <w:rFonts w:cstheme="minorHAnsi"/>
                <w:color w:val="000000"/>
                <w:sz w:val="22"/>
                <w:szCs w:val="22"/>
              </w:rPr>
              <w:t>, instrukcja obsługi i dokumentacja w j. polskim</w:t>
            </w:r>
          </w:p>
          <w:p w14:paraId="251AFABE" w14:textId="69C8CAFA" w:rsidR="00BC1FA4" w:rsidRPr="00E47F84" w:rsidRDefault="00BC1FA4" w:rsidP="008412B0">
            <w:pPr>
              <w:spacing w:before="0" w:after="0" w:line="240" w:lineRule="auto"/>
              <w:rPr>
                <w:rFonts w:cstheme="minorHAnsi"/>
                <w:color w:val="000000"/>
                <w:sz w:val="22"/>
                <w:szCs w:val="22"/>
              </w:rPr>
            </w:pPr>
            <w:r w:rsidRPr="00E47F84">
              <w:rPr>
                <w:rFonts w:cstheme="minorHAnsi"/>
                <w:color w:val="000000"/>
                <w:sz w:val="22"/>
                <w:szCs w:val="22"/>
              </w:rPr>
              <w:t>z wyposażeniem: pistolet malarski, waż malarski min 15 m, przedłużki – lance (15 cm, 25 cm, 30 cm, 45 cm), końcówka nastawna, filtry do</w:t>
            </w:r>
            <w:r w:rsidR="00861E7E" w:rsidRPr="00E47F84">
              <w:rPr>
                <w:rFonts w:cstheme="minorHAnsi"/>
                <w:color w:val="000000"/>
                <w:sz w:val="22"/>
                <w:szCs w:val="22"/>
              </w:rPr>
              <w:t xml:space="preserve"> </w:t>
            </w:r>
            <w:r w:rsidRPr="00E47F84">
              <w:rPr>
                <w:rFonts w:cstheme="minorHAnsi"/>
                <w:color w:val="000000"/>
                <w:sz w:val="22"/>
                <w:szCs w:val="22"/>
              </w:rPr>
              <w:t>pistoletów malarskich, osłony i dysze, worki do filtrowania farby, płyn do konserwacji</w:t>
            </w:r>
          </w:p>
          <w:p w14:paraId="18EF67CC" w14:textId="052CA945" w:rsidR="008329F6" w:rsidRPr="00E47F84" w:rsidRDefault="00BC1FA4" w:rsidP="008412B0">
            <w:pPr>
              <w:spacing w:before="0" w:after="0" w:line="240" w:lineRule="auto"/>
              <w:rPr>
                <w:rFonts w:cstheme="minorHAnsi"/>
                <w:color w:val="000000"/>
                <w:sz w:val="22"/>
                <w:szCs w:val="22"/>
              </w:rPr>
            </w:pPr>
            <w:r w:rsidRPr="00E47F84">
              <w:rPr>
                <w:rFonts w:cstheme="minorHAnsi"/>
                <w:color w:val="000000"/>
                <w:sz w:val="22"/>
                <w:szCs w:val="22"/>
              </w:rPr>
              <w:t>agregatu, końcówka do odcinania krawędzi, pojemniki zalewowe;</w:t>
            </w:r>
          </w:p>
        </w:tc>
        <w:tc>
          <w:tcPr>
            <w:tcW w:w="1581" w:type="dxa"/>
          </w:tcPr>
          <w:p w14:paraId="336DAF03" w14:textId="77777777" w:rsidR="008329F6" w:rsidRPr="00E47F84" w:rsidRDefault="008329F6" w:rsidP="008412B0">
            <w:pPr>
              <w:spacing w:before="0" w:after="0" w:line="240" w:lineRule="auto"/>
              <w:rPr>
                <w:rFonts w:cstheme="minorHAnsi"/>
                <w:bCs/>
                <w:sz w:val="22"/>
                <w:szCs w:val="22"/>
              </w:rPr>
            </w:pPr>
          </w:p>
        </w:tc>
      </w:tr>
      <w:tr w:rsidR="008329F6" w:rsidRPr="00E47F84" w14:paraId="54B5CF4E" w14:textId="77777777" w:rsidTr="008412B0">
        <w:trPr>
          <w:gridAfter w:val="1"/>
          <w:wAfter w:w="37" w:type="dxa"/>
        </w:trPr>
        <w:tc>
          <w:tcPr>
            <w:tcW w:w="622" w:type="dxa"/>
            <w:tcBorders>
              <w:top w:val="single" w:sz="4" w:space="0" w:color="auto"/>
              <w:bottom w:val="single" w:sz="4" w:space="0" w:color="auto"/>
              <w:right w:val="single" w:sz="4" w:space="0" w:color="auto"/>
            </w:tcBorders>
          </w:tcPr>
          <w:p w14:paraId="547640F1" w14:textId="2E6D6E3D" w:rsidR="008329F6" w:rsidRPr="00E47F84" w:rsidRDefault="00BC1FA4" w:rsidP="008412B0">
            <w:pPr>
              <w:spacing w:before="0" w:after="120" w:line="240" w:lineRule="auto"/>
              <w:rPr>
                <w:rFonts w:cstheme="minorHAnsi"/>
                <w:bCs/>
                <w:sz w:val="22"/>
                <w:szCs w:val="22"/>
              </w:rPr>
            </w:pPr>
            <w:r w:rsidRPr="00E47F84">
              <w:rPr>
                <w:rFonts w:cstheme="minorHAnsi"/>
                <w:bCs/>
                <w:sz w:val="22"/>
                <w:szCs w:val="22"/>
              </w:rPr>
              <w:t>2</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586A8A37" w14:textId="6972EE24" w:rsidR="008329F6" w:rsidRPr="00E47F84" w:rsidRDefault="008329F6" w:rsidP="008412B0">
            <w:pPr>
              <w:rPr>
                <w:rFonts w:cstheme="minorHAnsi"/>
                <w:color w:val="000000"/>
                <w:sz w:val="22"/>
                <w:szCs w:val="22"/>
              </w:rPr>
            </w:pPr>
            <w:r w:rsidRPr="00E47F84">
              <w:rPr>
                <w:rFonts w:cstheme="minorHAnsi"/>
                <w:color w:val="000000"/>
                <w:sz w:val="22"/>
                <w:szCs w:val="22"/>
              </w:rPr>
              <w:t xml:space="preserve">kompresor </w:t>
            </w:r>
            <w:r w:rsidR="005B628D" w:rsidRPr="00E47F84">
              <w:rPr>
                <w:rFonts w:cstheme="minorHAnsi"/>
                <w:color w:val="000000"/>
                <w:sz w:val="22"/>
                <w:szCs w:val="22"/>
              </w:rPr>
              <w:t>min 100l</w:t>
            </w:r>
            <w:r w:rsidR="0092758F" w:rsidRPr="00E47F84">
              <w:rPr>
                <w:rFonts w:cstheme="minorHAnsi"/>
                <w:color w:val="000000"/>
                <w:sz w:val="22"/>
                <w:szCs w:val="22"/>
              </w:rPr>
              <w:t xml:space="preserve"> olejowy</w:t>
            </w:r>
          </w:p>
          <w:p w14:paraId="57A64A45" w14:textId="0A4542D1" w:rsidR="00BC1FA4" w:rsidRPr="00E47F84" w:rsidRDefault="00BC1FA4" w:rsidP="008412B0">
            <w:pPr>
              <w:rPr>
                <w:rFonts w:cstheme="minorHAnsi"/>
                <w:color w:val="000000"/>
                <w:sz w:val="22"/>
                <w:szCs w:val="22"/>
              </w:rPr>
            </w:pPr>
            <w:r w:rsidRPr="00E47F84">
              <w:rPr>
                <w:rFonts w:cstheme="minorHAns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7C2869" w14:textId="55128C27" w:rsidR="008329F6" w:rsidRPr="00E47F84" w:rsidRDefault="008329F6" w:rsidP="008412B0">
            <w:pPr>
              <w:rPr>
                <w:rFonts w:cstheme="minorHAnsi"/>
                <w:color w:val="000000"/>
                <w:sz w:val="22"/>
                <w:szCs w:val="22"/>
              </w:rPr>
            </w:pPr>
            <w:r w:rsidRPr="00E47F84">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EFD7F88" w14:textId="6512DDE1" w:rsidR="0092758F" w:rsidRPr="00E47F84" w:rsidRDefault="005B628D" w:rsidP="008412B0">
            <w:pPr>
              <w:spacing w:before="0" w:after="0" w:line="240" w:lineRule="auto"/>
              <w:rPr>
                <w:rFonts w:cstheme="minorHAnsi"/>
                <w:color w:val="000000"/>
                <w:sz w:val="22"/>
                <w:szCs w:val="22"/>
              </w:rPr>
            </w:pPr>
            <w:r w:rsidRPr="00E47F84">
              <w:rPr>
                <w:rFonts w:cstheme="minorHAnsi"/>
                <w:color w:val="000000"/>
                <w:sz w:val="22"/>
                <w:szCs w:val="22"/>
              </w:rPr>
              <w:t xml:space="preserve"> Zbiornik </w:t>
            </w:r>
            <w:r w:rsidR="003E6B91" w:rsidRPr="00E47F84">
              <w:rPr>
                <w:rFonts w:cstheme="minorHAnsi"/>
                <w:color w:val="000000"/>
                <w:sz w:val="22"/>
                <w:szCs w:val="22"/>
              </w:rPr>
              <w:t xml:space="preserve">min </w:t>
            </w:r>
            <w:r w:rsidRPr="00E47F84">
              <w:rPr>
                <w:rFonts w:cstheme="minorHAnsi"/>
                <w:color w:val="000000"/>
                <w:sz w:val="22"/>
                <w:szCs w:val="22"/>
              </w:rPr>
              <w:t>100 litrów, zasilanie 230V,     ciśnienie zbiornika – 10 BAR, Ciśnienie pracy pompy – 8 BAR, Moc silnika min. 3 kW</w:t>
            </w:r>
            <w:r w:rsidR="0092758F" w:rsidRPr="00E47F84">
              <w:rPr>
                <w:rFonts w:cstheme="minorHAnsi"/>
                <w:color w:val="000000"/>
                <w:sz w:val="22"/>
                <w:szCs w:val="22"/>
              </w:rPr>
              <w:t xml:space="preserve">, </w:t>
            </w:r>
            <w:r w:rsidR="003E6B91" w:rsidRPr="00E47F84">
              <w:rPr>
                <w:rFonts w:cstheme="minorHAnsi"/>
                <w:color w:val="000000"/>
                <w:sz w:val="22"/>
                <w:szCs w:val="22"/>
              </w:rPr>
              <w:t xml:space="preserve">min. </w:t>
            </w:r>
            <w:r w:rsidR="0092758F" w:rsidRPr="00E47F84">
              <w:rPr>
                <w:rFonts w:cstheme="minorHAnsi"/>
                <w:color w:val="000000"/>
                <w:sz w:val="22"/>
                <w:szCs w:val="22"/>
              </w:rPr>
              <w:t>trzytłokow</w:t>
            </w:r>
            <w:r w:rsidR="003E6B91" w:rsidRPr="00E47F84">
              <w:rPr>
                <w:rFonts w:cstheme="minorHAnsi"/>
                <w:color w:val="000000"/>
                <w:sz w:val="22"/>
                <w:szCs w:val="22"/>
              </w:rPr>
              <w:t>a sprężarka</w:t>
            </w:r>
            <w:r w:rsidR="0092758F" w:rsidRPr="00E47F84">
              <w:rPr>
                <w:rFonts w:cstheme="minorHAnsi"/>
                <w:color w:val="000000"/>
                <w:sz w:val="22"/>
                <w:szCs w:val="22"/>
              </w:rPr>
              <w:t>,</w:t>
            </w:r>
            <w:r w:rsidRPr="00E47F84">
              <w:rPr>
                <w:rFonts w:cstheme="minorHAnsi"/>
                <w:color w:val="000000"/>
                <w:sz w:val="22"/>
                <w:szCs w:val="22"/>
              </w:rPr>
              <w:t xml:space="preserve"> Wydajność min.   400 l/min</w:t>
            </w:r>
            <w:r w:rsidR="0092758F" w:rsidRPr="00E47F84">
              <w:rPr>
                <w:rFonts w:cstheme="minorHAnsi"/>
                <w:color w:val="000000"/>
                <w:sz w:val="22"/>
                <w:szCs w:val="22"/>
              </w:rPr>
              <w:t>, Wyłącznik bezpieczeństwa, 2 szybko złączki</w:t>
            </w:r>
          </w:p>
          <w:p w14:paraId="3B678A54" w14:textId="52A4E4FB" w:rsidR="0092758F" w:rsidRPr="00E47F84" w:rsidRDefault="0092758F" w:rsidP="008412B0">
            <w:pPr>
              <w:spacing w:before="0" w:after="0" w:line="240" w:lineRule="auto"/>
              <w:rPr>
                <w:rFonts w:cstheme="minorHAnsi"/>
                <w:color w:val="000000"/>
                <w:sz w:val="22"/>
                <w:szCs w:val="22"/>
              </w:rPr>
            </w:pPr>
            <w:r w:rsidRPr="00E47F84">
              <w:rPr>
                <w:rFonts w:cstheme="minorHAnsi"/>
                <w:color w:val="000000"/>
                <w:sz w:val="22"/>
                <w:szCs w:val="22"/>
              </w:rPr>
              <w:t xml:space="preserve">Filtry powietrza, manometr, zawór spustowy nagromadzonej wody w zbiorniku, </w:t>
            </w:r>
          </w:p>
          <w:p w14:paraId="20D7587D" w14:textId="11E1BDCC" w:rsidR="0092758F" w:rsidRPr="00E47F84" w:rsidRDefault="0092758F" w:rsidP="008412B0">
            <w:pPr>
              <w:spacing w:before="0" w:after="0" w:line="240" w:lineRule="auto"/>
              <w:rPr>
                <w:rFonts w:cstheme="minorHAnsi"/>
                <w:color w:val="000000"/>
                <w:sz w:val="22"/>
                <w:szCs w:val="22"/>
              </w:rPr>
            </w:pPr>
            <w:r w:rsidRPr="00E47F84">
              <w:rPr>
                <w:rFonts w:cstheme="minorHAnsi"/>
                <w:color w:val="000000"/>
                <w:sz w:val="22"/>
                <w:szCs w:val="22"/>
              </w:rPr>
              <w:t>cztery kółka transportowe, instrukcja obsługi i dokumentacja w j. polskim</w:t>
            </w:r>
          </w:p>
          <w:p w14:paraId="744C9036" w14:textId="46D48B9B" w:rsidR="008329F6" w:rsidRPr="00E47F84" w:rsidRDefault="0092758F" w:rsidP="008412B0">
            <w:pPr>
              <w:spacing w:before="0" w:after="0" w:line="240" w:lineRule="auto"/>
              <w:rPr>
                <w:rFonts w:cstheme="minorHAnsi"/>
                <w:color w:val="000000"/>
                <w:sz w:val="22"/>
                <w:szCs w:val="22"/>
              </w:rPr>
            </w:pPr>
            <w:r w:rsidRPr="00E47F84">
              <w:rPr>
                <w:rFonts w:cstheme="minorHAnsi"/>
                <w:color w:val="000000"/>
                <w:sz w:val="22"/>
                <w:szCs w:val="22"/>
              </w:rPr>
              <w:t>Wyposażenie dodatkowe:</w:t>
            </w:r>
            <w:r w:rsidR="00860D40" w:rsidRPr="00E47F84">
              <w:rPr>
                <w:rFonts w:cstheme="minorHAnsi"/>
                <w:color w:val="000000"/>
                <w:sz w:val="22"/>
                <w:szCs w:val="22"/>
              </w:rPr>
              <w:t xml:space="preserve"> wąż ciśnieniowy min. 10 m, szybko-złączki, pistolet z manometrem, pistolet do przedmuchiwania </w:t>
            </w:r>
          </w:p>
          <w:p w14:paraId="28D27F92" w14:textId="12120E79" w:rsidR="00860D40" w:rsidRPr="00E47F84" w:rsidRDefault="00860D40" w:rsidP="008412B0">
            <w:pPr>
              <w:spacing w:before="0" w:after="0" w:line="240" w:lineRule="auto"/>
              <w:rPr>
                <w:rFonts w:cstheme="minorHAnsi"/>
                <w:color w:val="000000"/>
                <w:sz w:val="22"/>
                <w:szCs w:val="22"/>
              </w:rPr>
            </w:pPr>
            <w:r w:rsidRPr="00E47F84">
              <w:rPr>
                <w:rFonts w:cstheme="minorHAnsi"/>
                <w:color w:val="000000"/>
                <w:sz w:val="22"/>
                <w:szCs w:val="22"/>
              </w:rPr>
              <w:t>Olej do kompresora 1 l</w:t>
            </w:r>
          </w:p>
        </w:tc>
        <w:tc>
          <w:tcPr>
            <w:tcW w:w="1581" w:type="dxa"/>
          </w:tcPr>
          <w:p w14:paraId="2E74DFAE" w14:textId="77777777" w:rsidR="008329F6" w:rsidRPr="00E47F84" w:rsidRDefault="008329F6" w:rsidP="008412B0">
            <w:pPr>
              <w:spacing w:before="0" w:after="0" w:line="240" w:lineRule="auto"/>
              <w:rPr>
                <w:rFonts w:cstheme="minorHAnsi"/>
                <w:bCs/>
                <w:sz w:val="22"/>
                <w:szCs w:val="22"/>
              </w:rPr>
            </w:pPr>
          </w:p>
        </w:tc>
      </w:tr>
      <w:tr w:rsidR="008329F6" w:rsidRPr="00E47F84" w14:paraId="3CFCC5D6" w14:textId="77777777" w:rsidTr="008412B0">
        <w:trPr>
          <w:gridAfter w:val="1"/>
          <w:wAfter w:w="37" w:type="dxa"/>
        </w:trPr>
        <w:tc>
          <w:tcPr>
            <w:tcW w:w="622" w:type="dxa"/>
            <w:tcBorders>
              <w:top w:val="single" w:sz="4" w:space="0" w:color="auto"/>
              <w:bottom w:val="single" w:sz="4" w:space="0" w:color="auto"/>
              <w:right w:val="single" w:sz="4" w:space="0" w:color="auto"/>
            </w:tcBorders>
          </w:tcPr>
          <w:p w14:paraId="5DDECCE9" w14:textId="372AEA09" w:rsidR="008329F6" w:rsidRPr="00E47F84" w:rsidRDefault="00BC1FA4" w:rsidP="008412B0">
            <w:pPr>
              <w:spacing w:before="0" w:after="120" w:line="240" w:lineRule="auto"/>
              <w:rPr>
                <w:rFonts w:cstheme="minorHAnsi"/>
                <w:bCs/>
                <w:sz w:val="22"/>
                <w:szCs w:val="22"/>
              </w:rPr>
            </w:pPr>
            <w:r w:rsidRPr="00E47F84">
              <w:rPr>
                <w:rFonts w:cstheme="minorHAnsi"/>
                <w:bCs/>
                <w:sz w:val="22"/>
                <w:szCs w:val="22"/>
              </w:rPr>
              <w:t>3</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4767DDDC" w14:textId="0DAC7B92" w:rsidR="008329F6" w:rsidRPr="00E47F84" w:rsidRDefault="008329F6" w:rsidP="008412B0">
            <w:pPr>
              <w:rPr>
                <w:rFonts w:cstheme="minorHAnsi"/>
                <w:color w:val="000000"/>
                <w:sz w:val="22"/>
                <w:szCs w:val="22"/>
              </w:rPr>
            </w:pPr>
            <w:r w:rsidRPr="00E47F84">
              <w:rPr>
                <w:rFonts w:cstheme="minorHAnsi"/>
                <w:color w:val="000000"/>
                <w:sz w:val="22"/>
                <w:szCs w:val="22"/>
              </w:rPr>
              <w:t xml:space="preserve">kompresor </w:t>
            </w:r>
            <w:r w:rsidR="003E6B91" w:rsidRPr="00E47F84">
              <w:rPr>
                <w:rFonts w:cstheme="minorHAnsi"/>
                <w:color w:val="000000"/>
                <w:sz w:val="22"/>
                <w:szCs w:val="22"/>
              </w:rPr>
              <w:t>min 50l olejowy</w:t>
            </w:r>
            <w:r w:rsidR="00BC1FA4" w:rsidRPr="00E47F84">
              <w:rPr>
                <w:rFonts w:cstheme="minorHAnsi"/>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72B3E" w14:textId="274F7E7D" w:rsidR="008329F6" w:rsidRPr="00E47F84" w:rsidRDefault="008329F6" w:rsidP="008412B0">
            <w:pPr>
              <w:rPr>
                <w:rFonts w:cstheme="minorHAnsi"/>
                <w:color w:val="000000"/>
                <w:sz w:val="22"/>
                <w:szCs w:val="22"/>
              </w:rPr>
            </w:pPr>
            <w:r w:rsidRPr="00E47F84">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363661C" w14:textId="03F7907F" w:rsidR="003E6B91" w:rsidRPr="00E47F84" w:rsidRDefault="003E6B91" w:rsidP="008412B0">
            <w:pPr>
              <w:spacing w:before="0" w:after="0" w:line="240" w:lineRule="auto"/>
              <w:rPr>
                <w:rFonts w:cstheme="minorHAnsi"/>
                <w:color w:val="000000"/>
                <w:sz w:val="22"/>
                <w:szCs w:val="22"/>
              </w:rPr>
            </w:pPr>
            <w:r w:rsidRPr="00E47F84">
              <w:rPr>
                <w:rFonts w:cstheme="minorHAnsi"/>
                <w:color w:val="000000"/>
                <w:sz w:val="22"/>
                <w:szCs w:val="22"/>
              </w:rPr>
              <w:t>Zbiornik min 50 litrów, zasilanie 230V,     ciśnienie zbiornika – 10 BAR, Ciśnienie pracy pompy – 8 BAR, Moc silnika min. 3 kW, min dwu tłokowa sprężarka, Wydajność min.   300 l/min, Wyłącznik bezpieczeństwa, 2 szybko złączki</w:t>
            </w:r>
          </w:p>
          <w:p w14:paraId="27512447" w14:textId="77777777" w:rsidR="003E6B91" w:rsidRPr="00E47F84" w:rsidRDefault="003E6B91" w:rsidP="008412B0">
            <w:pPr>
              <w:spacing w:before="0" w:after="0" w:line="240" w:lineRule="auto"/>
              <w:rPr>
                <w:rFonts w:cstheme="minorHAnsi"/>
                <w:color w:val="000000"/>
                <w:sz w:val="22"/>
                <w:szCs w:val="22"/>
              </w:rPr>
            </w:pPr>
            <w:r w:rsidRPr="00E47F84">
              <w:rPr>
                <w:rFonts w:cstheme="minorHAnsi"/>
                <w:color w:val="000000"/>
                <w:sz w:val="22"/>
                <w:szCs w:val="22"/>
              </w:rPr>
              <w:t xml:space="preserve">Filtry powietrza, manometr, zawór spustowy nagromadzonej wody w zbiorniku, </w:t>
            </w:r>
          </w:p>
          <w:p w14:paraId="6EE9850B" w14:textId="6346DB41" w:rsidR="003E6B91" w:rsidRPr="00E47F84" w:rsidRDefault="003E6B91" w:rsidP="008412B0">
            <w:pPr>
              <w:spacing w:before="0" w:after="0" w:line="240" w:lineRule="auto"/>
              <w:rPr>
                <w:rFonts w:cstheme="minorHAnsi"/>
                <w:color w:val="000000"/>
                <w:sz w:val="22"/>
                <w:szCs w:val="22"/>
              </w:rPr>
            </w:pPr>
            <w:r w:rsidRPr="00E47F84">
              <w:rPr>
                <w:rFonts w:cstheme="minorHAnsi"/>
                <w:color w:val="000000"/>
                <w:sz w:val="22"/>
                <w:szCs w:val="22"/>
              </w:rPr>
              <w:t>kółka transportowe, instrukcja obsługi i dokumentacja w j. polskim</w:t>
            </w:r>
          </w:p>
          <w:p w14:paraId="0FA1DB41" w14:textId="77777777" w:rsidR="003E6B91" w:rsidRPr="00E47F84" w:rsidRDefault="003E6B91" w:rsidP="008412B0">
            <w:pPr>
              <w:spacing w:before="0" w:after="0" w:line="240" w:lineRule="auto"/>
              <w:rPr>
                <w:rFonts w:cstheme="minorHAnsi"/>
                <w:color w:val="000000"/>
                <w:sz w:val="22"/>
                <w:szCs w:val="22"/>
              </w:rPr>
            </w:pPr>
            <w:r w:rsidRPr="00E47F84">
              <w:rPr>
                <w:rFonts w:cstheme="minorHAnsi"/>
                <w:color w:val="000000"/>
                <w:sz w:val="22"/>
                <w:szCs w:val="22"/>
              </w:rPr>
              <w:t xml:space="preserve">Wyposażenie dodatkowe: wąż ciśnieniowy min. 10 m, szybko-złączki, pistolet z manometrem, pistolet do przedmuchiwania </w:t>
            </w:r>
          </w:p>
          <w:p w14:paraId="6C02E00F" w14:textId="4F650196" w:rsidR="008329F6" w:rsidRPr="00E47F84" w:rsidRDefault="003E6B91" w:rsidP="008412B0">
            <w:pPr>
              <w:spacing w:before="0" w:after="0" w:line="240" w:lineRule="auto"/>
              <w:rPr>
                <w:rFonts w:cstheme="minorHAnsi"/>
                <w:color w:val="000000"/>
                <w:sz w:val="22"/>
                <w:szCs w:val="22"/>
              </w:rPr>
            </w:pPr>
            <w:r w:rsidRPr="00E47F84">
              <w:rPr>
                <w:rFonts w:cstheme="minorHAnsi"/>
                <w:color w:val="000000"/>
                <w:sz w:val="22"/>
                <w:szCs w:val="22"/>
              </w:rPr>
              <w:t>Olej do kompresora 1 l</w:t>
            </w:r>
          </w:p>
        </w:tc>
        <w:tc>
          <w:tcPr>
            <w:tcW w:w="1581" w:type="dxa"/>
          </w:tcPr>
          <w:p w14:paraId="455A8713" w14:textId="77777777" w:rsidR="008329F6" w:rsidRPr="00E47F84" w:rsidRDefault="008329F6" w:rsidP="008412B0">
            <w:pPr>
              <w:spacing w:before="0" w:after="0" w:line="240" w:lineRule="auto"/>
              <w:rPr>
                <w:rFonts w:cstheme="minorHAnsi"/>
                <w:bCs/>
                <w:sz w:val="22"/>
                <w:szCs w:val="22"/>
              </w:rPr>
            </w:pPr>
          </w:p>
        </w:tc>
      </w:tr>
      <w:tr w:rsidR="008329F6" w:rsidRPr="00E47F84" w14:paraId="0598721F" w14:textId="77777777" w:rsidTr="008412B0">
        <w:trPr>
          <w:gridAfter w:val="1"/>
          <w:wAfter w:w="37" w:type="dxa"/>
        </w:trPr>
        <w:tc>
          <w:tcPr>
            <w:tcW w:w="622" w:type="dxa"/>
            <w:tcBorders>
              <w:top w:val="single" w:sz="4" w:space="0" w:color="auto"/>
              <w:bottom w:val="single" w:sz="4" w:space="0" w:color="auto"/>
              <w:right w:val="single" w:sz="4" w:space="0" w:color="auto"/>
            </w:tcBorders>
          </w:tcPr>
          <w:p w14:paraId="483E65BA" w14:textId="046126E0" w:rsidR="008329F6" w:rsidRPr="00E47F84" w:rsidRDefault="00BC1FA4" w:rsidP="008412B0">
            <w:pPr>
              <w:spacing w:before="0" w:after="120" w:line="240" w:lineRule="auto"/>
              <w:rPr>
                <w:rFonts w:cstheme="minorHAnsi"/>
                <w:bCs/>
                <w:sz w:val="22"/>
                <w:szCs w:val="22"/>
              </w:rPr>
            </w:pPr>
            <w:r w:rsidRPr="00E47F84">
              <w:rPr>
                <w:rFonts w:cstheme="minorHAnsi"/>
                <w:bCs/>
                <w:sz w:val="22"/>
                <w:szCs w:val="22"/>
              </w:rPr>
              <w:t>4</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1CD1793F" w14:textId="4BC0F56C" w:rsidR="008329F6" w:rsidRPr="00E47F84" w:rsidRDefault="008329F6" w:rsidP="008412B0">
            <w:pPr>
              <w:rPr>
                <w:rFonts w:cstheme="minorHAnsi"/>
                <w:color w:val="000000"/>
                <w:sz w:val="22"/>
                <w:szCs w:val="22"/>
              </w:rPr>
            </w:pPr>
            <w:r w:rsidRPr="00E47F84">
              <w:rPr>
                <w:rFonts w:cstheme="minorHAnsi"/>
                <w:color w:val="000000"/>
                <w:sz w:val="22"/>
                <w:szCs w:val="22"/>
              </w:rPr>
              <w:t>piła stołowa</w:t>
            </w:r>
            <w:r w:rsidR="00BC1FA4" w:rsidRPr="00E47F84">
              <w:rPr>
                <w:rFonts w:cstheme="minorHAnsi"/>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253636" w14:textId="317A21D3" w:rsidR="008329F6" w:rsidRPr="00E47F84" w:rsidRDefault="008329F6" w:rsidP="008412B0">
            <w:pPr>
              <w:rPr>
                <w:rFonts w:cstheme="minorHAnsi"/>
                <w:color w:val="000000"/>
                <w:sz w:val="22"/>
                <w:szCs w:val="22"/>
              </w:rPr>
            </w:pPr>
            <w:r w:rsidRPr="00E47F84">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2354435" w14:textId="7D763D60" w:rsidR="008329F6" w:rsidRPr="00E47F84" w:rsidRDefault="006A0407" w:rsidP="008412B0">
            <w:pPr>
              <w:spacing w:before="0" w:after="0" w:line="240" w:lineRule="auto"/>
              <w:rPr>
                <w:rFonts w:cstheme="minorHAnsi"/>
                <w:color w:val="000000"/>
                <w:sz w:val="22"/>
                <w:szCs w:val="22"/>
              </w:rPr>
            </w:pPr>
            <w:r w:rsidRPr="00E47F84">
              <w:rPr>
                <w:rFonts w:cstheme="minorHAnsi"/>
                <w:color w:val="000000"/>
                <w:sz w:val="22"/>
                <w:szCs w:val="22"/>
              </w:rPr>
              <w:t xml:space="preserve">Piła stołowa z podstawą, moc silnika min 1800 W, zasilanie 230V, </w:t>
            </w:r>
            <w:proofErr w:type="spellStart"/>
            <w:r w:rsidRPr="00E47F84">
              <w:rPr>
                <w:rFonts w:cstheme="minorHAnsi"/>
                <w:color w:val="000000"/>
                <w:sz w:val="22"/>
                <w:szCs w:val="22"/>
              </w:rPr>
              <w:t>balt</w:t>
            </w:r>
            <w:proofErr w:type="spellEnd"/>
            <w:r w:rsidRPr="00E47F84">
              <w:rPr>
                <w:rFonts w:cstheme="minorHAnsi"/>
                <w:color w:val="000000"/>
                <w:sz w:val="22"/>
                <w:szCs w:val="22"/>
              </w:rPr>
              <w:t xml:space="preserve"> roboczy na minimalnej wysokości 80cm, min wymiary stołu roboczego 60x50cm, obroty min 2900 </w:t>
            </w:r>
            <w:proofErr w:type="spellStart"/>
            <w:r w:rsidRPr="00E47F84">
              <w:rPr>
                <w:rFonts w:eastAsia="Times New Roman" w:cstheme="minorHAnsi"/>
                <w:sz w:val="22"/>
                <w:szCs w:val="22"/>
              </w:rPr>
              <w:t>obr</w:t>
            </w:r>
            <w:proofErr w:type="spellEnd"/>
            <w:r w:rsidRPr="00E47F84">
              <w:rPr>
                <w:rFonts w:eastAsia="Times New Roman" w:cstheme="minorHAnsi"/>
                <w:sz w:val="22"/>
                <w:szCs w:val="22"/>
              </w:rPr>
              <w:t>/min</w:t>
            </w:r>
            <w:r w:rsidR="00465727" w:rsidRPr="00E47F84">
              <w:rPr>
                <w:rFonts w:eastAsia="Times New Roman" w:cstheme="minorHAnsi"/>
                <w:sz w:val="22"/>
                <w:szCs w:val="22"/>
              </w:rPr>
              <w:t xml:space="preserve">,  </w:t>
            </w:r>
            <w:r w:rsidR="00861E7E" w:rsidRPr="00E47F84">
              <w:rPr>
                <w:rFonts w:eastAsia="Times New Roman" w:cstheme="minorHAnsi"/>
                <w:sz w:val="22"/>
                <w:szCs w:val="22"/>
              </w:rPr>
              <w:t>ś</w:t>
            </w:r>
            <w:r w:rsidRPr="00E47F84">
              <w:rPr>
                <w:rFonts w:eastAsia="Times New Roman" w:cstheme="minorHAnsi"/>
                <w:sz w:val="22"/>
                <w:szCs w:val="22"/>
              </w:rPr>
              <w:t>rednica tarczy tnącej</w:t>
            </w:r>
            <w:r w:rsidR="00861E7E" w:rsidRPr="00E47F84">
              <w:rPr>
                <w:rFonts w:eastAsia="Times New Roman" w:cstheme="minorHAnsi"/>
                <w:sz w:val="22"/>
                <w:szCs w:val="22"/>
              </w:rPr>
              <w:t xml:space="preserve"> min </w:t>
            </w:r>
            <w:r w:rsidRPr="00E47F84">
              <w:rPr>
                <w:rFonts w:eastAsia="Times New Roman" w:cstheme="minorHAnsi"/>
                <w:sz w:val="22"/>
                <w:szCs w:val="22"/>
              </w:rPr>
              <w:t>25</w:t>
            </w:r>
            <w:r w:rsidR="00861E7E" w:rsidRPr="00E47F84">
              <w:rPr>
                <w:rFonts w:eastAsia="Times New Roman" w:cstheme="minorHAnsi"/>
                <w:sz w:val="22"/>
                <w:szCs w:val="22"/>
              </w:rPr>
              <w:t>0</w:t>
            </w:r>
            <w:r w:rsidRPr="00E47F84">
              <w:rPr>
                <w:rFonts w:eastAsia="Times New Roman" w:cstheme="minorHAnsi"/>
                <w:sz w:val="22"/>
                <w:szCs w:val="22"/>
              </w:rPr>
              <w:t xml:space="preserve"> mm</w:t>
            </w:r>
            <w:r w:rsidR="00861E7E" w:rsidRPr="00E47F84">
              <w:rPr>
                <w:rFonts w:eastAsia="Times New Roman" w:cstheme="minorHAnsi"/>
                <w:sz w:val="22"/>
                <w:szCs w:val="22"/>
              </w:rPr>
              <w:t>, u</w:t>
            </w:r>
            <w:r w:rsidRPr="00E47F84">
              <w:rPr>
                <w:rFonts w:eastAsia="Times New Roman" w:cstheme="minorHAnsi"/>
                <w:sz w:val="22"/>
                <w:szCs w:val="22"/>
              </w:rPr>
              <w:t>stawienie nachylenia</w:t>
            </w:r>
            <w:r w:rsidR="00861E7E" w:rsidRPr="00E47F84">
              <w:rPr>
                <w:rFonts w:eastAsia="Times New Roman" w:cstheme="minorHAnsi"/>
                <w:sz w:val="22"/>
                <w:szCs w:val="22"/>
              </w:rPr>
              <w:t xml:space="preserve"> tarczy tnącej min.</w:t>
            </w:r>
            <w:r w:rsidRPr="00E47F84">
              <w:rPr>
                <w:rFonts w:eastAsia="Times New Roman" w:cstheme="minorHAnsi"/>
                <w:sz w:val="22"/>
                <w:szCs w:val="22"/>
              </w:rPr>
              <w:t xml:space="preserve"> 4</w:t>
            </w:r>
            <w:r w:rsidR="00861E7E" w:rsidRPr="00E47F84">
              <w:rPr>
                <w:rFonts w:eastAsia="Times New Roman" w:cstheme="minorHAnsi"/>
                <w:sz w:val="22"/>
                <w:szCs w:val="22"/>
              </w:rPr>
              <w:t>5</w:t>
            </w:r>
            <w:r w:rsidRPr="00E47F84">
              <w:rPr>
                <w:rFonts w:eastAsia="Times New Roman" w:cstheme="minorHAnsi"/>
                <w:sz w:val="22"/>
                <w:szCs w:val="22"/>
              </w:rPr>
              <w:t>°</w:t>
            </w:r>
            <w:r w:rsidR="00861E7E" w:rsidRPr="00E47F84">
              <w:rPr>
                <w:rFonts w:eastAsia="Times New Roman" w:cstheme="minorHAnsi"/>
                <w:sz w:val="22"/>
                <w:szCs w:val="22"/>
              </w:rPr>
              <w:t xml:space="preserve">, regulacja wysokości cięcia, przykładnica z podziałką, osłona ostrza z odsysaniem wiórów, drążek do popychania, </w:t>
            </w:r>
            <w:r w:rsidR="00861E7E" w:rsidRPr="00E47F84">
              <w:rPr>
                <w:rFonts w:cstheme="minorHAnsi"/>
                <w:color w:val="000000"/>
                <w:sz w:val="22"/>
                <w:szCs w:val="22"/>
              </w:rPr>
              <w:t>instrukcja obsługi i dokumentacja w j. polskim</w:t>
            </w:r>
          </w:p>
          <w:p w14:paraId="4CE2046E" w14:textId="3517B0AD" w:rsidR="00861E7E" w:rsidRPr="00E47F84" w:rsidRDefault="00861E7E" w:rsidP="008412B0">
            <w:pPr>
              <w:spacing w:before="0" w:after="0" w:line="240" w:lineRule="auto"/>
              <w:rPr>
                <w:rFonts w:cstheme="minorHAnsi"/>
                <w:color w:val="000000"/>
                <w:sz w:val="22"/>
                <w:szCs w:val="22"/>
              </w:rPr>
            </w:pPr>
            <w:r w:rsidRPr="00E47F84">
              <w:rPr>
                <w:rFonts w:cstheme="minorHAnsi"/>
                <w:color w:val="000000"/>
                <w:sz w:val="22"/>
                <w:szCs w:val="22"/>
              </w:rPr>
              <w:t>Wyposażenie dodatkowe</w:t>
            </w:r>
            <w:r w:rsidR="00446079" w:rsidRPr="00E47F84">
              <w:rPr>
                <w:rFonts w:cstheme="minorHAnsi"/>
                <w:color w:val="000000"/>
                <w:sz w:val="22"/>
                <w:szCs w:val="22"/>
              </w:rPr>
              <w:t xml:space="preserve">: tarcze uniwersalne, tarcze do płyt meblowych, tarcze do cięcia drewna wzdłużnego, tarcza do cięcia drewna poprzecznego, </w:t>
            </w:r>
            <w:r w:rsidR="001A6FCA" w:rsidRPr="00E47F84">
              <w:rPr>
                <w:rFonts w:cstheme="minorHAnsi"/>
                <w:color w:val="000000"/>
                <w:sz w:val="22"/>
                <w:szCs w:val="22"/>
              </w:rPr>
              <w:t xml:space="preserve">tarcze </w:t>
            </w:r>
            <w:r w:rsidR="00446079" w:rsidRPr="00E47F84">
              <w:rPr>
                <w:rFonts w:cstheme="minorHAnsi"/>
                <w:color w:val="000000"/>
                <w:sz w:val="22"/>
                <w:szCs w:val="22"/>
              </w:rPr>
              <w:t>wykonane ze stali zęby z węglików spiekanych</w:t>
            </w:r>
            <w:r w:rsidR="001A6FCA" w:rsidRPr="00E47F84">
              <w:rPr>
                <w:rFonts w:cstheme="minorHAnsi"/>
                <w:color w:val="000000"/>
                <w:sz w:val="22"/>
                <w:szCs w:val="22"/>
              </w:rPr>
              <w:t xml:space="preserve">, </w:t>
            </w:r>
            <w:r w:rsidR="001A6FCA" w:rsidRPr="00E47F84">
              <w:rPr>
                <w:rFonts w:cstheme="minorHAnsi"/>
                <w:color w:val="000000"/>
                <w:sz w:val="22"/>
                <w:szCs w:val="22"/>
                <w:u w:val="single"/>
              </w:rPr>
              <w:t xml:space="preserve">Zamawiający nie dopuszcza dostarczenia tarcz uniwersalnych w których </w:t>
            </w:r>
            <w:r w:rsidR="00F34F3B" w:rsidRPr="00E47F84">
              <w:rPr>
                <w:rFonts w:cstheme="minorHAnsi"/>
                <w:color w:val="000000"/>
                <w:sz w:val="22"/>
                <w:szCs w:val="22"/>
                <w:u w:val="single"/>
              </w:rPr>
              <w:t xml:space="preserve">do </w:t>
            </w:r>
            <w:r w:rsidR="001A6FCA" w:rsidRPr="00E47F84">
              <w:rPr>
                <w:rFonts w:cstheme="minorHAnsi"/>
                <w:color w:val="000000"/>
                <w:sz w:val="22"/>
                <w:szCs w:val="22"/>
                <w:u w:val="single"/>
              </w:rPr>
              <w:t xml:space="preserve">mocowania </w:t>
            </w:r>
            <w:r w:rsidR="00F34F3B" w:rsidRPr="00E47F84">
              <w:rPr>
                <w:rFonts w:cstheme="minorHAnsi"/>
                <w:color w:val="000000"/>
                <w:sz w:val="22"/>
                <w:szCs w:val="22"/>
                <w:u w:val="single"/>
              </w:rPr>
              <w:t xml:space="preserve">używa się </w:t>
            </w:r>
            <w:r w:rsidR="001A6FCA" w:rsidRPr="00E47F84">
              <w:rPr>
                <w:rFonts w:cstheme="minorHAnsi"/>
                <w:color w:val="000000"/>
                <w:sz w:val="22"/>
                <w:szCs w:val="22"/>
                <w:u w:val="single"/>
              </w:rPr>
              <w:t>pierścieni redukcyjn</w:t>
            </w:r>
            <w:r w:rsidR="00F34F3B" w:rsidRPr="00E47F84">
              <w:rPr>
                <w:rFonts w:cstheme="minorHAnsi"/>
                <w:color w:val="000000"/>
                <w:sz w:val="22"/>
                <w:szCs w:val="22"/>
                <w:u w:val="single"/>
              </w:rPr>
              <w:t>ych</w:t>
            </w:r>
            <w:r w:rsidR="001A6FCA" w:rsidRPr="00E47F84">
              <w:rPr>
                <w:rFonts w:cstheme="minorHAnsi"/>
                <w:color w:val="000000"/>
                <w:sz w:val="22"/>
                <w:szCs w:val="22"/>
                <w:u w:val="single"/>
              </w:rPr>
              <w:t>, tarcze powinny być dedykowane do zaproponowanego modelu urządzenia.</w:t>
            </w:r>
          </w:p>
        </w:tc>
        <w:tc>
          <w:tcPr>
            <w:tcW w:w="1581" w:type="dxa"/>
          </w:tcPr>
          <w:p w14:paraId="15D0C814" w14:textId="77777777" w:rsidR="008329F6" w:rsidRPr="00E47F84" w:rsidRDefault="008329F6" w:rsidP="008412B0">
            <w:pPr>
              <w:spacing w:before="0" w:after="0" w:line="240" w:lineRule="auto"/>
              <w:rPr>
                <w:rFonts w:cstheme="minorHAnsi"/>
                <w:bCs/>
                <w:sz w:val="22"/>
                <w:szCs w:val="22"/>
              </w:rPr>
            </w:pPr>
          </w:p>
        </w:tc>
      </w:tr>
      <w:tr w:rsidR="008329F6" w:rsidRPr="00E47F84" w14:paraId="0F6E74FF" w14:textId="77777777" w:rsidTr="008412B0">
        <w:trPr>
          <w:gridAfter w:val="1"/>
          <w:wAfter w:w="37" w:type="dxa"/>
        </w:trPr>
        <w:tc>
          <w:tcPr>
            <w:tcW w:w="622" w:type="dxa"/>
            <w:tcBorders>
              <w:top w:val="single" w:sz="4" w:space="0" w:color="auto"/>
              <w:bottom w:val="single" w:sz="4" w:space="0" w:color="auto"/>
              <w:right w:val="single" w:sz="4" w:space="0" w:color="auto"/>
            </w:tcBorders>
          </w:tcPr>
          <w:p w14:paraId="445ED458" w14:textId="1E1D1D6B" w:rsidR="008329F6" w:rsidRPr="00E47F84" w:rsidRDefault="00BC1FA4" w:rsidP="008412B0">
            <w:pPr>
              <w:spacing w:before="0" w:after="120" w:line="240" w:lineRule="auto"/>
              <w:rPr>
                <w:rFonts w:cstheme="minorHAnsi"/>
                <w:bCs/>
                <w:sz w:val="22"/>
                <w:szCs w:val="22"/>
              </w:rPr>
            </w:pPr>
            <w:r w:rsidRPr="00E47F84">
              <w:rPr>
                <w:rFonts w:cstheme="minorHAnsi"/>
                <w:bCs/>
                <w:sz w:val="22"/>
                <w:szCs w:val="22"/>
              </w:rPr>
              <w:t>5</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05051FF2" w14:textId="7F646049" w:rsidR="008329F6" w:rsidRPr="00E47F84" w:rsidRDefault="008329F6" w:rsidP="008412B0">
            <w:pPr>
              <w:rPr>
                <w:rFonts w:cstheme="minorHAnsi"/>
                <w:color w:val="000000"/>
                <w:sz w:val="22"/>
                <w:szCs w:val="22"/>
              </w:rPr>
            </w:pPr>
            <w:r w:rsidRPr="00E47F84">
              <w:rPr>
                <w:rFonts w:cstheme="minorHAnsi"/>
                <w:color w:val="000000"/>
                <w:sz w:val="22"/>
                <w:szCs w:val="22"/>
              </w:rPr>
              <w:t>młot udarowy</w:t>
            </w:r>
            <w:r w:rsidR="00BC1FA4" w:rsidRPr="00E47F84">
              <w:rPr>
                <w:rFonts w:cstheme="minorHAnsi"/>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A73093" w14:textId="35278228" w:rsidR="008329F6" w:rsidRPr="00E47F84" w:rsidRDefault="008329F6" w:rsidP="008412B0">
            <w:pPr>
              <w:rPr>
                <w:rFonts w:cstheme="minorHAnsi"/>
                <w:color w:val="000000"/>
                <w:sz w:val="22"/>
                <w:szCs w:val="22"/>
              </w:rPr>
            </w:pPr>
            <w:r w:rsidRPr="00E47F84">
              <w:rPr>
                <w:rFonts w:cstheme="minorHAnsi"/>
                <w:color w:val="000000"/>
                <w:sz w:val="22"/>
                <w:szCs w:val="22"/>
              </w:rPr>
              <w:t>2</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FA71304" w14:textId="3C0C7F82" w:rsidR="001A6FCA" w:rsidRPr="00E47F84" w:rsidRDefault="0021114F" w:rsidP="008412B0">
            <w:pPr>
              <w:spacing w:before="0" w:after="0" w:line="240" w:lineRule="auto"/>
              <w:rPr>
                <w:rFonts w:cstheme="minorHAnsi"/>
                <w:color w:val="000000"/>
                <w:sz w:val="22"/>
                <w:szCs w:val="22"/>
              </w:rPr>
            </w:pPr>
            <w:r w:rsidRPr="00E47F84">
              <w:rPr>
                <w:rFonts w:cstheme="minorHAnsi"/>
                <w:color w:val="000000"/>
                <w:sz w:val="22"/>
                <w:szCs w:val="22"/>
              </w:rPr>
              <w:t>Moc min 1500 W</w:t>
            </w:r>
            <w:r w:rsidR="00554A3F" w:rsidRPr="00E47F84">
              <w:rPr>
                <w:rFonts w:cstheme="minorHAnsi"/>
                <w:color w:val="000000"/>
                <w:sz w:val="22"/>
                <w:szCs w:val="22"/>
              </w:rPr>
              <w:t>, uchwyt wiertarski</w:t>
            </w:r>
            <w:r w:rsidRPr="00E47F84">
              <w:rPr>
                <w:rFonts w:cstheme="minorHAnsi"/>
                <w:color w:val="000000"/>
                <w:sz w:val="22"/>
                <w:szCs w:val="22"/>
              </w:rPr>
              <w:t xml:space="preserve"> </w:t>
            </w:r>
            <w:proofErr w:type="spellStart"/>
            <w:r w:rsidRPr="00E47F84">
              <w:rPr>
                <w:rFonts w:cstheme="minorHAnsi"/>
                <w:color w:val="000000"/>
                <w:sz w:val="22"/>
                <w:szCs w:val="22"/>
              </w:rPr>
              <w:t>SDS</w:t>
            </w:r>
            <w:proofErr w:type="spellEnd"/>
            <w:r w:rsidR="00554A3F" w:rsidRPr="00E47F84">
              <w:rPr>
                <w:rFonts w:cstheme="minorHAnsi"/>
                <w:color w:val="000000"/>
                <w:sz w:val="22"/>
                <w:szCs w:val="22"/>
              </w:rPr>
              <w:t xml:space="preserve"> </w:t>
            </w:r>
            <w:r w:rsidR="00B61D6F" w:rsidRPr="00E47F84">
              <w:rPr>
                <w:rFonts w:cstheme="minorHAnsi"/>
                <w:color w:val="000000"/>
                <w:sz w:val="22"/>
                <w:szCs w:val="22"/>
              </w:rPr>
              <w:t xml:space="preserve">(plus lub max) </w:t>
            </w:r>
            <w:r w:rsidR="00554A3F" w:rsidRPr="00E47F84">
              <w:rPr>
                <w:rFonts w:cstheme="minorHAnsi"/>
                <w:color w:val="000000"/>
                <w:sz w:val="22"/>
                <w:szCs w:val="22"/>
              </w:rPr>
              <w:t>c</w:t>
            </w:r>
            <w:r w:rsidRPr="00E47F84">
              <w:rPr>
                <w:rFonts w:cstheme="minorHAnsi"/>
                <w:color w:val="000000"/>
                <w:sz w:val="22"/>
                <w:szCs w:val="22"/>
              </w:rPr>
              <w:t>zęstotliwość udaru</w:t>
            </w:r>
            <w:r w:rsidR="00554A3F" w:rsidRPr="00E47F84">
              <w:rPr>
                <w:rFonts w:cstheme="minorHAnsi"/>
                <w:color w:val="000000"/>
                <w:sz w:val="22"/>
                <w:szCs w:val="22"/>
              </w:rPr>
              <w:t xml:space="preserve"> min</w:t>
            </w:r>
            <w:r w:rsidRPr="00E47F84">
              <w:rPr>
                <w:rFonts w:cstheme="minorHAnsi"/>
                <w:color w:val="000000"/>
                <w:sz w:val="22"/>
                <w:szCs w:val="22"/>
              </w:rPr>
              <w:t xml:space="preserve"> 3200 </w:t>
            </w:r>
            <w:proofErr w:type="spellStart"/>
            <w:r w:rsidRPr="00E47F84">
              <w:rPr>
                <w:rFonts w:cstheme="minorHAnsi"/>
                <w:color w:val="000000"/>
                <w:sz w:val="22"/>
                <w:szCs w:val="22"/>
              </w:rPr>
              <w:t>rpm</w:t>
            </w:r>
            <w:proofErr w:type="spellEnd"/>
            <w:r w:rsidR="00554A3F" w:rsidRPr="00E47F84">
              <w:rPr>
                <w:rFonts w:cstheme="minorHAnsi"/>
                <w:color w:val="000000"/>
                <w:sz w:val="22"/>
                <w:szCs w:val="22"/>
              </w:rPr>
              <w:t xml:space="preserve">, </w:t>
            </w:r>
            <w:r w:rsidRPr="00E47F84">
              <w:rPr>
                <w:rFonts w:cstheme="minorHAnsi"/>
                <w:color w:val="000000"/>
                <w:sz w:val="22"/>
                <w:szCs w:val="22"/>
              </w:rPr>
              <w:t xml:space="preserve">Energia udaru: </w:t>
            </w:r>
            <w:r w:rsidR="00554A3F" w:rsidRPr="00E47F84">
              <w:rPr>
                <w:rFonts w:cstheme="minorHAnsi"/>
                <w:color w:val="000000"/>
                <w:sz w:val="22"/>
                <w:szCs w:val="22"/>
              </w:rPr>
              <w:t>2,</w:t>
            </w:r>
            <w:r w:rsidRPr="00E47F84">
              <w:rPr>
                <w:rFonts w:cstheme="minorHAnsi"/>
                <w:color w:val="000000"/>
                <w:sz w:val="22"/>
                <w:szCs w:val="22"/>
              </w:rPr>
              <w:t>5 J</w:t>
            </w:r>
            <w:r w:rsidR="00554A3F" w:rsidRPr="00E47F84">
              <w:rPr>
                <w:rFonts w:cstheme="minorHAnsi"/>
                <w:color w:val="000000"/>
                <w:sz w:val="22"/>
                <w:szCs w:val="22"/>
              </w:rPr>
              <w:t xml:space="preserve">, zasilanie 230V, </w:t>
            </w:r>
            <w:r w:rsidR="001A6FCA" w:rsidRPr="00E47F84">
              <w:rPr>
                <w:rFonts w:cstheme="minorHAnsi"/>
                <w:color w:val="000000"/>
                <w:sz w:val="22"/>
                <w:szCs w:val="22"/>
              </w:rPr>
              <w:t>instrukcja obsługi i dokumentacja w j. polskim</w:t>
            </w:r>
            <w:r w:rsidR="00554A3F" w:rsidRPr="00E47F84">
              <w:rPr>
                <w:rFonts w:cstheme="minorHAnsi"/>
                <w:color w:val="000000"/>
                <w:sz w:val="22"/>
                <w:szCs w:val="22"/>
              </w:rPr>
              <w:t xml:space="preserve">, walizka transportowa </w:t>
            </w:r>
          </w:p>
          <w:p w14:paraId="18FF50F2" w14:textId="6EBBDBF0" w:rsidR="00554A3F" w:rsidRPr="00E47F84" w:rsidRDefault="00554A3F" w:rsidP="008412B0">
            <w:pPr>
              <w:spacing w:before="0" w:after="0" w:line="240" w:lineRule="auto"/>
              <w:rPr>
                <w:rFonts w:cstheme="minorHAnsi"/>
                <w:color w:val="000000"/>
                <w:sz w:val="22"/>
                <w:szCs w:val="22"/>
              </w:rPr>
            </w:pPr>
            <w:r w:rsidRPr="00E47F84">
              <w:rPr>
                <w:rFonts w:cstheme="minorHAnsi"/>
                <w:color w:val="000000"/>
                <w:sz w:val="22"/>
                <w:szCs w:val="22"/>
              </w:rPr>
              <w:t>Wyposażenie: dłuta płaskie</w:t>
            </w:r>
            <w:r w:rsidR="00B61D6F" w:rsidRPr="00E47F84">
              <w:rPr>
                <w:rFonts w:cstheme="minorHAnsi"/>
                <w:color w:val="000000"/>
                <w:sz w:val="22"/>
                <w:szCs w:val="22"/>
              </w:rPr>
              <w:t xml:space="preserve"> przecinak 20 i 40 mm</w:t>
            </w:r>
            <w:r w:rsidRPr="00E47F84">
              <w:rPr>
                <w:rFonts w:cstheme="minorHAnsi"/>
                <w:color w:val="000000"/>
                <w:sz w:val="22"/>
                <w:szCs w:val="22"/>
              </w:rPr>
              <w:t>, rowkowe</w:t>
            </w:r>
            <w:r w:rsidR="00B61D6F" w:rsidRPr="00E47F84">
              <w:rPr>
                <w:rFonts w:cstheme="minorHAnsi"/>
                <w:color w:val="000000"/>
                <w:sz w:val="22"/>
                <w:szCs w:val="22"/>
              </w:rPr>
              <w:t>/bruzdowe, punktak</w:t>
            </w:r>
          </w:p>
        </w:tc>
        <w:tc>
          <w:tcPr>
            <w:tcW w:w="1581" w:type="dxa"/>
          </w:tcPr>
          <w:p w14:paraId="15D109B7" w14:textId="77777777" w:rsidR="008329F6" w:rsidRPr="00E47F84" w:rsidRDefault="008329F6" w:rsidP="008412B0">
            <w:pPr>
              <w:spacing w:before="0" w:after="0" w:line="240" w:lineRule="auto"/>
              <w:rPr>
                <w:rFonts w:cstheme="minorHAnsi"/>
                <w:bCs/>
                <w:sz w:val="22"/>
                <w:szCs w:val="22"/>
              </w:rPr>
            </w:pPr>
          </w:p>
        </w:tc>
      </w:tr>
      <w:tr w:rsidR="008329F6" w:rsidRPr="00E47F84" w14:paraId="25C09E0D" w14:textId="77777777" w:rsidTr="008412B0">
        <w:trPr>
          <w:gridAfter w:val="1"/>
          <w:wAfter w:w="37" w:type="dxa"/>
        </w:trPr>
        <w:tc>
          <w:tcPr>
            <w:tcW w:w="622" w:type="dxa"/>
            <w:tcBorders>
              <w:top w:val="single" w:sz="4" w:space="0" w:color="auto"/>
              <w:bottom w:val="single" w:sz="4" w:space="0" w:color="auto"/>
              <w:right w:val="single" w:sz="4" w:space="0" w:color="auto"/>
            </w:tcBorders>
          </w:tcPr>
          <w:p w14:paraId="1B8B0101" w14:textId="5DFE54A1" w:rsidR="008329F6" w:rsidRPr="00E47F84" w:rsidRDefault="00BC1FA4" w:rsidP="008412B0">
            <w:pPr>
              <w:spacing w:before="0" w:after="120" w:line="240" w:lineRule="auto"/>
              <w:rPr>
                <w:rFonts w:cstheme="minorHAnsi"/>
                <w:bCs/>
                <w:sz w:val="22"/>
                <w:szCs w:val="22"/>
              </w:rPr>
            </w:pPr>
            <w:r w:rsidRPr="00E47F84">
              <w:rPr>
                <w:rFonts w:cstheme="minorHAnsi"/>
                <w:bCs/>
                <w:sz w:val="22"/>
                <w:szCs w:val="22"/>
              </w:rPr>
              <w:t>6</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3EB236D7" w14:textId="3FEB093C" w:rsidR="008329F6" w:rsidRPr="00E47F84" w:rsidRDefault="008329F6" w:rsidP="008412B0">
            <w:pPr>
              <w:rPr>
                <w:rFonts w:cstheme="minorHAnsi"/>
                <w:color w:val="000000"/>
                <w:sz w:val="22"/>
                <w:szCs w:val="22"/>
              </w:rPr>
            </w:pPr>
            <w:r w:rsidRPr="00E47F84">
              <w:rPr>
                <w:rFonts w:cstheme="minorHAnsi"/>
                <w:color w:val="000000"/>
                <w:sz w:val="22"/>
                <w:szCs w:val="22"/>
              </w:rPr>
              <w:t>piła ukosowa</w:t>
            </w:r>
            <w:r w:rsidR="00BC1FA4" w:rsidRPr="00E47F84">
              <w:rPr>
                <w:rFonts w:cstheme="minorHAnsi"/>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EEA7C7" w14:textId="1E6AC192" w:rsidR="008329F6" w:rsidRPr="00E47F84" w:rsidRDefault="008329F6" w:rsidP="008412B0">
            <w:pPr>
              <w:rPr>
                <w:rFonts w:cstheme="minorHAnsi"/>
                <w:color w:val="000000"/>
                <w:sz w:val="22"/>
                <w:szCs w:val="22"/>
              </w:rPr>
            </w:pPr>
            <w:r w:rsidRPr="00E47F84">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14D8B7A" w14:textId="1D0DEA61" w:rsidR="008329F6" w:rsidRPr="00E47F84" w:rsidRDefault="00F34F3B" w:rsidP="008412B0">
            <w:pPr>
              <w:spacing w:before="0" w:after="0" w:line="240" w:lineRule="auto"/>
              <w:rPr>
                <w:rFonts w:cstheme="minorHAnsi"/>
                <w:color w:val="000000"/>
                <w:sz w:val="22"/>
                <w:szCs w:val="22"/>
              </w:rPr>
            </w:pPr>
            <w:r w:rsidRPr="00E47F84">
              <w:rPr>
                <w:rFonts w:cstheme="minorHAnsi"/>
                <w:color w:val="000000"/>
                <w:sz w:val="22"/>
                <w:szCs w:val="22"/>
              </w:rPr>
              <w:t>Piła ukosowa z posuwem</w:t>
            </w:r>
          </w:p>
          <w:p w14:paraId="32E185D9" w14:textId="24D7B82B" w:rsidR="001A6FCA" w:rsidRPr="00E47F84" w:rsidRDefault="000B1FA4" w:rsidP="008412B0">
            <w:pPr>
              <w:spacing w:before="0" w:after="0" w:line="240" w:lineRule="auto"/>
              <w:rPr>
                <w:rFonts w:cstheme="minorHAnsi"/>
                <w:color w:val="000000"/>
                <w:sz w:val="22"/>
                <w:szCs w:val="22"/>
              </w:rPr>
            </w:pPr>
            <w:r w:rsidRPr="00E47F84">
              <w:rPr>
                <w:rFonts w:cstheme="minorHAnsi"/>
                <w:color w:val="000000"/>
                <w:sz w:val="22"/>
                <w:szCs w:val="22"/>
              </w:rPr>
              <w:t xml:space="preserve">Moc min. 1600W, obroty min. 3500 </w:t>
            </w:r>
            <w:proofErr w:type="spellStart"/>
            <w:r w:rsidRPr="00E47F84">
              <w:rPr>
                <w:rFonts w:cstheme="minorHAnsi"/>
                <w:color w:val="000000"/>
                <w:sz w:val="22"/>
                <w:szCs w:val="22"/>
              </w:rPr>
              <w:t>obr</w:t>
            </w:r>
            <w:proofErr w:type="spellEnd"/>
            <w:r w:rsidRPr="00E47F84">
              <w:rPr>
                <w:rFonts w:cstheme="minorHAnsi"/>
                <w:color w:val="000000"/>
                <w:sz w:val="22"/>
                <w:szCs w:val="22"/>
              </w:rPr>
              <w:t>/min.,</w:t>
            </w:r>
            <w:r w:rsidR="001F749D" w:rsidRPr="00E47F84">
              <w:rPr>
                <w:rFonts w:cstheme="minorHAnsi"/>
                <w:color w:val="000000"/>
                <w:sz w:val="22"/>
                <w:szCs w:val="22"/>
              </w:rPr>
              <w:t xml:space="preserve"> zasilanie 230V, </w:t>
            </w:r>
            <w:r w:rsidR="00B93591" w:rsidRPr="00E47F84">
              <w:rPr>
                <w:rFonts w:cstheme="minorHAnsi"/>
                <w:color w:val="000000"/>
                <w:sz w:val="22"/>
                <w:szCs w:val="22"/>
              </w:rPr>
              <w:t xml:space="preserve">Tarcza piły o średnicy min 305 mm, </w:t>
            </w:r>
            <w:r w:rsidR="00D76F80" w:rsidRPr="00E47F84">
              <w:rPr>
                <w:rFonts w:cstheme="minorHAnsi"/>
                <w:color w:val="000000"/>
                <w:sz w:val="22"/>
                <w:szCs w:val="22"/>
              </w:rPr>
              <w:t>regulacja kąta cięcia lewo i prawo 47</w:t>
            </w:r>
            <w:r w:rsidR="00D76F80" w:rsidRPr="00E47F84">
              <w:rPr>
                <w:rFonts w:cstheme="minorHAnsi"/>
                <w:color w:val="000000"/>
                <w:sz w:val="22"/>
                <w:szCs w:val="22"/>
                <w:vertAlign w:val="superscript"/>
              </w:rPr>
              <w:t>0</w:t>
            </w:r>
            <w:r w:rsidR="00D76F80" w:rsidRPr="00E47F84">
              <w:rPr>
                <w:rFonts w:cstheme="minorHAnsi"/>
                <w:color w:val="000000"/>
                <w:sz w:val="22"/>
                <w:szCs w:val="22"/>
              </w:rPr>
              <w:t xml:space="preserve"> regulacja pochyłu min 47</w:t>
            </w:r>
            <w:r w:rsidR="00D76F80" w:rsidRPr="00E47F84">
              <w:rPr>
                <w:rFonts w:cstheme="minorHAnsi"/>
                <w:color w:val="000000"/>
                <w:sz w:val="22"/>
                <w:szCs w:val="22"/>
                <w:vertAlign w:val="superscript"/>
              </w:rPr>
              <w:t>0</w:t>
            </w:r>
            <w:r w:rsidR="00D76F80" w:rsidRPr="00E47F84">
              <w:rPr>
                <w:rFonts w:cstheme="minorHAnsi"/>
                <w:color w:val="000000"/>
                <w:sz w:val="22"/>
                <w:szCs w:val="22"/>
              </w:rPr>
              <w:t xml:space="preserve"> w jednej z płaszczyzn, precyzyjne regulacje konta do kalibracji urządzenia, blokada posuwu i kantów cięcia bez kluczowa,</w:t>
            </w:r>
            <w:r w:rsidR="00B93591" w:rsidRPr="00E47F84">
              <w:rPr>
                <w:rFonts w:cstheme="minorHAnsi"/>
                <w:color w:val="000000"/>
                <w:sz w:val="22"/>
                <w:szCs w:val="22"/>
              </w:rPr>
              <w:t xml:space="preserve"> regulacja głębokości cięcia,</w:t>
            </w:r>
            <w:r w:rsidR="00D76F80" w:rsidRPr="00E47F84">
              <w:rPr>
                <w:rFonts w:cstheme="minorHAnsi"/>
                <w:color w:val="000000"/>
                <w:sz w:val="22"/>
                <w:szCs w:val="22"/>
              </w:rPr>
              <w:t xml:space="preserve"> posuw za pomocą podwójnego ramienia nośnego lub ramienia teleskopowego, </w:t>
            </w:r>
            <w:r w:rsidR="00F20BFC" w:rsidRPr="00E47F84">
              <w:rPr>
                <w:rFonts w:cstheme="minorHAnsi"/>
                <w:color w:val="000000"/>
                <w:sz w:val="22"/>
                <w:szCs w:val="22"/>
              </w:rPr>
              <w:t>podnoszona osłona tarczy tnącej, odpylacz, oświetlenie prowadzące (</w:t>
            </w:r>
            <w:proofErr w:type="spellStart"/>
            <w:r w:rsidR="00F20BFC" w:rsidRPr="00E47F84">
              <w:rPr>
                <w:rFonts w:cstheme="minorHAnsi"/>
                <w:color w:val="000000"/>
                <w:sz w:val="22"/>
                <w:szCs w:val="22"/>
              </w:rPr>
              <w:t>led</w:t>
            </w:r>
            <w:proofErr w:type="spellEnd"/>
            <w:r w:rsidR="00F20BFC" w:rsidRPr="00E47F84">
              <w:rPr>
                <w:rFonts w:cstheme="minorHAnsi"/>
                <w:color w:val="000000"/>
                <w:sz w:val="22"/>
                <w:szCs w:val="22"/>
              </w:rPr>
              <w:t xml:space="preserve"> lub laser), uchwyty mocujące do obrabianego materiału, wysuwane podpory przedłużające do materiału, „miękki start”</w:t>
            </w:r>
            <w:r w:rsidR="00B93591" w:rsidRPr="00E47F84">
              <w:rPr>
                <w:rFonts w:cstheme="minorHAnsi"/>
                <w:color w:val="000000"/>
                <w:sz w:val="22"/>
                <w:szCs w:val="22"/>
              </w:rPr>
              <w:t xml:space="preserve">, uchwyt transportowy, </w:t>
            </w:r>
            <w:r w:rsidR="00A73EFB" w:rsidRPr="00E47F84">
              <w:rPr>
                <w:rFonts w:cstheme="minorHAnsi"/>
                <w:color w:val="000000"/>
                <w:sz w:val="22"/>
                <w:szCs w:val="22"/>
              </w:rPr>
              <w:t xml:space="preserve">podstawa wykonana z aluminium lub stali, demontowane i regulowane elementy prowadzące w osi wzdłużnej, podziałka na elementach ograniczających, </w:t>
            </w:r>
            <w:r w:rsidR="00B93591" w:rsidRPr="00E47F84">
              <w:rPr>
                <w:rFonts w:cstheme="minorHAnsi"/>
                <w:color w:val="000000"/>
                <w:sz w:val="22"/>
                <w:szCs w:val="22"/>
              </w:rPr>
              <w:t>możliwość instalacji na przenośnym stole roboczym lub przytwierdzenia do stacjonar</w:t>
            </w:r>
            <w:r w:rsidR="00A73EFB" w:rsidRPr="00E47F84">
              <w:rPr>
                <w:rFonts w:cstheme="minorHAnsi"/>
                <w:color w:val="000000"/>
                <w:sz w:val="22"/>
                <w:szCs w:val="22"/>
              </w:rPr>
              <w:t>ne</w:t>
            </w:r>
            <w:r w:rsidR="00B93591" w:rsidRPr="00E47F84">
              <w:rPr>
                <w:rFonts w:cstheme="minorHAnsi"/>
                <w:color w:val="000000"/>
                <w:sz w:val="22"/>
                <w:szCs w:val="22"/>
              </w:rPr>
              <w:t xml:space="preserve">go stołu roboczego, </w:t>
            </w:r>
            <w:r w:rsidR="001A6FCA" w:rsidRPr="00E47F84">
              <w:rPr>
                <w:rFonts w:cstheme="minorHAnsi"/>
                <w:color w:val="000000"/>
                <w:sz w:val="22"/>
                <w:szCs w:val="22"/>
              </w:rPr>
              <w:t>instrukcja obsługi i dokumentacja w j. polskim</w:t>
            </w:r>
          </w:p>
          <w:p w14:paraId="62E60F0A" w14:textId="4EF02454" w:rsidR="00B93591" w:rsidRPr="00E47F84" w:rsidRDefault="00B93591" w:rsidP="008412B0">
            <w:pPr>
              <w:spacing w:before="0" w:after="0" w:line="240" w:lineRule="auto"/>
              <w:rPr>
                <w:rFonts w:cstheme="minorHAnsi"/>
                <w:color w:val="000000"/>
                <w:sz w:val="22"/>
                <w:szCs w:val="22"/>
              </w:rPr>
            </w:pPr>
            <w:r w:rsidRPr="00E47F84">
              <w:rPr>
                <w:rFonts w:cstheme="minorHAnsi"/>
                <w:color w:val="000000"/>
                <w:sz w:val="22"/>
                <w:szCs w:val="22"/>
              </w:rPr>
              <w:t>W zestawie: kompatybilny przenośna podstawa robocza, zestaw tarcz do cięcia</w:t>
            </w:r>
            <w:r w:rsidR="00A73EFB" w:rsidRPr="00E47F84">
              <w:rPr>
                <w:rFonts w:cstheme="minorHAnsi"/>
                <w:color w:val="000000"/>
                <w:sz w:val="22"/>
                <w:szCs w:val="22"/>
              </w:rPr>
              <w:t>:</w:t>
            </w:r>
            <w:r w:rsidRPr="00E47F84">
              <w:rPr>
                <w:rFonts w:cstheme="minorHAnsi"/>
                <w:color w:val="000000"/>
                <w:sz w:val="22"/>
                <w:szCs w:val="22"/>
              </w:rPr>
              <w:t xml:space="preserve"> płyt meblowych, tarcze do cięcia drewna wzdłużnego, tarcza do cięcia drewna poprzecznego, metali miękkich </w:t>
            </w:r>
            <w:r w:rsidR="00A73EFB" w:rsidRPr="00E47F84">
              <w:rPr>
                <w:rFonts w:cstheme="minorHAnsi"/>
                <w:color w:val="000000"/>
                <w:sz w:val="22"/>
                <w:szCs w:val="22"/>
              </w:rPr>
              <w:t xml:space="preserve">(aluminium, miedź), tarcza do cięcia paneli podłogowych, </w:t>
            </w:r>
            <w:r w:rsidRPr="00E47F84">
              <w:rPr>
                <w:rFonts w:cstheme="minorHAnsi"/>
                <w:color w:val="000000"/>
                <w:sz w:val="22"/>
                <w:szCs w:val="22"/>
              </w:rPr>
              <w:t>tarcze wykonane ze stali</w:t>
            </w:r>
            <w:r w:rsidR="00A73EFB" w:rsidRPr="00E47F84">
              <w:rPr>
                <w:rFonts w:cstheme="minorHAnsi"/>
                <w:color w:val="000000"/>
                <w:sz w:val="22"/>
                <w:szCs w:val="22"/>
              </w:rPr>
              <w:t>,</w:t>
            </w:r>
            <w:r w:rsidRPr="00E47F84">
              <w:rPr>
                <w:rFonts w:cstheme="minorHAnsi"/>
                <w:color w:val="000000"/>
                <w:sz w:val="22"/>
                <w:szCs w:val="22"/>
              </w:rPr>
              <w:t xml:space="preserve"> zęby z węglików spiekanych</w:t>
            </w:r>
          </w:p>
          <w:p w14:paraId="11B545CD" w14:textId="468757EA" w:rsidR="001A6FCA" w:rsidRPr="00E47F84" w:rsidRDefault="00F34F3B" w:rsidP="008412B0">
            <w:pPr>
              <w:spacing w:before="0" w:after="0" w:line="240" w:lineRule="auto"/>
              <w:rPr>
                <w:rFonts w:cstheme="minorHAnsi"/>
                <w:color w:val="000000"/>
                <w:sz w:val="22"/>
                <w:szCs w:val="22"/>
                <w:u w:val="single"/>
              </w:rPr>
            </w:pPr>
            <w:r w:rsidRPr="00E47F84">
              <w:rPr>
                <w:rFonts w:cstheme="minorHAnsi"/>
                <w:color w:val="000000"/>
                <w:sz w:val="22"/>
                <w:szCs w:val="22"/>
                <w:u w:val="single"/>
              </w:rPr>
              <w:t>Zamawiający nie dopuszcza dostarczenia tarcz uniwersalnych w których do mocowania używa się pierścieni redukcyjnych, tarcze powinny być dedykowane do zaproponowanego modelu urządzenia.</w:t>
            </w:r>
          </w:p>
        </w:tc>
        <w:tc>
          <w:tcPr>
            <w:tcW w:w="1581" w:type="dxa"/>
          </w:tcPr>
          <w:p w14:paraId="72439539" w14:textId="77777777" w:rsidR="008329F6" w:rsidRPr="00E47F84" w:rsidRDefault="008329F6" w:rsidP="008412B0">
            <w:pPr>
              <w:spacing w:before="0" w:after="0" w:line="240" w:lineRule="auto"/>
              <w:rPr>
                <w:rFonts w:cstheme="minorHAnsi"/>
                <w:bCs/>
                <w:sz w:val="22"/>
                <w:szCs w:val="22"/>
              </w:rPr>
            </w:pPr>
          </w:p>
        </w:tc>
      </w:tr>
      <w:tr w:rsidR="008329F6" w:rsidRPr="00E47F84" w14:paraId="42B2AAF8" w14:textId="77777777" w:rsidTr="008412B0">
        <w:trPr>
          <w:gridAfter w:val="1"/>
          <w:wAfter w:w="37" w:type="dxa"/>
        </w:trPr>
        <w:tc>
          <w:tcPr>
            <w:tcW w:w="622" w:type="dxa"/>
            <w:tcBorders>
              <w:top w:val="single" w:sz="4" w:space="0" w:color="auto"/>
              <w:bottom w:val="single" w:sz="4" w:space="0" w:color="auto"/>
              <w:right w:val="single" w:sz="4" w:space="0" w:color="auto"/>
            </w:tcBorders>
          </w:tcPr>
          <w:p w14:paraId="697C1364" w14:textId="01019EA0" w:rsidR="008329F6" w:rsidRPr="00E47F84" w:rsidRDefault="00BC1FA4" w:rsidP="008412B0">
            <w:pPr>
              <w:spacing w:before="0" w:after="120" w:line="240" w:lineRule="auto"/>
              <w:rPr>
                <w:rFonts w:cstheme="minorHAnsi"/>
                <w:bCs/>
                <w:sz w:val="22"/>
                <w:szCs w:val="22"/>
              </w:rPr>
            </w:pPr>
            <w:r w:rsidRPr="00E47F84">
              <w:rPr>
                <w:rFonts w:cstheme="minorHAnsi"/>
                <w:bCs/>
                <w:sz w:val="22"/>
                <w:szCs w:val="22"/>
              </w:rPr>
              <w:t>7</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5800C5C8" w14:textId="36CE1944" w:rsidR="008329F6" w:rsidRPr="00E47F84" w:rsidRDefault="008329F6" w:rsidP="008412B0">
            <w:pPr>
              <w:rPr>
                <w:rFonts w:cstheme="minorHAnsi"/>
                <w:color w:val="000000"/>
                <w:sz w:val="22"/>
                <w:szCs w:val="22"/>
              </w:rPr>
            </w:pPr>
            <w:proofErr w:type="spellStart"/>
            <w:r w:rsidRPr="00E47F84">
              <w:rPr>
                <w:rFonts w:cstheme="minorHAnsi"/>
                <w:color w:val="000000"/>
                <w:sz w:val="22"/>
                <w:szCs w:val="22"/>
              </w:rPr>
              <w:t>zaciskarka</w:t>
            </w:r>
            <w:proofErr w:type="spellEnd"/>
            <w:r w:rsidRPr="00E47F84">
              <w:rPr>
                <w:rFonts w:cstheme="minorHAnsi"/>
                <w:color w:val="000000"/>
                <w:sz w:val="22"/>
                <w:szCs w:val="22"/>
              </w:rPr>
              <w:t xml:space="preserve"> do rur </w:t>
            </w:r>
            <w:r w:rsidR="00BC1FA4" w:rsidRPr="00E47F84">
              <w:rPr>
                <w:rFonts w:cstheme="minorHAns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07D6C" w14:textId="4C0D8E92" w:rsidR="008329F6" w:rsidRPr="00E47F84" w:rsidRDefault="008329F6" w:rsidP="008412B0">
            <w:pPr>
              <w:rPr>
                <w:rFonts w:cstheme="minorHAnsi"/>
                <w:color w:val="000000"/>
                <w:sz w:val="22"/>
                <w:szCs w:val="22"/>
              </w:rPr>
            </w:pPr>
            <w:r w:rsidRPr="00E47F84">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C849348" w14:textId="7B7C2FA7" w:rsidR="001A6FCA" w:rsidRPr="00E47F84" w:rsidRDefault="001F749D" w:rsidP="008412B0">
            <w:pPr>
              <w:spacing w:before="0" w:after="0" w:line="240" w:lineRule="auto"/>
              <w:rPr>
                <w:rFonts w:cstheme="minorHAnsi"/>
                <w:color w:val="000000"/>
                <w:sz w:val="22"/>
                <w:szCs w:val="22"/>
              </w:rPr>
            </w:pPr>
            <w:proofErr w:type="spellStart"/>
            <w:r w:rsidRPr="00E47F84">
              <w:rPr>
                <w:rFonts w:cstheme="minorHAnsi"/>
                <w:color w:val="000000"/>
                <w:sz w:val="22"/>
                <w:szCs w:val="22"/>
              </w:rPr>
              <w:t>Zaciskarka</w:t>
            </w:r>
            <w:proofErr w:type="spellEnd"/>
            <w:r w:rsidRPr="00E47F84">
              <w:rPr>
                <w:rFonts w:cstheme="minorHAnsi"/>
                <w:color w:val="000000"/>
                <w:sz w:val="22"/>
                <w:szCs w:val="22"/>
              </w:rPr>
              <w:t xml:space="preserve"> do rur z zasilaniem sieciowym 230V do zaciskania złączek, wymienne szczęki zaciskowe</w:t>
            </w:r>
            <w:r w:rsidR="00846EDB" w:rsidRPr="00E47F84">
              <w:rPr>
                <w:rFonts w:cstheme="minorHAnsi"/>
                <w:color w:val="000000"/>
                <w:sz w:val="22"/>
                <w:szCs w:val="22"/>
              </w:rPr>
              <w:t>, możliwość zastosowania szczęk zaciskowych w konturze zaciskowym V, M, U, TH, średnica dopuszczalna w zakresie min 10-100 mm średnicy</w:t>
            </w:r>
            <w:r w:rsidR="007A25AD" w:rsidRPr="00E47F84">
              <w:rPr>
                <w:rFonts w:cstheme="minorHAnsi"/>
                <w:color w:val="000000"/>
                <w:sz w:val="22"/>
                <w:szCs w:val="22"/>
              </w:rPr>
              <w:t xml:space="preserve">, w zestawie walizka </w:t>
            </w:r>
            <w:proofErr w:type="spellStart"/>
            <w:r w:rsidR="007A25AD" w:rsidRPr="00E47F84">
              <w:rPr>
                <w:rFonts w:cstheme="minorHAnsi"/>
                <w:color w:val="000000"/>
                <w:sz w:val="22"/>
                <w:szCs w:val="22"/>
              </w:rPr>
              <w:t>transportow</w:t>
            </w:r>
            <w:proofErr w:type="spellEnd"/>
            <w:r w:rsidR="007A25AD" w:rsidRPr="00E47F84">
              <w:rPr>
                <w:rFonts w:cstheme="minorHAnsi"/>
                <w:color w:val="000000"/>
                <w:sz w:val="22"/>
                <w:szCs w:val="22"/>
              </w:rPr>
              <w:t xml:space="preserve">, </w:t>
            </w:r>
          </w:p>
          <w:p w14:paraId="5ADF8EE2" w14:textId="5501B440" w:rsidR="001A6FCA" w:rsidRPr="00E47F84" w:rsidRDefault="001A6FCA" w:rsidP="008412B0">
            <w:pPr>
              <w:spacing w:before="0" w:after="0" w:line="240" w:lineRule="auto"/>
              <w:rPr>
                <w:rFonts w:cstheme="minorHAnsi"/>
                <w:color w:val="000000"/>
                <w:sz w:val="22"/>
                <w:szCs w:val="22"/>
              </w:rPr>
            </w:pPr>
            <w:r w:rsidRPr="00E47F84">
              <w:rPr>
                <w:rFonts w:cstheme="minorHAnsi"/>
                <w:color w:val="000000"/>
                <w:sz w:val="22"/>
                <w:szCs w:val="22"/>
              </w:rPr>
              <w:t>instrukcja obsługi i dokumentacja w j. polskim</w:t>
            </w:r>
          </w:p>
        </w:tc>
        <w:tc>
          <w:tcPr>
            <w:tcW w:w="1581" w:type="dxa"/>
          </w:tcPr>
          <w:p w14:paraId="4D7954AF" w14:textId="77777777" w:rsidR="008329F6" w:rsidRPr="00E47F84" w:rsidRDefault="008329F6" w:rsidP="008412B0">
            <w:pPr>
              <w:spacing w:before="0" w:after="0" w:line="240" w:lineRule="auto"/>
              <w:rPr>
                <w:rFonts w:cstheme="minorHAnsi"/>
                <w:bCs/>
                <w:sz w:val="22"/>
                <w:szCs w:val="22"/>
              </w:rPr>
            </w:pPr>
          </w:p>
        </w:tc>
      </w:tr>
      <w:tr w:rsidR="008329F6" w:rsidRPr="00E47F84" w14:paraId="60ADB752" w14:textId="77777777" w:rsidTr="008412B0">
        <w:trPr>
          <w:gridAfter w:val="1"/>
          <w:wAfter w:w="37" w:type="dxa"/>
        </w:trPr>
        <w:tc>
          <w:tcPr>
            <w:tcW w:w="622" w:type="dxa"/>
            <w:tcBorders>
              <w:top w:val="single" w:sz="4" w:space="0" w:color="auto"/>
              <w:bottom w:val="single" w:sz="4" w:space="0" w:color="auto"/>
              <w:right w:val="single" w:sz="4" w:space="0" w:color="auto"/>
            </w:tcBorders>
          </w:tcPr>
          <w:p w14:paraId="5B55CD6D" w14:textId="362F1673" w:rsidR="008329F6" w:rsidRPr="00E47F84" w:rsidRDefault="00BC1FA4" w:rsidP="008412B0">
            <w:pPr>
              <w:spacing w:before="0" w:after="120" w:line="240" w:lineRule="auto"/>
              <w:rPr>
                <w:rFonts w:cstheme="minorHAnsi"/>
                <w:bCs/>
                <w:sz w:val="22"/>
                <w:szCs w:val="22"/>
              </w:rPr>
            </w:pPr>
            <w:r w:rsidRPr="00E47F84">
              <w:rPr>
                <w:rFonts w:cstheme="minorHAnsi"/>
                <w:bCs/>
                <w:sz w:val="22"/>
                <w:szCs w:val="22"/>
              </w:rPr>
              <w:t>8</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05B6A691" w14:textId="1DCD927E" w:rsidR="008329F6" w:rsidRPr="00E47F84" w:rsidRDefault="008329F6" w:rsidP="008412B0">
            <w:pPr>
              <w:rPr>
                <w:rFonts w:cstheme="minorHAnsi"/>
                <w:color w:val="000000"/>
                <w:sz w:val="22"/>
                <w:szCs w:val="22"/>
              </w:rPr>
            </w:pPr>
            <w:r w:rsidRPr="00E47F84">
              <w:rPr>
                <w:rFonts w:cstheme="minorHAnsi"/>
                <w:color w:val="000000"/>
                <w:sz w:val="22"/>
                <w:szCs w:val="22"/>
              </w:rPr>
              <w:t>komplet zacisków</w:t>
            </w:r>
            <w:r w:rsidR="00BC1FA4" w:rsidRPr="00E47F84">
              <w:rPr>
                <w:rFonts w:cstheme="minorHAnsi"/>
                <w:color w:val="00000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20C598" w14:textId="48EE245B" w:rsidR="008329F6" w:rsidRPr="00E47F84" w:rsidRDefault="008329F6" w:rsidP="008412B0">
            <w:pPr>
              <w:rPr>
                <w:rFonts w:cstheme="minorHAnsi"/>
                <w:color w:val="000000"/>
                <w:sz w:val="22"/>
                <w:szCs w:val="22"/>
              </w:rPr>
            </w:pPr>
            <w:r w:rsidRPr="00E47F84">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883D9E9" w14:textId="3B499A11" w:rsidR="008329F6" w:rsidRPr="00E47F84" w:rsidRDefault="007A25AD" w:rsidP="008412B0">
            <w:pPr>
              <w:spacing w:before="0" w:after="0" w:line="240" w:lineRule="auto"/>
              <w:rPr>
                <w:rFonts w:cstheme="minorHAnsi"/>
                <w:color w:val="000000"/>
                <w:sz w:val="22"/>
                <w:szCs w:val="22"/>
              </w:rPr>
            </w:pPr>
            <w:r w:rsidRPr="00E47F84">
              <w:rPr>
                <w:rFonts w:cstheme="minorHAnsi"/>
                <w:color w:val="000000"/>
                <w:sz w:val="22"/>
                <w:szCs w:val="22"/>
              </w:rPr>
              <w:t xml:space="preserve">Komplet szczęk zaciskowych, dedykowane do </w:t>
            </w:r>
            <w:proofErr w:type="spellStart"/>
            <w:r w:rsidRPr="00E47F84">
              <w:rPr>
                <w:rFonts w:cstheme="minorHAnsi"/>
                <w:color w:val="000000"/>
                <w:sz w:val="22"/>
                <w:szCs w:val="22"/>
              </w:rPr>
              <w:t>zaciskarki</w:t>
            </w:r>
            <w:proofErr w:type="spellEnd"/>
            <w:r w:rsidRPr="00E47F84">
              <w:rPr>
                <w:rFonts w:cstheme="minorHAnsi"/>
                <w:color w:val="000000"/>
                <w:sz w:val="22"/>
                <w:szCs w:val="22"/>
              </w:rPr>
              <w:t xml:space="preserve"> z pozycji 7, w rozmiarze 15, 18, 22, 28, wymienne tuleje zaciskowe w konturze przeznaczonym do pracy z rurami miedzianymi (wodne i CO) oraz rurami z tworzywa</w:t>
            </w:r>
            <w:r w:rsidR="00816A26" w:rsidRPr="00E47F84">
              <w:rPr>
                <w:rFonts w:cstheme="minorHAnsi"/>
                <w:color w:val="000000"/>
                <w:sz w:val="22"/>
                <w:szCs w:val="22"/>
              </w:rPr>
              <w:t>, walizka transportowa</w:t>
            </w:r>
          </w:p>
        </w:tc>
        <w:tc>
          <w:tcPr>
            <w:tcW w:w="1581" w:type="dxa"/>
          </w:tcPr>
          <w:p w14:paraId="254B9C08" w14:textId="77777777" w:rsidR="008329F6" w:rsidRPr="00E47F84" w:rsidRDefault="008329F6" w:rsidP="008412B0">
            <w:pPr>
              <w:spacing w:before="0" w:after="0" w:line="240" w:lineRule="auto"/>
              <w:rPr>
                <w:rFonts w:cstheme="minorHAnsi"/>
                <w:bCs/>
                <w:sz w:val="22"/>
                <w:szCs w:val="22"/>
              </w:rPr>
            </w:pPr>
          </w:p>
        </w:tc>
      </w:tr>
      <w:tr w:rsidR="008329F6" w:rsidRPr="00E47F84" w14:paraId="6ED34630" w14:textId="77777777" w:rsidTr="008412B0">
        <w:trPr>
          <w:gridAfter w:val="1"/>
          <w:wAfter w:w="37" w:type="dxa"/>
        </w:trPr>
        <w:tc>
          <w:tcPr>
            <w:tcW w:w="622" w:type="dxa"/>
            <w:tcBorders>
              <w:top w:val="single" w:sz="4" w:space="0" w:color="auto"/>
              <w:bottom w:val="single" w:sz="4" w:space="0" w:color="auto"/>
              <w:right w:val="single" w:sz="4" w:space="0" w:color="auto"/>
            </w:tcBorders>
          </w:tcPr>
          <w:p w14:paraId="035EAB85" w14:textId="477D07B4" w:rsidR="008329F6" w:rsidRPr="00E47F84" w:rsidRDefault="00BC1FA4" w:rsidP="008412B0">
            <w:pPr>
              <w:spacing w:before="0" w:after="120" w:line="240" w:lineRule="auto"/>
              <w:rPr>
                <w:rFonts w:cstheme="minorHAnsi"/>
                <w:bCs/>
                <w:sz w:val="22"/>
                <w:szCs w:val="22"/>
              </w:rPr>
            </w:pPr>
            <w:r w:rsidRPr="00E47F84">
              <w:rPr>
                <w:rFonts w:cstheme="minorHAnsi"/>
                <w:bCs/>
                <w:sz w:val="22"/>
                <w:szCs w:val="22"/>
              </w:rPr>
              <w:t>9</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4FB9692B" w14:textId="77777777" w:rsidR="008329F6" w:rsidRPr="00E47F84" w:rsidRDefault="008329F6" w:rsidP="008412B0">
            <w:pPr>
              <w:rPr>
                <w:rFonts w:cstheme="minorHAnsi"/>
                <w:color w:val="000000"/>
                <w:sz w:val="22"/>
                <w:szCs w:val="22"/>
              </w:rPr>
            </w:pPr>
            <w:r w:rsidRPr="00E47F84">
              <w:rPr>
                <w:rFonts w:cstheme="minorHAnsi"/>
                <w:color w:val="000000"/>
                <w:sz w:val="22"/>
                <w:szCs w:val="22"/>
              </w:rPr>
              <w:t>zamrażarka do rur</w:t>
            </w:r>
          </w:p>
          <w:p w14:paraId="61E6C1EA" w14:textId="1704691F" w:rsidR="00BC1FA4" w:rsidRPr="00E47F84" w:rsidRDefault="00BC1FA4" w:rsidP="008412B0">
            <w:pPr>
              <w:rPr>
                <w:rFonts w:cstheme="minorHAnsi"/>
                <w:color w:val="000000"/>
                <w:sz w:val="22"/>
                <w:szCs w:val="22"/>
              </w:rPr>
            </w:pPr>
            <w:r w:rsidRPr="00E47F84">
              <w:rPr>
                <w:rFonts w:cstheme="minorHAns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AA1B7A" w14:textId="53C72214" w:rsidR="008329F6" w:rsidRPr="00E47F84" w:rsidRDefault="008329F6" w:rsidP="008412B0">
            <w:pPr>
              <w:rPr>
                <w:rFonts w:cstheme="minorHAnsi"/>
                <w:color w:val="000000"/>
                <w:sz w:val="22"/>
                <w:szCs w:val="22"/>
              </w:rPr>
            </w:pPr>
            <w:r w:rsidRPr="00E47F84">
              <w:rPr>
                <w:rFonts w:cstheme="minorHAnsi"/>
                <w:color w:val="000000"/>
                <w:sz w:val="22"/>
                <w:szCs w:val="22"/>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BD9C30F" w14:textId="5F2670C3" w:rsidR="008329F6" w:rsidRPr="00E47F84" w:rsidRDefault="00816A26" w:rsidP="008412B0">
            <w:pPr>
              <w:spacing w:before="0" w:after="0" w:line="240" w:lineRule="auto"/>
              <w:rPr>
                <w:rFonts w:cstheme="minorHAnsi"/>
                <w:color w:val="000000"/>
                <w:sz w:val="22"/>
                <w:szCs w:val="22"/>
              </w:rPr>
            </w:pPr>
            <w:r w:rsidRPr="00E47F84">
              <w:rPr>
                <w:rFonts w:cstheme="minorHAnsi"/>
                <w:color w:val="000000"/>
                <w:sz w:val="22"/>
                <w:szCs w:val="22"/>
              </w:rPr>
              <w:t xml:space="preserve">Zamrażarka do rur, zasilanie 230V, zamknięty obieg środka mrożącego, Rury stalowe, miedziane, z tworzywa sztucznego średnica 10–60 mm, </w:t>
            </w:r>
            <w:r w:rsidR="007D7140">
              <w:rPr>
                <w:rFonts w:cstheme="minorHAnsi"/>
                <w:color w:val="000000"/>
                <w:sz w:val="22"/>
                <w:szCs w:val="22"/>
              </w:rPr>
              <w:t>węże min 2,5 m,</w:t>
            </w:r>
            <w:r w:rsidR="007D7140" w:rsidRPr="00E47F84">
              <w:rPr>
                <w:rFonts w:cstheme="minorHAnsi"/>
                <w:color w:val="000000"/>
                <w:sz w:val="22"/>
                <w:szCs w:val="22"/>
              </w:rPr>
              <w:t xml:space="preserve"> </w:t>
            </w:r>
            <w:r w:rsidRPr="00E47F84">
              <w:rPr>
                <w:rFonts w:cstheme="minorHAnsi"/>
                <w:color w:val="000000"/>
                <w:sz w:val="22"/>
                <w:szCs w:val="22"/>
              </w:rPr>
              <w:t xml:space="preserve">możliwość stosowania głowic wymiennych, </w:t>
            </w:r>
            <w:r w:rsidR="001A6FCA" w:rsidRPr="00E47F84">
              <w:rPr>
                <w:rFonts w:cstheme="minorHAnsi"/>
                <w:color w:val="000000"/>
                <w:sz w:val="22"/>
                <w:szCs w:val="22"/>
              </w:rPr>
              <w:t>instrukcja obsługi i dokumentacja w j. polskim</w:t>
            </w:r>
          </w:p>
        </w:tc>
        <w:tc>
          <w:tcPr>
            <w:tcW w:w="1581" w:type="dxa"/>
          </w:tcPr>
          <w:p w14:paraId="2C1CFAEE" w14:textId="77777777" w:rsidR="008329F6" w:rsidRPr="00E47F84" w:rsidRDefault="008329F6" w:rsidP="008412B0">
            <w:pPr>
              <w:spacing w:before="0" w:after="0" w:line="240" w:lineRule="auto"/>
              <w:rPr>
                <w:rFonts w:cstheme="minorHAnsi"/>
                <w:bCs/>
                <w:sz w:val="22"/>
                <w:szCs w:val="22"/>
              </w:rPr>
            </w:pPr>
          </w:p>
        </w:tc>
      </w:tr>
      <w:bookmarkEnd w:id="10"/>
    </w:tbl>
    <w:p w14:paraId="3A389573" w14:textId="77777777" w:rsidR="00CB4C2D" w:rsidRPr="00D82CB9" w:rsidRDefault="00CB4C2D" w:rsidP="00E70ABF">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861E" w14:textId="77777777" w:rsidR="007721E0" w:rsidRDefault="007721E0">
      <w:r>
        <w:separator/>
      </w:r>
    </w:p>
  </w:endnote>
  <w:endnote w:type="continuationSeparator" w:id="0">
    <w:p w14:paraId="3496B3C1" w14:textId="77777777" w:rsidR="007721E0" w:rsidRDefault="0077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DCAA24B"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1C0EC97"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2141326D"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48EDE7E" wp14:editId="57FA75FE">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D3843B5"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28A54DD"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50,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1FE68185"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9713" w14:textId="77777777" w:rsidR="007721E0" w:rsidRDefault="007721E0">
      <w:r>
        <w:separator/>
      </w:r>
    </w:p>
  </w:footnote>
  <w:footnote w:type="continuationSeparator" w:id="0">
    <w:p w14:paraId="686288CF" w14:textId="77777777" w:rsidR="007721E0" w:rsidRDefault="00772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4B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27D36D3" wp14:editId="58AD1764">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D0EF7E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02498C27"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A9253DD"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3672FE6" wp14:editId="28A5327E">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2A82724D"/>
    <w:multiLevelType w:val="multilevel"/>
    <w:tmpl w:val="9270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9"/>
  </w:num>
  <w:num w:numId="2" w16cid:durableId="344789643">
    <w:abstractNumId w:val="21"/>
  </w:num>
  <w:num w:numId="3" w16cid:durableId="77459556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9"/>
  </w:num>
  <w:num w:numId="7" w16cid:durableId="668823975">
    <w:abstractNumId w:val="16"/>
  </w:num>
  <w:num w:numId="8" w16cid:durableId="1948540236">
    <w:abstractNumId w:val="18"/>
  </w:num>
  <w:num w:numId="9" w16cid:durableId="1048071375">
    <w:abstractNumId w:val="25"/>
  </w:num>
  <w:num w:numId="10" w16cid:durableId="1035232405">
    <w:abstractNumId w:val="15"/>
  </w:num>
  <w:num w:numId="11" w16cid:durableId="732897233">
    <w:abstractNumId w:val="22"/>
  </w:num>
  <w:num w:numId="12" w16cid:durableId="1763606509">
    <w:abstractNumId w:val="34"/>
  </w:num>
  <w:num w:numId="13" w16cid:durableId="731000719">
    <w:abstractNumId w:val="38"/>
  </w:num>
  <w:num w:numId="14" w16cid:durableId="1345591627">
    <w:abstractNumId w:val="23"/>
  </w:num>
  <w:num w:numId="15" w16cid:durableId="274488990">
    <w:abstractNumId w:val="3"/>
  </w:num>
  <w:num w:numId="16" w16cid:durableId="1888561118">
    <w:abstractNumId w:val="24"/>
  </w:num>
  <w:num w:numId="17" w16cid:durableId="1943493714">
    <w:abstractNumId w:val="7"/>
  </w:num>
  <w:num w:numId="18" w16cid:durableId="1412045509">
    <w:abstractNumId w:val="12"/>
  </w:num>
  <w:num w:numId="19" w16cid:durableId="1214924123">
    <w:abstractNumId w:val="14"/>
  </w:num>
  <w:num w:numId="20" w16cid:durableId="2034067154">
    <w:abstractNumId w:val="35"/>
  </w:num>
  <w:num w:numId="21" w16cid:durableId="814299340">
    <w:abstractNumId w:val="41"/>
  </w:num>
  <w:num w:numId="22" w16cid:durableId="1052385393">
    <w:abstractNumId w:val="4"/>
  </w:num>
  <w:num w:numId="23" w16cid:durableId="473763931">
    <w:abstractNumId w:val="37"/>
  </w:num>
  <w:num w:numId="24" w16cid:durableId="1255550779">
    <w:abstractNumId w:val="20"/>
  </w:num>
  <w:num w:numId="25" w16cid:durableId="429200006">
    <w:abstractNumId w:val="26"/>
  </w:num>
  <w:num w:numId="26" w16cid:durableId="1862206162">
    <w:abstractNumId w:val="8"/>
  </w:num>
  <w:num w:numId="27" w16cid:durableId="2100174829">
    <w:abstractNumId w:val="31"/>
  </w:num>
  <w:num w:numId="28" w16cid:durableId="1466699049">
    <w:abstractNumId w:val="28"/>
  </w:num>
  <w:num w:numId="29" w16cid:durableId="1734281127">
    <w:abstractNumId w:val="33"/>
  </w:num>
  <w:num w:numId="30" w16cid:durableId="1877692659">
    <w:abstractNumId w:val="40"/>
  </w:num>
  <w:num w:numId="31" w16cid:durableId="1243873490">
    <w:abstractNumId w:val="1"/>
  </w:num>
  <w:num w:numId="32" w16cid:durableId="882792167">
    <w:abstractNumId w:val="30"/>
  </w:num>
  <w:num w:numId="33" w16cid:durableId="1452899632">
    <w:abstractNumId w:val="13"/>
  </w:num>
  <w:num w:numId="34" w16cid:durableId="1815877503">
    <w:abstractNumId w:val="32"/>
  </w:num>
  <w:num w:numId="35" w16cid:durableId="1041245892">
    <w:abstractNumId w:val="6"/>
  </w:num>
  <w:num w:numId="36" w16cid:durableId="1781218508">
    <w:abstractNumId w:val="10"/>
  </w:num>
  <w:num w:numId="37" w16cid:durableId="1940215666">
    <w:abstractNumId w:val="5"/>
  </w:num>
  <w:num w:numId="38" w16cid:durableId="667026047">
    <w:abstractNumId w:val="42"/>
  </w:num>
  <w:num w:numId="39" w16cid:durableId="232081688">
    <w:abstractNumId w:val="27"/>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9"/>
  </w:num>
  <w:num w:numId="44" w16cid:durableId="14519716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712728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31D9C"/>
    <w:rsid w:val="000538AF"/>
    <w:rsid w:val="00064B3C"/>
    <w:rsid w:val="000752F5"/>
    <w:rsid w:val="00080F2B"/>
    <w:rsid w:val="0008772D"/>
    <w:rsid w:val="000914BF"/>
    <w:rsid w:val="00091C99"/>
    <w:rsid w:val="00092FC3"/>
    <w:rsid w:val="000A3613"/>
    <w:rsid w:val="000B0B91"/>
    <w:rsid w:val="000B1FA4"/>
    <w:rsid w:val="000C6672"/>
    <w:rsid w:val="000D35A0"/>
    <w:rsid w:val="000F0DDE"/>
    <w:rsid w:val="00105D29"/>
    <w:rsid w:val="00121E5E"/>
    <w:rsid w:val="001257BA"/>
    <w:rsid w:val="001442E1"/>
    <w:rsid w:val="00147740"/>
    <w:rsid w:val="0015668E"/>
    <w:rsid w:val="00174104"/>
    <w:rsid w:val="00177DB9"/>
    <w:rsid w:val="001809AF"/>
    <w:rsid w:val="001900C5"/>
    <w:rsid w:val="00193968"/>
    <w:rsid w:val="001A6FCA"/>
    <w:rsid w:val="001B69B9"/>
    <w:rsid w:val="001D33BB"/>
    <w:rsid w:val="001F0183"/>
    <w:rsid w:val="001F185D"/>
    <w:rsid w:val="001F649B"/>
    <w:rsid w:val="001F749D"/>
    <w:rsid w:val="001F7CAE"/>
    <w:rsid w:val="0021114F"/>
    <w:rsid w:val="002164AD"/>
    <w:rsid w:val="002178FD"/>
    <w:rsid w:val="00231DBE"/>
    <w:rsid w:val="00233550"/>
    <w:rsid w:val="00236E3F"/>
    <w:rsid w:val="00247172"/>
    <w:rsid w:val="002652FB"/>
    <w:rsid w:val="002936D5"/>
    <w:rsid w:val="002A00C4"/>
    <w:rsid w:val="002B1642"/>
    <w:rsid w:val="002C2E8F"/>
    <w:rsid w:val="002D20AF"/>
    <w:rsid w:val="002E7442"/>
    <w:rsid w:val="002F2796"/>
    <w:rsid w:val="00301C47"/>
    <w:rsid w:val="00303124"/>
    <w:rsid w:val="003121FB"/>
    <w:rsid w:val="003151C7"/>
    <w:rsid w:val="00323A14"/>
    <w:rsid w:val="0033403B"/>
    <w:rsid w:val="00334A61"/>
    <w:rsid w:val="00341626"/>
    <w:rsid w:val="00354BDD"/>
    <w:rsid w:val="00356789"/>
    <w:rsid w:val="00372EA6"/>
    <w:rsid w:val="0037698D"/>
    <w:rsid w:val="003841F9"/>
    <w:rsid w:val="00392657"/>
    <w:rsid w:val="003A0E93"/>
    <w:rsid w:val="003A4D56"/>
    <w:rsid w:val="003B68CA"/>
    <w:rsid w:val="003D2FBE"/>
    <w:rsid w:val="003D6262"/>
    <w:rsid w:val="003E2129"/>
    <w:rsid w:val="003E3D4E"/>
    <w:rsid w:val="003E59AC"/>
    <w:rsid w:val="003E6B91"/>
    <w:rsid w:val="003F7E36"/>
    <w:rsid w:val="004065CC"/>
    <w:rsid w:val="00410F45"/>
    <w:rsid w:val="004153DC"/>
    <w:rsid w:val="00416EC6"/>
    <w:rsid w:val="00421ED4"/>
    <w:rsid w:val="00445FA8"/>
    <w:rsid w:val="00446079"/>
    <w:rsid w:val="00451DDB"/>
    <w:rsid w:val="00456521"/>
    <w:rsid w:val="0046312E"/>
    <w:rsid w:val="00465727"/>
    <w:rsid w:val="004704A8"/>
    <w:rsid w:val="004755C7"/>
    <w:rsid w:val="00480D7C"/>
    <w:rsid w:val="00494BDF"/>
    <w:rsid w:val="004A78B0"/>
    <w:rsid w:val="004C0C31"/>
    <w:rsid w:val="004C4520"/>
    <w:rsid w:val="004F044B"/>
    <w:rsid w:val="0050116F"/>
    <w:rsid w:val="00507A82"/>
    <w:rsid w:val="00533C69"/>
    <w:rsid w:val="00547424"/>
    <w:rsid w:val="005529AE"/>
    <w:rsid w:val="00554A3F"/>
    <w:rsid w:val="0056713D"/>
    <w:rsid w:val="00571D2F"/>
    <w:rsid w:val="00574FD1"/>
    <w:rsid w:val="00585C26"/>
    <w:rsid w:val="00592F82"/>
    <w:rsid w:val="005A4DD0"/>
    <w:rsid w:val="005B29A0"/>
    <w:rsid w:val="005B628D"/>
    <w:rsid w:val="005C14DE"/>
    <w:rsid w:val="005C2977"/>
    <w:rsid w:val="005F3600"/>
    <w:rsid w:val="005F480F"/>
    <w:rsid w:val="005F72D3"/>
    <w:rsid w:val="00600BD3"/>
    <w:rsid w:val="0062634F"/>
    <w:rsid w:val="00631490"/>
    <w:rsid w:val="00637400"/>
    <w:rsid w:val="006634F8"/>
    <w:rsid w:val="00664DFD"/>
    <w:rsid w:val="00665ABA"/>
    <w:rsid w:val="00674A67"/>
    <w:rsid w:val="006A0407"/>
    <w:rsid w:val="006A4478"/>
    <w:rsid w:val="006B11F6"/>
    <w:rsid w:val="006B60F0"/>
    <w:rsid w:val="006C2076"/>
    <w:rsid w:val="006C2CBC"/>
    <w:rsid w:val="006D06EF"/>
    <w:rsid w:val="006E719E"/>
    <w:rsid w:val="006E7B9A"/>
    <w:rsid w:val="006F22BF"/>
    <w:rsid w:val="00767D1F"/>
    <w:rsid w:val="007721E0"/>
    <w:rsid w:val="00772CE7"/>
    <w:rsid w:val="0078472D"/>
    <w:rsid w:val="00791DD7"/>
    <w:rsid w:val="00792B53"/>
    <w:rsid w:val="007A25AD"/>
    <w:rsid w:val="007A7D52"/>
    <w:rsid w:val="007D3CEA"/>
    <w:rsid w:val="007D7140"/>
    <w:rsid w:val="007E3CED"/>
    <w:rsid w:val="007E5EEC"/>
    <w:rsid w:val="007F745E"/>
    <w:rsid w:val="00816A26"/>
    <w:rsid w:val="008177BF"/>
    <w:rsid w:val="00825EEA"/>
    <w:rsid w:val="008329F6"/>
    <w:rsid w:val="008350D3"/>
    <w:rsid w:val="008412B0"/>
    <w:rsid w:val="00846EDB"/>
    <w:rsid w:val="00860D40"/>
    <w:rsid w:val="00861E7E"/>
    <w:rsid w:val="0087299F"/>
    <w:rsid w:val="00880C87"/>
    <w:rsid w:val="0088559D"/>
    <w:rsid w:val="00887339"/>
    <w:rsid w:val="008931FF"/>
    <w:rsid w:val="00896A5B"/>
    <w:rsid w:val="008B0453"/>
    <w:rsid w:val="008B1F7A"/>
    <w:rsid w:val="008C7437"/>
    <w:rsid w:val="008C7C98"/>
    <w:rsid w:val="008E5D29"/>
    <w:rsid w:val="008F0A04"/>
    <w:rsid w:val="00900B4B"/>
    <w:rsid w:val="00904F5F"/>
    <w:rsid w:val="00920CDC"/>
    <w:rsid w:val="0092758F"/>
    <w:rsid w:val="0093089C"/>
    <w:rsid w:val="009310C0"/>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22245"/>
    <w:rsid w:val="00A34EEB"/>
    <w:rsid w:val="00A413C9"/>
    <w:rsid w:val="00A5349C"/>
    <w:rsid w:val="00A60D30"/>
    <w:rsid w:val="00A611A1"/>
    <w:rsid w:val="00A64ACE"/>
    <w:rsid w:val="00A73EFB"/>
    <w:rsid w:val="00A932CA"/>
    <w:rsid w:val="00AA090C"/>
    <w:rsid w:val="00AA0BFF"/>
    <w:rsid w:val="00AB3B4A"/>
    <w:rsid w:val="00AB74FC"/>
    <w:rsid w:val="00AC59CC"/>
    <w:rsid w:val="00AF5D23"/>
    <w:rsid w:val="00B175B8"/>
    <w:rsid w:val="00B2082D"/>
    <w:rsid w:val="00B25036"/>
    <w:rsid w:val="00B31D7D"/>
    <w:rsid w:val="00B357B7"/>
    <w:rsid w:val="00B41BFF"/>
    <w:rsid w:val="00B433F9"/>
    <w:rsid w:val="00B5209E"/>
    <w:rsid w:val="00B61D6F"/>
    <w:rsid w:val="00B75F53"/>
    <w:rsid w:val="00B813B3"/>
    <w:rsid w:val="00B907D1"/>
    <w:rsid w:val="00B93591"/>
    <w:rsid w:val="00B954DF"/>
    <w:rsid w:val="00BA0CD0"/>
    <w:rsid w:val="00BB21CA"/>
    <w:rsid w:val="00BB713A"/>
    <w:rsid w:val="00BC127E"/>
    <w:rsid w:val="00BC1FA4"/>
    <w:rsid w:val="00BC4585"/>
    <w:rsid w:val="00BC48F3"/>
    <w:rsid w:val="00BD6203"/>
    <w:rsid w:val="00BE25E4"/>
    <w:rsid w:val="00BE4CAE"/>
    <w:rsid w:val="00BE6430"/>
    <w:rsid w:val="00BF21CE"/>
    <w:rsid w:val="00BF289D"/>
    <w:rsid w:val="00BF576D"/>
    <w:rsid w:val="00BF7DE0"/>
    <w:rsid w:val="00C067D1"/>
    <w:rsid w:val="00C27C36"/>
    <w:rsid w:val="00C42D55"/>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76F80"/>
    <w:rsid w:val="00D82CB9"/>
    <w:rsid w:val="00D9299F"/>
    <w:rsid w:val="00D931EE"/>
    <w:rsid w:val="00DC05EC"/>
    <w:rsid w:val="00DE0CEC"/>
    <w:rsid w:val="00DE56CB"/>
    <w:rsid w:val="00DF0552"/>
    <w:rsid w:val="00DF26CD"/>
    <w:rsid w:val="00DF4F28"/>
    <w:rsid w:val="00DF6008"/>
    <w:rsid w:val="00E20108"/>
    <w:rsid w:val="00E2469F"/>
    <w:rsid w:val="00E3124F"/>
    <w:rsid w:val="00E40A34"/>
    <w:rsid w:val="00E44AA9"/>
    <w:rsid w:val="00E45236"/>
    <w:rsid w:val="00E47F84"/>
    <w:rsid w:val="00E51DAA"/>
    <w:rsid w:val="00E51F6A"/>
    <w:rsid w:val="00E53FAC"/>
    <w:rsid w:val="00E55233"/>
    <w:rsid w:val="00E57256"/>
    <w:rsid w:val="00E63B45"/>
    <w:rsid w:val="00E70448"/>
    <w:rsid w:val="00E70ABF"/>
    <w:rsid w:val="00E80E78"/>
    <w:rsid w:val="00E90BE9"/>
    <w:rsid w:val="00E91901"/>
    <w:rsid w:val="00EB487C"/>
    <w:rsid w:val="00EB7351"/>
    <w:rsid w:val="00EC3FD3"/>
    <w:rsid w:val="00ED1A50"/>
    <w:rsid w:val="00EE7BFE"/>
    <w:rsid w:val="00F0775C"/>
    <w:rsid w:val="00F12EBE"/>
    <w:rsid w:val="00F20AC3"/>
    <w:rsid w:val="00F20BFC"/>
    <w:rsid w:val="00F212DE"/>
    <w:rsid w:val="00F241DE"/>
    <w:rsid w:val="00F321D8"/>
    <w:rsid w:val="00F32BF6"/>
    <w:rsid w:val="00F34F3B"/>
    <w:rsid w:val="00F36098"/>
    <w:rsid w:val="00F46E46"/>
    <w:rsid w:val="00F54A99"/>
    <w:rsid w:val="00F818D0"/>
    <w:rsid w:val="00F87FC0"/>
    <w:rsid w:val="00F92745"/>
    <w:rsid w:val="00FA6742"/>
    <w:rsid w:val="00FB77F0"/>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F9C67"/>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091C99"/>
    <w:rPr>
      <w:sz w:val="16"/>
      <w:szCs w:val="16"/>
    </w:rPr>
  </w:style>
  <w:style w:type="paragraph" w:styleId="Tekstkomentarza">
    <w:name w:val="annotation text"/>
    <w:basedOn w:val="Normalny"/>
    <w:link w:val="TekstkomentarzaZnak"/>
    <w:semiHidden/>
    <w:unhideWhenUsed/>
    <w:rsid w:val="00091C99"/>
    <w:pPr>
      <w:spacing w:line="240" w:lineRule="auto"/>
    </w:pPr>
  </w:style>
  <w:style w:type="character" w:customStyle="1" w:styleId="TekstkomentarzaZnak">
    <w:name w:val="Tekst komentarza Znak"/>
    <w:basedOn w:val="Domylnaczcionkaakapitu"/>
    <w:link w:val="Tekstkomentarza"/>
    <w:semiHidden/>
    <w:rsid w:val="00091C99"/>
  </w:style>
  <w:style w:type="paragraph" w:styleId="Tematkomentarza">
    <w:name w:val="annotation subject"/>
    <w:basedOn w:val="Tekstkomentarza"/>
    <w:next w:val="Tekstkomentarza"/>
    <w:link w:val="TematkomentarzaZnak"/>
    <w:semiHidden/>
    <w:unhideWhenUsed/>
    <w:rsid w:val="00091C99"/>
    <w:rPr>
      <w:b/>
      <w:bCs/>
    </w:rPr>
  </w:style>
  <w:style w:type="character" w:customStyle="1" w:styleId="TematkomentarzaZnak">
    <w:name w:val="Temat komentarza Znak"/>
    <w:basedOn w:val="TekstkomentarzaZnak"/>
    <w:link w:val="Tematkomentarza"/>
    <w:semiHidden/>
    <w:rsid w:val="00091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333186620">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200</TotalTime>
  <Pages>5</Pages>
  <Words>1177</Words>
  <Characters>7063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15</cp:revision>
  <cp:lastPrinted>2020-06-22T06:21:00Z</cp:lastPrinted>
  <dcterms:created xsi:type="dcterms:W3CDTF">2023-03-07T13:09:00Z</dcterms:created>
  <dcterms:modified xsi:type="dcterms:W3CDTF">2023-03-16T12:55:00Z</dcterms:modified>
</cp:coreProperties>
</file>