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26" w:rsidRPr="000273CF" w:rsidRDefault="00882126" w:rsidP="00882126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0273CF"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c</w:t>
      </w:r>
      <w:r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882126" w:rsidRPr="00882126" w:rsidRDefault="00882126" w:rsidP="00882126">
      <w:pPr>
        <w:pStyle w:val="Tytu"/>
        <w:rPr>
          <w:rFonts w:ascii="Calibri" w:hAnsi="Calibri" w:cs="Calibri"/>
          <w:color w:val="000000"/>
          <w:sz w:val="24"/>
        </w:rPr>
      </w:pPr>
      <w:r w:rsidRPr="00882126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882126" w:rsidRPr="00882126" w:rsidRDefault="00882126" w:rsidP="008821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82126" w:rsidRPr="00882126" w:rsidRDefault="00882126" w:rsidP="00882126">
      <w:pPr>
        <w:pStyle w:val="Tytu"/>
        <w:jc w:val="left"/>
        <w:rPr>
          <w:rFonts w:ascii="Calibri" w:hAnsi="Calibri" w:cs="Calibri"/>
          <w:color w:val="000000"/>
          <w:sz w:val="20"/>
          <w:szCs w:val="20"/>
        </w:rPr>
      </w:pPr>
      <w:r w:rsidRPr="00882126">
        <w:rPr>
          <w:rFonts w:ascii="Calibri" w:hAnsi="Calibri" w:cs="Calibri"/>
          <w:color w:val="000000"/>
          <w:sz w:val="20"/>
          <w:szCs w:val="20"/>
        </w:rPr>
        <w:t>Przedmiotem zamówienia jest dostawa bioreaktora</w:t>
      </w:r>
    </w:p>
    <w:p w:rsidR="00882126" w:rsidRPr="00882126" w:rsidRDefault="00882126" w:rsidP="00882126">
      <w:pPr>
        <w:tabs>
          <w:tab w:val="left" w:pos="5160"/>
        </w:tabs>
        <w:ind w:left="2040" w:hanging="2040"/>
        <w:rPr>
          <w:rFonts w:ascii="Calibri" w:hAnsi="Calibri" w:cs="Calibri"/>
          <w:sz w:val="22"/>
          <w:szCs w:val="22"/>
        </w:rPr>
      </w:pPr>
    </w:p>
    <w:p w:rsidR="00882126" w:rsidRPr="00882126" w:rsidRDefault="00882126" w:rsidP="00882126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882126">
        <w:rPr>
          <w:rFonts w:ascii="Calibri" w:hAnsi="Calibri" w:cs="Calibri"/>
          <w:sz w:val="20"/>
          <w:szCs w:val="20"/>
        </w:rPr>
        <w:t>Typ: .......................................</w:t>
      </w:r>
      <w:r w:rsidRPr="00882126">
        <w:rPr>
          <w:rFonts w:ascii="Calibri" w:hAnsi="Calibri" w:cs="Calibri"/>
          <w:sz w:val="20"/>
          <w:szCs w:val="20"/>
        </w:rPr>
        <w:tab/>
      </w:r>
      <w:r w:rsidRPr="00882126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0C2E5B" w:rsidRPr="00882126" w:rsidRDefault="000C2E5B" w:rsidP="008821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1965"/>
        <w:gridCol w:w="4818"/>
        <w:gridCol w:w="1839"/>
      </w:tblGrid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0C2E5B" w:rsidRPr="00882126" w:rsidTr="00882126">
        <w:trPr>
          <w:cantSplit/>
          <w:trHeight w:val="45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pStyle w:val="Nagwek1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Wymiary (W x D x H) nie większe niż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Stacja dokująca: 340 x 360 x 290 mm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Kontroler: 230 x 600 x 450 mm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Stacja dokująca: nie więcej niż 7 kg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Kontroler: nie więcej niż 20 kg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Panele boczne ze stali nierdzewnej, malowane proszkowo; góra, dół i akcesoria z poliwęglanu, aluminiowa powierzchnia wymiany ciepła z uszczelką poliuretanową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Zasilanie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100-240 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Zużycie energii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120 W (bioreaktor) + 360 W (kontroler)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Zasilanie w gaz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2-6 bar / 29-87 psi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Typ mieszadła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Mieszadło magnetyczne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Zakres prędkości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100-1500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rpm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(dokładność +/- 20 RPM)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Maksymalna objętość robocza (pętla recyrkulacyjna)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10,9 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Metoda kontroli temperatury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Rezystory (ogrzewanie) 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Peltier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(grzałka elektromechaniczna) z dodatkowym wentylatorem chłodzącym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Architektura sterowania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970A37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</w:rPr>
              <w:t>Beckhoff PLC, SBC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C2E5B" w:rsidRPr="00A150D1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37" w:rsidRPr="00882126" w:rsidRDefault="00970A37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</w:rPr>
              <w:t>Tower: Microsoft</w:t>
            </w:r>
            <w:r w:rsidRPr="00882126">
              <w:rPr>
                <w:rFonts w:cs="Arial"/>
                <w:vertAlign w:val="superscript"/>
              </w:rPr>
              <w:t xml:space="preserve">♦ </w:t>
            </w:r>
            <w:r w:rsidRPr="00882126">
              <w:rPr>
                <w:rFonts w:cs="Arial"/>
              </w:rPr>
              <w:t>Windows Embedded Compact</w:t>
            </w:r>
          </w:p>
          <w:p w:rsidR="000C2E5B" w:rsidRPr="00882126" w:rsidRDefault="00D8576D" w:rsidP="008821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>SCADA Server: Microsoft Windows 10 Pro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Automatyzacja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37" w:rsidRPr="00882126" w:rsidRDefault="00970A37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  <w:lang w:val="pl-PL"/>
              </w:rPr>
              <w:t>Opracowane i przetestowane zgodnie z</w:t>
            </w:r>
          </w:p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GAMP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  <w:lang w:val="pl-PL"/>
              </w:rPr>
              <w:t>Zapisy elektroniczne i podpisy elektroniczne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53" w:rsidRPr="00746698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Zgodność z FDA 21 CFR Part 11 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EudraLex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Zgodność z siecią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Zintegrowany serwer OPC-UA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Eksport danych/komunikacja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USB, OPC-UA przez Ethernet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Obsługa zdalna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Tak, wsparcie dla zdalnego pulpitu i klientów mobilnych poprzez oprogramowanie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Praca samodzielna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Nie, do działania wymaga oprogramowania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C3683" w:rsidRPr="00A150D1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Pr="00882126" w:rsidRDefault="00DC368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Oprogramowanie sieciowe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Pamięć (RAM): 32 GB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CPU: </w:t>
            </w:r>
            <w:r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x INTEL i3-8100 3.60Ghz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Pamięć masowa: 1 TB</w:t>
            </w:r>
          </w:p>
          <w:p w:rsidR="00DC3683" w:rsidRPr="00882126" w:rsidRDefault="00D8576D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>Oprogramowanie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Ignition, Windows 10 LTSC, MSSQL Standard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operacyjny</w:t>
            </w:r>
            <w:proofErr w:type="spellEnd"/>
            <w:r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Microsoft Windows 10 Pro; Oracle: MySQL and Java</w:t>
            </w:r>
          </w:p>
          <w:p w:rsidR="00DC3683" w:rsidRPr="00882126" w:rsidRDefault="00D8576D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10 LTSC: </w:t>
            </w:r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Win 10 </w:t>
            </w:r>
            <w:proofErr w:type="spellStart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Ent</w:t>
            </w:r>
            <w:proofErr w:type="spellEnd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2019 LTSC </w:t>
            </w:r>
            <w:proofErr w:type="spellStart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MultiLang</w:t>
            </w:r>
            <w:proofErr w:type="spellEnd"/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ESD OEI Value</w:t>
            </w:r>
          </w:p>
          <w:p w:rsidR="00DC3683" w:rsidRPr="00882126" w:rsidRDefault="00D8576D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MSSQL: </w:t>
            </w:r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Microsoft® SQL Server® IoT 2019 Standard 4 Core (ESD)</w:t>
            </w:r>
          </w:p>
          <w:p w:rsidR="00DC3683" w:rsidRPr="00882126" w:rsidRDefault="00D8576D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Ignition v8.1: </w:t>
            </w:r>
            <w:r w:rsidR="00DC3683"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Ignition Perspective License (unlimited), Ignition OPC UA Server Module, Ignition Tag Historian License, Java embedded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Płyta główna: BCM MX310HD (rev.1.0)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Pamięć (RAM): </w:t>
            </w:r>
            <w:proofErr w:type="spellStart"/>
            <w:r w:rsidRPr="00882126">
              <w:rPr>
                <w:rFonts w:ascii="Arial" w:hAnsi="Arial" w:cs="Arial"/>
                <w:color w:val="000000" w:themeColor="text1"/>
                <w:sz w:val="20"/>
                <w:szCs w:val="20"/>
              </w:rPr>
              <w:t>Crucial</w:t>
            </w:r>
            <w:proofErr w:type="spellEnd"/>
            <w:r w:rsidRPr="008821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CT8G4SFS8266 M8FD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CPU: INTEL i3-8100 3.60Ghz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Procesor (FAN): DYNATRON K199 (i3-i7)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Pamięć masowa: Samsung 860 QV0</w:t>
            </w:r>
          </w:p>
          <w:p w:rsidR="00DC3683" w:rsidRPr="00882126" w:rsidRDefault="00DC3683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PSU: </w:t>
            </w:r>
            <w:r w:rsidRPr="00882126">
              <w:rPr>
                <w:rFonts w:ascii="Arial" w:hAnsi="Arial" w:cs="Arial"/>
                <w:color w:val="000000" w:themeColor="text1"/>
                <w:sz w:val="20"/>
                <w:szCs w:val="20"/>
              </w:rPr>
              <w:t>XP ALM85US19C2-8</w:t>
            </w:r>
          </w:p>
          <w:p w:rsidR="00DC3683" w:rsidRPr="00882126" w:rsidRDefault="00D8576D" w:rsidP="0088212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 xml:space="preserve">Porty: </w:t>
            </w:r>
            <w:r w:rsidRPr="0088212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 x USB, 2 x Ethernet, HDMI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3" w:rsidRPr="00882126" w:rsidRDefault="00DC3683" w:rsidP="0088212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20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Wejście gazu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Łączniki 6 mm, przewód pneumatyczny śr. 6 mm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tabs>
                <w:tab w:val="center" w:pos="912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Kontrola przepływu gazu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6 termiczne masowe regulatory przepływu (TMFC)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przepływu gazów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rFonts w:cs="Arial"/>
                <w:lang w:val="es-ES"/>
              </w:rPr>
              <w:t>O</w:t>
            </w:r>
            <w:r w:rsidRPr="00882126">
              <w:rPr>
                <w:rFonts w:cs="Arial"/>
                <w:vertAlign w:val="subscript"/>
                <w:lang w:val="es-ES"/>
              </w:rPr>
              <w:t>2</w:t>
            </w:r>
            <w:r w:rsidRPr="00882126">
              <w:rPr>
                <w:rFonts w:cs="Arial"/>
                <w:lang w:val="es-ES"/>
              </w:rPr>
              <w:t xml:space="preserve"> 0 - 1,000 mL/min*</w:t>
            </w:r>
          </w:p>
          <w:p w:rsidR="002E186D" w:rsidRPr="00882126" w:rsidRDefault="002E186D" w:rsidP="00882126">
            <w:pPr>
              <w:pStyle w:val="Tabletext"/>
              <w:rPr>
                <w:rFonts w:cs="Arial"/>
                <w:lang w:val="fr-CH"/>
              </w:rPr>
            </w:pPr>
            <w:r w:rsidRPr="00882126">
              <w:rPr>
                <w:rFonts w:cs="Arial"/>
                <w:lang w:val="es-ES"/>
              </w:rPr>
              <w:t>CO</w:t>
            </w:r>
            <w:r w:rsidRPr="00882126">
              <w:rPr>
                <w:rFonts w:cs="Arial"/>
                <w:vertAlign w:val="subscript"/>
                <w:lang w:val="es-ES"/>
              </w:rPr>
              <w:t>2 </w:t>
            </w:r>
            <w:r w:rsidRPr="00882126">
              <w:rPr>
                <w:rFonts w:cs="Arial"/>
                <w:lang w:val="es-ES"/>
              </w:rPr>
              <w:t>0 - 1,000 mL/min*</w:t>
            </w:r>
            <w:r w:rsidRPr="00882126">
              <w:rPr>
                <w:rFonts w:cs="Arial"/>
                <w:lang w:val="es-ES"/>
              </w:rPr>
              <w:br/>
            </w:r>
            <w:r w:rsidRPr="00882126">
              <w:rPr>
                <w:rFonts w:cs="Arial"/>
                <w:lang w:val="fr-CH"/>
              </w:rPr>
              <w:t>N</w:t>
            </w:r>
            <w:r w:rsidRPr="00882126">
              <w:rPr>
                <w:rFonts w:cs="Arial"/>
                <w:vertAlign w:val="subscript"/>
                <w:lang w:val="fr-CH"/>
              </w:rPr>
              <w:t>2</w:t>
            </w:r>
            <w:r w:rsidRPr="00882126">
              <w:rPr>
                <w:rFonts w:cs="Arial"/>
                <w:lang w:val="fr-CH"/>
              </w:rPr>
              <w:t xml:space="preserve"> 0 - 1,000 mL/min*</w:t>
            </w:r>
          </w:p>
          <w:p w:rsidR="000C2E5B" w:rsidRPr="00882126" w:rsidRDefault="002E186D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  <w:lang w:val="fr-CH"/>
              </w:rPr>
              <w:t>Powietrze 0 - 1,000 mL/min*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sterowania przepływem gazu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pStyle w:val="Tabletext"/>
              <w:tabs>
                <w:tab w:val="left" w:pos="1215"/>
              </w:tabs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Masowe regulatory przepływu zapewniające stały przepływ w zakresie od 20 ml/min do 1 000 ml/min. W przypadku przepływów poniżej 20 ml/min, masowe regulatory przepływu automatycznie przełączają się w tryb modulacji szerokości impulsu (PWM). Oznacza to, że - w zależności od wymaganego przepływu - regulator ustawi przepływ 20 ml/min, ale tylko przez niewielką część zdefiniowanego okresu czasu (standardowo ustawionego na 3 minuty), który odzwierciedla całkowity przepływ gazu, jaki regulator dostarczyłby przy skonfigurowanej wartości zadanej.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sterowania pompą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Jeżeli dla pomp wybrano wartość zadaną mniejszą niż 7 RPM, pompy będą pracować w trybie modulacji szerokości impulsów (PWM). Oznacza to - w zależności od wartości zadanej - że pompa będzie pracować z prędkością 7 RPM, ale tylko przez niewielką część zdefiniowanego okresu czasu (standardowo ustawionego na 1 minutę), który odzwierciedla całkowitą ilość obrotów, jakie pompa wykonałaby przy skonfigurowanej wartości zadanej.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Kompatybilne przewody /  Standardowy rozmiar rurek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1.14 mm ID - 2.84 mm OD PharMed (pompa do zasad)</w:t>
            </w:r>
          </w:p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3.2 mm ID - 6.35 mm OD PharMed tubing (pompa dozująca/odbierająca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medium)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D857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Przepływ ze standardowym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manifoldem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0.04 – 8.2 mL/min (pompa do zasad)</w:t>
            </w:r>
          </w:p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0.50 -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95 mL/mi (pompa dozująca/odbierająca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medium)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Wejścia/wyjścia konfigurowane przez użytkownika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4 porty, 8-drożne żeńskie, kodowane M12 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Moc wyjściowa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</w:rPr>
              <w:t>1 USB, tylko zasilanie, 2,1 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Transfer danych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t>3 USB 2.0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1F2C11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Wyświetlanie danych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t>1 HDMI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kontroli temperatury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Sterowany PID - obwód z ogrzewaniem rezystancyjnym i chłodzeniem przez </w:t>
            </w:r>
            <w:r w:rsidRPr="00882126">
              <w:rPr>
                <w:lang w:val="pl-PL"/>
              </w:rPr>
              <w:lastRenderedPageBreak/>
              <w:t>termoelektryczną pompę ciepła z wymuszoną konwekcją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temperatur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spacing w:before="0" w:after="0"/>
              <w:rPr>
                <w:color w:val="000000" w:themeColor="text1"/>
                <w:lang w:val="pl-PL"/>
              </w:rPr>
            </w:pPr>
            <w:r w:rsidRPr="00882126">
              <w:rPr>
                <w:color w:val="000000" w:themeColor="text1"/>
                <w:lang w:val="pl-PL"/>
              </w:rPr>
              <w:t>20* - 40 ° C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color w:val="000000" w:themeColor="text1"/>
                <w:lang w:val="pl-PL"/>
              </w:rPr>
              <w:t>*wydajność chłodzenia jest silnie uzależniona od temperatury pomieszczenia.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Regulacja temperatury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t>± 0.2 °C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Metoda kontroli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Zaawansowany PID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wyjścia przełączane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martwe strefy z indywidualnym dostrajaniem PID dla dodawania kwasu i zasady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Typowe titranty: CO2, powietrze, zasada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Zakres pomiaru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t xml:space="preserve">4 - 9 </w:t>
            </w:r>
            <w:r w:rsidRPr="00882126">
              <w:rPr>
                <w:color w:val="222222"/>
                <w:shd w:val="clear" w:color="auto" w:fill="FFFFFF"/>
              </w:rPr>
              <w:t xml:space="preserve">± 0.1 </w:t>
            </w:r>
            <w:r w:rsidRPr="00882126">
              <w:t>pH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kontroli DO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Zaawansowany PID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wyjścia przełączane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Typowe titranty: O2, Air, N2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pomiaru DO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0,05 - 300% nasycenia powietrza, wstępnie skalibrowane na poziomie morza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E-stop i blokady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Twardy stop awaryjny na kontrolerze, miękkie stopnie na wszystkich interfejsach użytkownika, programowalne i wstępnie skonfigurowane blokady bezpieczeństwa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Stopień ochrony IP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rPr>
                <w:lang w:val="pl-PL"/>
              </w:rPr>
              <w:t>IP54, IEC 60529 Ed 2.2 b 2013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88212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Akcesoria</w:t>
            </w:r>
          </w:p>
        </w:tc>
      </w:tr>
      <w:tr w:rsidR="00F22F5E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  <w:r w:rsidR="00F22F5E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Osprzęt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Pokrywa ze stali nierdzewnej i akcesoria do pokrywy, czujnik temperatury i kabel, sonda pH i kabel, sonda tlenu rozpuszczonego (DO) i kabel, sonda biomasy i zestaw sprzętu, kable komunikacyjne i zasilające stacji dokującej, płaszcz grzewczy filtra wylotowego, pęseta, klucz do pasków, pompa ręczna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Elektroda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Sterylizowalna, autoklawowalna; szklana; </w:t>
            </w:r>
            <w:r w:rsidR="00BB5E63" w:rsidRPr="00882126">
              <w:rPr>
                <w:lang w:val="pl-PL"/>
              </w:rPr>
              <w:t xml:space="preserve">średnica wkładu: 12 mm; długość sondy: 120 mm; zakres pH: 4-9; Regulacja: </w:t>
            </w:r>
            <w:r w:rsidR="00D8576D" w:rsidRPr="00882126">
              <w:rPr>
                <w:lang w:val="pl-PL"/>
              </w:rPr>
              <w:t>NaOH (aq)/ CO</w:t>
            </w:r>
            <w:r w:rsidR="00D8576D" w:rsidRPr="00882126">
              <w:rPr>
                <w:vertAlign w:val="subscript"/>
                <w:lang w:val="pl-PL"/>
              </w:rPr>
              <w:t>2</w:t>
            </w:r>
            <w:r w:rsidR="00D8576D" w:rsidRPr="00882126">
              <w:rPr>
                <w:lang w:val="pl-PL"/>
              </w:rPr>
              <w:t xml:space="preserve"> (g)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BB5E6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Sonda tlenu rozpuszczonego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BB5E63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Sterylizowalna, autoklawowalna; materiał: </w:t>
            </w:r>
            <w:r w:rsidR="00D8576D" w:rsidRPr="00882126">
              <w:rPr>
                <w:lang w:val="pl-PL"/>
              </w:rPr>
              <w:t>SS 316L; średnica wkładu: 12 mm; długość sondy: 120 mm;</w:t>
            </w:r>
            <w:r w:rsidRPr="00882126">
              <w:rPr>
                <w:lang w:val="pl-PL"/>
              </w:rPr>
              <w:t xml:space="preserve">  zakres DO: </w:t>
            </w:r>
            <w:r w:rsidR="00D8576D" w:rsidRPr="00882126">
              <w:rPr>
                <w:lang w:val="pl-PL"/>
              </w:rPr>
              <w:t>0.05 - 300 % nasycenia powietrzem; regulacja: dodawanie O</w:t>
            </w:r>
            <w:r w:rsidR="00D8576D" w:rsidRPr="00882126">
              <w:rPr>
                <w:vertAlign w:val="subscript"/>
                <w:lang w:val="pl-PL"/>
              </w:rPr>
              <w:t xml:space="preserve">2 </w:t>
            </w:r>
            <w:r w:rsidR="00D8576D" w:rsidRPr="00882126">
              <w:rPr>
                <w:lang w:val="pl-PL"/>
              </w:rPr>
              <w:t>/ N</w:t>
            </w:r>
            <w:r w:rsidR="00D8576D" w:rsidRPr="00882126">
              <w:rPr>
                <w:vertAlign w:val="subscript"/>
                <w:lang w:val="pl-PL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B5E63" w:rsidRPr="00882126" w:rsidTr="0088212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BB5E63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BB5E6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Sonda biomasy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38653C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Z pierścieniami O-ring, sterylizowalna, autoklawowalna; materiał: </w:t>
            </w:r>
            <w:r w:rsidR="00D8576D" w:rsidRPr="00882126">
              <w:rPr>
                <w:lang w:val="pl-PL"/>
              </w:rPr>
              <w:t xml:space="preserve">SS 316L; średnica wkładu: 25 mm; długość sondy: 120 mm; w zestawie: </w:t>
            </w:r>
            <w:r w:rsidRPr="00882126">
              <w:rPr>
                <w:rFonts w:eastAsia="Batang"/>
                <w:lang w:val="pl-PL"/>
              </w:rPr>
              <w:t>1 przedwzmacniacz, 1 jednorazowa sonda ze stali nierdzewnej, 2 symulatory sygnału i adapter pokrywy do stosowania z pokrywą ze stali nierdzewnej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3" w:rsidRPr="00882126" w:rsidRDefault="00BB5E6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88212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Wymagania pozostałe</w:t>
            </w:r>
          </w:p>
        </w:tc>
      </w:tr>
      <w:tr w:rsidR="000C2E5B" w:rsidRPr="00882126" w:rsidTr="0074669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Gwarancja i serwis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12 miesięcy; j</w:t>
            </w:r>
            <w:r w:rsidRPr="00882126">
              <w:rPr>
                <w:rFonts w:ascii="Arial" w:hAnsi="Arial" w:cs="Arial"/>
                <w:sz w:val="20"/>
                <w:szCs w:val="20"/>
                <w:lang w:eastAsia="en-GB"/>
              </w:rPr>
              <w:t>edna wizyta serwisowa w ramach konserwacji zapobiegawczej (PM) rocznie, zgodnie z harmonogramem klienta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74669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7A471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Dost</w:t>
            </w:r>
            <w:r w:rsidR="0074669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wa, instalacja, s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zkolenie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74669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Dokumentacja i kwalifikacja IQ/OQ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6496" w:rsidRPr="00882126" w:rsidRDefault="00716496" w:rsidP="00882126"/>
    <w:sectPr w:rsidR="00716496" w:rsidRPr="00882126" w:rsidSect="00A150D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D8AEB" w15:done="0"/>
  <w15:commentEx w15:paraId="2BF66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1AC" w16cex:dateUtc="2023-06-19T08:51:00Z"/>
  <w16cex:commentExtensible w16cex:durableId="283AB23E" w16cex:dateUtc="2023-06-19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D8AEB" w16cid:durableId="283AB1AC"/>
  <w16cid:commentId w16cid:paraId="2BF66273" w16cid:durableId="283AB2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0F" w:rsidRDefault="00EF280F" w:rsidP="00A150D1">
      <w:r>
        <w:separator/>
      </w:r>
    </w:p>
  </w:endnote>
  <w:endnote w:type="continuationSeparator" w:id="0">
    <w:p w:rsidR="00EF280F" w:rsidRDefault="00EF280F" w:rsidP="00A1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0F" w:rsidRDefault="00EF280F" w:rsidP="00A150D1">
      <w:r>
        <w:separator/>
      </w:r>
    </w:p>
  </w:footnote>
  <w:footnote w:type="continuationSeparator" w:id="0">
    <w:p w:rsidR="00EF280F" w:rsidRDefault="00EF280F" w:rsidP="00A1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D1" w:rsidRDefault="00A150D1" w:rsidP="00A150D1">
    <w:pPr>
      <w:pStyle w:val="Nagwek"/>
      <w:tabs>
        <w:tab w:val="clear" w:pos="4536"/>
        <w:tab w:val="clear" w:pos="9072"/>
        <w:tab w:val="left" w:pos="631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1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50D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-167628</wp:posOffset>
          </wp:positionH>
          <wp:positionV relativeFrom="paragraph">
            <wp:posOffset>-162033</wp:posOffset>
          </wp:positionV>
          <wp:extent cx="1982278" cy="500332"/>
          <wp:effectExtent l="19050" t="0" r="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C10"/>
    <w:multiLevelType w:val="hybridMultilevel"/>
    <w:tmpl w:val="CF5A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56FB"/>
    <w:multiLevelType w:val="hybridMultilevel"/>
    <w:tmpl w:val="28F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71FE9"/>
    <w:multiLevelType w:val="hybridMultilevel"/>
    <w:tmpl w:val="C636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7A"/>
    <w:rsid w:val="000273CF"/>
    <w:rsid w:val="000C2E5B"/>
    <w:rsid w:val="00172FF3"/>
    <w:rsid w:val="001B3370"/>
    <w:rsid w:val="001F2C11"/>
    <w:rsid w:val="002168DE"/>
    <w:rsid w:val="00257953"/>
    <w:rsid w:val="002B3CC1"/>
    <w:rsid w:val="002E186D"/>
    <w:rsid w:val="00381C93"/>
    <w:rsid w:val="0038653C"/>
    <w:rsid w:val="004710BE"/>
    <w:rsid w:val="00500E7A"/>
    <w:rsid w:val="00534BB4"/>
    <w:rsid w:val="006C749A"/>
    <w:rsid w:val="00716496"/>
    <w:rsid w:val="00746698"/>
    <w:rsid w:val="007A137A"/>
    <w:rsid w:val="007A471E"/>
    <w:rsid w:val="007D1FD8"/>
    <w:rsid w:val="00882126"/>
    <w:rsid w:val="00935D28"/>
    <w:rsid w:val="00970A37"/>
    <w:rsid w:val="009E6EB7"/>
    <w:rsid w:val="00A150D1"/>
    <w:rsid w:val="00A5253A"/>
    <w:rsid w:val="00AC4862"/>
    <w:rsid w:val="00B10D78"/>
    <w:rsid w:val="00BB5E63"/>
    <w:rsid w:val="00D103D4"/>
    <w:rsid w:val="00D8576D"/>
    <w:rsid w:val="00DC3683"/>
    <w:rsid w:val="00EF280F"/>
    <w:rsid w:val="00F22F5E"/>
    <w:rsid w:val="00F7151F"/>
    <w:rsid w:val="00F859D2"/>
    <w:rsid w:val="00FA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2E5B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2E5B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0C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C2E5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2E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C2E5B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C2E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C2E5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E5B"/>
    <w:pPr>
      <w:ind w:left="720"/>
      <w:contextualSpacing/>
    </w:pPr>
  </w:style>
  <w:style w:type="paragraph" w:customStyle="1" w:styleId="Tabletext">
    <w:name w:val="Table text"/>
    <w:basedOn w:val="Normalny"/>
    <w:qFormat/>
    <w:rsid w:val="00970A37"/>
    <w:pPr>
      <w:spacing w:before="40" w:after="40"/>
    </w:pPr>
    <w:rPr>
      <w:rFonts w:ascii="Arial" w:eastAsiaTheme="minorHAnsi" w:hAnsi="Arial" w:cstheme="minorBidi"/>
      <w:bCs/>
      <w:noProof/>
      <w:sz w:val="20"/>
      <w:szCs w:val="20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2E18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BE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16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D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D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0D1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EFF3-4890-45D3-A6C6-A1912FF7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Dawid</dc:creator>
  <cp:keywords/>
  <dc:description/>
  <cp:lastModifiedBy>agnieszkajan</cp:lastModifiedBy>
  <cp:revision>6</cp:revision>
  <dcterms:created xsi:type="dcterms:W3CDTF">2023-06-19T08:54:00Z</dcterms:created>
  <dcterms:modified xsi:type="dcterms:W3CDTF">2023-06-29T08:19:00Z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cd2c12eb48c6f24d16ca8e5ffee7efb166b1f848efa6bf47eb1684b5dd38eca5</vt:lpwstr>
  </property>
</Properties>
</file>