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Default="00DD612E" w:rsidP="00F73748">
      <w:pPr>
        <w:spacing w:after="0" w:line="360" w:lineRule="auto"/>
        <w:rPr>
          <w:rFonts w:cstheme="minorHAnsi"/>
          <w:sz w:val="24"/>
          <w:szCs w:val="24"/>
        </w:rPr>
      </w:pPr>
      <w:r w:rsidRPr="00F73748">
        <w:rPr>
          <w:rFonts w:cstheme="minorHAnsi"/>
          <w:sz w:val="24"/>
          <w:szCs w:val="24"/>
        </w:rPr>
        <w:t>Tytuł postępowania:</w:t>
      </w:r>
    </w:p>
    <w:p w14:paraId="3064FFB4" w14:textId="162FF796" w:rsidR="00374916" w:rsidRDefault="00374916" w:rsidP="00F73748">
      <w:pPr>
        <w:spacing w:after="0" w:line="360" w:lineRule="auto"/>
        <w:rPr>
          <w:rFonts w:cstheme="minorHAnsi"/>
          <w:sz w:val="24"/>
          <w:szCs w:val="24"/>
        </w:rPr>
      </w:pPr>
      <w:r w:rsidRPr="00374916">
        <w:rPr>
          <w:rFonts w:cstheme="minorHAnsi"/>
          <w:sz w:val="24"/>
          <w:szCs w:val="24"/>
        </w:rPr>
        <w:t>„</w:t>
      </w:r>
      <w:r w:rsidR="00AB1604">
        <w:rPr>
          <w:rFonts w:cstheme="minorHAnsi"/>
          <w:sz w:val="24"/>
          <w:szCs w:val="24"/>
        </w:rPr>
        <w:t>Modernizacja przejścia dla pieszych znajdującego się w ciągu drogi powiatowej Nr 148</w:t>
      </w:r>
      <w:r w:rsidR="006D0805">
        <w:rPr>
          <w:rFonts w:cstheme="minorHAnsi"/>
          <w:sz w:val="24"/>
          <w:szCs w:val="24"/>
        </w:rPr>
        <w:t>7</w:t>
      </w:r>
      <w:r w:rsidR="00AB1604">
        <w:rPr>
          <w:rFonts w:cstheme="minorHAnsi"/>
          <w:sz w:val="24"/>
          <w:szCs w:val="24"/>
        </w:rPr>
        <w:t xml:space="preserve">N w miejscowości Biesowo” </w:t>
      </w:r>
    </w:p>
    <w:p w14:paraId="0A8DCFA3" w14:textId="77777777" w:rsidR="00374916" w:rsidRPr="00F73748" w:rsidRDefault="00374916" w:rsidP="00F73748">
      <w:pPr>
        <w:spacing w:after="0" w:line="360" w:lineRule="auto"/>
        <w:rPr>
          <w:rFonts w:cstheme="minorHAnsi"/>
          <w:sz w:val="24"/>
          <w:szCs w:val="24"/>
        </w:rPr>
      </w:pPr>
    </w:p>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B660982"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374916">
        <w:rPr>
          <w:rFonts w:cstheme="minorHAnsi"/>
          <w:sz w:val="24"/>
          <w:szCs w:val="24"/>
        </w:rPr>
        <w:t>8</w:t>
      </w:r>
      <w:r w:rsidR="00AB1604">
        <w:rPr>
          <w:rFonts w:cstheme="minorHAnsi"/>
          <w:sz w:val="24"/>
          <w:szCs w:val="24"/>
        </w:rPr>
        <w:t>7</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122A8F88"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74916">
        <w:rPr>
          <w:rFonts w:cstheme="minorHAnsi"/>
          <w:sz w:val="24"/>
          <w:szCs w:val="24"/>
        </w:rPr>
        <w:t>1</w:t>
      </w:r>
      <w:r w:rsidR="00135976">
        <w:rPr>
          <w:rFonts w:cstheme="minorHAnsi"/>
          <w:sz w:val="24"/>
          <w:szCs w:val="24"/>
        </w:rPr>
        <w:t>4</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6F7C5E3B" w14:textId="135502A5" w:rsidR="007D7F61" w:rsidRPr="006C5501" w:rsidRDefault="001E1C14" w:rsidP="006C5501">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0" w:name="_Hlk62208919"/>
      <w:r>
        <w:rPr>
          <w:rFonts w:cstheme="minorHAnsi"/>
          <w:sz w:val="24"/>
          <w:szCs w:val="24"/>
        </w:rPr>
        <w:t xml:space="preserve"> </w:t>
      </w:r>
      <w:bookmarkEnd w:id="0"/>
      <w:r w:rsidR="006D0805">
        <w:rPr>
          <w:rFonts w:cstheme="minorHAnsi"/>
          <w:sz w:val="24"/>
          <w:szCs w:val="24"/>
        </w:rPr>
        <w:fldChar w:fldCharType="begin"/>
      </w:r>
      <w:r w:rsidR="006D0805">
        <w:rPr>
          <w:rFonts w:cstheme="minorHAnsi"/>
          <w:sz w:val="24"/>
          <w:szCs w:val="24"/>
        </w:rPr>
        <w:instrText xml:space="preserve"> HYPERLINK "</w:instrText>
      </w:r>
      <w:r w:rsidR="006D0805" w:rsidRPr="006D0805">
        <w:rPr>
          <w:rFonts w:cstheme="minorHAnsi"/>
          <w:sz w:val="24"/>
          <w:szCs w:val="24"/>
        </w:rPr>
        <w:instrText>https://platformazakupowa.pl/transakcja/847395</w:instrText>
      </w:r>
      <w:r w:rsidR="006D0805">
        <w:rPr>
          <w:rFonts w:cstheme="minorHAnsi"/>
          <w:sz w:val="24"/>
          <w:szCs w:val="24"/>
        </w:rPr>
        <w:instrText xml:space="preserve">" </w:instrText>
      </w:r>
      <w:r w:rsidR="006D0805">
        <w:rPr>
          <w:rFonts w:cstheme="minorHAnsi"/>
          <w:sz w:val="24"/>
          <w:szCs w:val="24"/>
        </w:rPr>
        <w:fldChar w:fldCharType="separate"/>
      </w:r>
      <w:r w:rsidR="006D0805" w:rsidRPr="0007640E">
        <w:rPr>
          <w:rStyle w:val="Hipercze"/>
          <w:rFonts w:cstheme="minorHAnsi"/>
          <w:sz w:val="24"/>
          <w:szCs w:val="24"/>
        </w:rPr>
        <w:t>https://platformazakupowa.pl/transakcja/847395</w:t>
      </w:r>
      <w:r w:rsidR="006D0805">
        <w:rPr>
          <w:rFonts w:cstheme="minorHAnsi"/>
          <w:sz w:val="24"/>
          <w:szCs w:val="24"/>
        </w:rPr>
        <w:fldChar w:fldCharType="end"/>
      </w:r>
      <w:r w:rsidR="007D7F61" w:rsidRPr="006C5501">
        <w:rPr>
          <w:rFonts w:cstheme="minorHAnsi"/>
          <w:sz w:val="24"/>
          <w:szCs w:val="24"/>
        </w:rPr>
        <w:t>,</w:t>
      </w:r>
      <w:r w:rsidR="006C5501">
        <w:rPr>
          <w:rFonts w:cstheme="minorHAnsi"/>
          <w:sz w:val="24"/>
          <w:szCs w:val="24"/>
        </w:rPr>
        <w:t xml:space="preserve"> </w:t>
      </w:r>
    </w:p>
    <w:p w14:paraId="401C6E45" w14:textId="1137F566" w:rsidR="001E1C14" w:rsidRPr="007D7F61" w:rsidRDefault="000B0895" w:rsidP="007D7F61">
      <w:pPr>
        <w:pStyle w:val="Akapitzlist"/>
        <w:spacing w:after="0" w:line="360" w:lineRule="auto"/>
        <w:ind w:left="567"/>
        <w:rPr>
          <w:rFonts w:cstheme="minorHAnsi"/>
          <w:sz w:val="24"/>
          <w:szCs w:val="24"/>
        </w:rPr>
      </w:pPr>
      <w:r w:rsidRPr="007D7F61">
        <w:rPr>
          <w:rFonts w:cstheme="minorHAnsi"/>
          <w:sz w:val="24"/>
          <w:szCs w:val="24"/>
        </w:rPr>
        <w:t xml:space="preserve"> </w:t>
      </w:r>
      <w:r w:rsidR="001E1C14" w:rsidRPr="007D7F61">
        <w:rPr>
          <w:rFonts w:cstheme="minorHAnsi"/>
          <w:sz w:val="24"/>
          <w:szCs w:val="24"/>
        </w:rPr>
        <w:t>zwanej w SWZ „platformą” lub „platformą zakupową”.</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7D538835"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6D0805">
        <w:rPr>
          <w:rStyle w:val="Hipercze"/>
          <w:rFonts w:cstheme="minorHAnsi"/>
          <w:sz w:val="24"/>
          <w:szCs w:val="24"/>
        </w:rPr>
        <w:t>847395</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1"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2019 roku, poz. 2019 ze zm.)</w:t>
      </w:r>
      <w:bookmarkEnd w:id="1"/>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37408E0B"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w:t>
      </w:r>
      <w:r w:rsidR="00AB1604">
        <w:rPr>
          <w:rFonts w:cstheme="minorHAnsi"/>
          <w:sz w:val="24"/>
          <w:szCs w:val="24"/>
        </w:rPr>
        <w:t>modernizacji przejścia dla pieszych znajdującego się w ciągu drogi powiatowej Nr 1487N w miejscowości Biesowo.</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200B2598" w:rsidR="00014347" w:rsidRDefault="00AB1604"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Odcinek przeznaczony do modernizacji znajduje się w ciągu drogi powiatowej 1487N  w miejscowości Biesowo, na działce Nr 199 obręb Biesowo, gmina Biskupiec.</w:t>
      </w:r>
    </w:p>
    <w:p w14:paraId="3C92692F" w14:textId="66AE0013" w:rsidR="004D1B50" w:rsidRDefault="005C7F0C"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6FCA553B" w14:textId="0CDC9089" w:rsidR="00AB1604" w:rsidRPr="00AB1604" w:rsidRDefault="00AB1604" w:rsidP="00AB1604">
      <w:pPr>
        <w:spacing w:after="0" w:line="360" w:lineRule="auto"/>
        <w:rPr>
          <w:rFonts w:cstheme="minorHAnsi"/>
          <w:sz w:val="24"/>
          <w:szCs w:val="24"/>
        </w:rPr>
      </w:pPr>
      <w:r w:rsidRPr="00AB1604">
        <w:rPr>
          <w:rFonts w:cstheme="minorHAnsi"/>
          <w:sz w:val="24"/>
          <w:szCs w:val="24"/>
        </w:rPr>
        <w:t>1</w:t>
      </w:r>
      <w:r>
        <w:rPr>
          <w:rFonts w:cstheme="minorHAnsi"/>
          <w:sz w:val="24"/>
          <w:szCs w:val="24"/>
        </w:rPr>
        <w:t>)</w:t>
      </w:r>
      <w:r w:rsidRPr="00AB1604">
        <w:rPr>
          <w:rFonts w:cstheme="minorHAnsi"/>
          <w:sz w:val="24"/>
          <w:szCs w:val="24"/>
        </w:rPr>
        <w:t>.</w:t>
      </w:r>
      <w:r w:rsidRPr="00AB1604">
        <w:rPr>
          <w:rFonts w:cstheme="minorHAnsi"/>
          <w:sz w:val="24"/>
          <w:szCs w:val="24"/>
        </w:rPr>
        <w:tab/>
        <w:t xml:space="preserve">Prace rozbiórkowe elementów konstrukcji utwardzonego pobocza/chodnika, krawężników i obrzeży </w:t>
      </w:r>
    </w:p>
    <w:p w14:paraId="4034A408" w14:textId="04A19D88" w:rsidR="00AB1604" w:rsidRPr="00AB1604" w:rsidRDefault="00AB1604" w:rsidP="00AB1604">
      <w:pPr>
        <w:spacing w:after="0" w:line="360" w:lineRule="auto"/>
        <w:rPr>
          <w:rFonts w:cstheme="minorHAnsi"/>
          <w:sz w:val="24"/>
          <w:szCs w:val="24"/>
        </w:rPr>
      </w:pPr>
      <w:r w:rsidRPr="00AB1604">
        <w:rPr>
          <w:rFonts w:cstheme="minorHAnsi"/>
          <w:sz w:val="24"/>
          <w:szCs w:val="24"/>
        </w:rPr>
        <w:t>2</w:t>
      </w:r>
      <w:r>
        <w:rPr>
          <w:rFonts w:cstheme="minorHAnsi"/>
          <w:sz w:val="24"/>
          <w:szCs w:val="24"/>
        </w:rPr>
        <w:t>)</w:t>
      </w:r>
      <w:r w:rsidRPr="00AB1604">
        <w:rPr>
          <w:rFonts w:cstheme="minorHAnsi"/>
          <w:sz w:val="24"/>
          <w:szCs w:val="24"/>
        </w:rPr>
        <w:t>.</w:t>
      </w:r>
      <w:r w:rsidRPr="00AB1604">
        <w:rPr>
          <w:rFonts w:cstheme="minorHAnsi"/>
          <w:sz w:val="24"/>
          <w:szCs w:val="24"/>
        </w:rPr>
        <w:tab/>
        <w:t>Korytowanie wraz z profilowaniem</w:t>
      </w:r>
    </w:p>
    <w:p w14:paraId="3E859A74" w14:textId="47252201" w:rsidR="00AB1604" w:rsidRPr="00AB1604" w:rsidRDefault="00AB1604" w:rsidP="00AB1604">
      <w:pPr>
        <w:spacing w:after="0" w:line="360" w:lineRule="auto"/>
        <w:rPr>
          <w:rFonts w:cstheme="minorHAnsi"/>
          <w:sz w:val="24"/>
          <w:szCs w:val="24"/>
        </w:rPr>
      </w:pPr>
      <w:r w:rsidRPr="00AB1604">
        <w:rPr>
          <w:rFonts w:cstheme="minorHAnsi"/>
          <w:sz w:val="24"/>
          <w:szCs w:val="24"/>
        </w:rPr>
        <w:t>3</w:t>
      </w:r>
      <w:r>
        <w:rPr>
          <w:rFonts w:cstheme="minorHAnsi"/>
          <w:sz w:val="24"/>
          <w:szCs w:val="24"/>
        </w:rPr>
        <w:t>)</w:t>
      </w:r>
      <w:r w:rsidRPr="00AB1604">
        <w:rPr>
          <w:rFonts w:cstheme="minorHAnsi"/>
          <w:sz w:val="24"/>
          <w:szCs w:val="24"/>
        </w:rPr>
        <w:t>.</w:t>
      </w:r>
      <w:r w:rsidRPr="00AB1604">
        <w:rPr>
          <w:rFonts w:cstheme="minorHAnsi"/>
          <w:sz w:val="24"/>
          <w:szCs w:val="24"/>
        </w:rPr>
        <w:tab/>
        <w:t>Ułożenie kostki chodnikowej/krawężników/obrzeży</w:t>
      </w:r>
    </w:p>
    <w:p w14:paraId="3C45BA29" w14:textId="769651A8" w:rsidR="00AB1604" w:rsidRDefault="00AB1604" w:rsidP="00AB1604">
      <w:pPr>
        <w:spacing w:after="0" w:line="360" w:lineRule="auto"/>
        <w:rPr>
          <w:rFonts w:cstheme="minorHAnsi"/>
          <w:sz w:val="24"/>
          <w:szCs w:val="24"/>
        </w:rPr>
      </w:pPr>
      <w:r w:rsidRPr="00AB1604">
        <w:rPr>
          <w:rFonts w:cstheme="minorHAnsi"/>
          <w:sz w:val="24"/>
          <w:szCs w:val="24"/>
        </w:rPr>
        <w:t>4</w:t>
      </w:r>
      <w:r>
        <w:rPr>
          <w:rFonts w:cstheme="minorHAnsi"/>
          <w:sz w:val="24"/>
          <w:szCs w:val="24"/>
        </w:rPr>
        <w:t>)</w:t>
      </w:r>
      <w:r w:rsidRPr="00AB1604">
        <w:rPr>
          <w:rFonts w:cstheme="minorHAnsi"/>
          <w:sz w:val="24"/>
          <w:szCs w:val="24"/>
        </w:rPr>
        <w:t>.</w:t>
      </w:r>
      <w:r w:rsidRPr="00AB1604">
        <w:rPr>
          <w:rFonts w:cstheme="minorHAnsi"/>
          <w:sz w:val="24"/>
          <w:szCs w:val="24"/>
        </w:rPr>
        <w:tab/>
        <w:t>Elementy bezpieczeństwa ruchu drogowego</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41EF3873" w14:textId="115560F5" w:rsidR="005C7F0C" w:rsidRPr="004525D2" w:rsidRDefault="005C7F0C"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PZT- Załącznik Nr 9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E6690C">
      <w:pPr>
        <w:pStyle w:val="Akapitzlist"/>
        <w:spacing w:after="0" w:line="360" w:lineRule="auto"/>
        <w:ind w:left="0"/>
        <w:rPr>
          <w:rFonts w:cstheme="minorHAnsi"/>
          <w:sz w:val="24"/>
          <w:szCs w:val="24"/>
        </w:rPr>
      </w:pPr>
      <w:r>
        <w:rPr>
          <w:rFonts w:cstheme="minorHAnsi"/>
          <w:sz w:val="24"/>
          <w:szCs w:val="24"/>
        </w:rPr>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1E05229"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Pr>
          <w:rFonts w:cstheme="minorHAnsi"/>
          <w:bCs/>
          <w:sz w:val="24"/>
          <w:szCs w:val="24"/>
        </w:rPr>
        <w:t xml:space="preserve"> </w:t>
      </w:r>
      <w:r w:rsidR="00456B9F">
        <w:rPr>
          <w:rFonts w:cstheme="minorHAnsi"/>
          <w:bCs/>
          <w:sz w:val="24"/>
          <w:szCs w:val="24"/>
        </w:rPr>
        <w:t>12</w:t>
      </w:r>
      <w:r w:rsidR="00AB1604">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2" w:name="_Hlk95903428"/>
      <w:bookmarkStart w:id="3" w:name="_Hlk4499820"/>
      <w:r w:rsidRPr="00D62DC5">
        <w:rPr>
          <w:rFonts w:cstheme="minorHAnsi"/>
          <w:sz w:val="24"/>
          <w:szCs w:val="24"/>
        </w:rPr>
        <w:t>od dnia następnego po przekazaniu terenu budowy przez Zamawiającego</w:t>
      </w:r>
      <w:bookmarkEnd w:id="2"/>
      <w:r w:rsidRPr="00D62DC5">
        <w:rPr>
          <w:rFonts w:cstheme="minorHAnsi"/>
          <w:sz w:val="24"/>
          <w:szCs w:val="24"/>
        </w:rPr>
        <w:t>.</w:t>
      </w:r>
      <w:bookmarkEnd w:id="3"/>
      <w:r w:rsidRPr="00D62DC5">
        <w:rPr>
          <w:rFonts w:cstheme="minorHAnsi"/>
          <w:sz w:val="24"/>
          <w:szCs w:val="24"/>
        </w:rPr>
        <w:t xml:space="preserve"> </w:t>
      </w:r>
    </w:p>
    <w:p w14:paraId="2D6FC33E" w14:textId="670E2065"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AB1604">
        <w:rPr>
          <w:rFonts w:cstheme="minorHAnsi"/>
          <w:sz w:val="24"/>
          <w:szCs w:val="24"/>
        </w:rPr>
        <w:t xml:space="preserve">10 </w:t>
      </w:r>
      <w:r w:rsidRPr="00D62DC5">
        <w:rPr>
          <w:rFonts w:cstheme="minorHAnsi"/>
          <w:sz w:val="24"/>
          <w:szCs w:val="24"/>
        </w:rPr>
        <w:t xml:space="preserve">dni i maksymalny termin wykonania zamówienia, który wynosi </w:t>
      </w:r>
      <w:r w:rsidR="00456B9F">
        <w:rPr>
          <w:rFonts w:cstheme="minorHAnsi"/>
          <w:sz w:val="24"/>
          <w:szCs w:val="24"/>
        </w:rPr>
        <w:t>12</w:t>
      </w:r>
      <w:r w:rsidRPr="00D62DC5">
        <w:rPr>
          <w:rFonts w:cstheme="minorHAnsi"/>
          <w:sz w:val="24"/>
          <w:szCs w:val="24"/>
        </w:rPr>
        <w:t xml:space="preserve"> dni. Termin realizacji </w:t>
      </w:r>
      <w:r w:rsidRPr="00D62DC5">
        <w:rPr>
          <w:rFonts w:cstheme="minorHAnsi"/>
          <w:sz w:val="24"/>
          <w:szCs w:val="24"/>
        </w:rPr>
        <w:lastRenderedPageBreak/>
        <w:t>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135976">
      <w:pPr>
        <w:pStyle w:val="Akapitzlist"/>
        <w:spacing w:after="0" w:line="360" w:lineRule="auto"/>
        <w:ind w:left="567" w:hanging="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501C9DF1"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lastRenderedPageBreak/>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6D0805">
        <w:rPr>
          <w:rStyle w:val="Hipercze"/>
          <w:rFonts w:cstheme="minorHAnsi"/>
          <w:sz w:val="24"/>
          <w:szCs w:val="24"/>
        </w:rPr>
        <w:t>847395</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w:t>
      </w:r>
      <w:r w:rsidRPr="00323276">
        <w:rPr>
          <w:rFonts w:cstheme="minorHAnsi"/>
          <w:color w:val="000000"/>
          <w:sz w:val="24"/>
          <w:szCs w:val="24"/>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lastRenderedPageBreak/>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lastRenderedPageBreak/>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6233CA82"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135976">
        <w:rPr>
          <w:rFonts w:cstheme="minorHAnsi"/>
          <w:sz w:val="24"/>
          <w:szCs w:val="24"/>
        </w:rPr>
        <w:t>8</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38E9DCF3"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lastRenderedPageBreak/>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6D0805">
        <w:rPr>
          <w:rStyle w:val="Hipercze"/>
          <w:rFonts w:cstheme="minorHAnsi"/>
          <w:sz w:val="24"/>
          <w:szCs w:val="24"/>
        </w:rPr>
        <w:t>847395</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xml:space="preserve">. w formie elektronicznej lub postaci elektronicznej opatrzonej </w:t>
      </w:r>
      <w:r w:rsidRPr="00E64F20">
        <w:rPr>
          <w:rFonts w:eastAsia="Calibri" w:cstheme="minorHAnsi"/>
          <w:sz w:val="24"/>
          <w:szCs w:val="24"/>
        </w:rPr>
        <w:lastRenderedPageBreak/>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lastRenderedPageBreak/>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6D02ABA3" w:rsidR="00963CD8" w:rsidRPr="003E47AF" w:rsidRDefault="00963CD8" w:rsidP="003E47AF">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4" w:name="_Hlk62450769"/>
      <w:r w:rsidR="006D0805">
        <w:rPr>
          <w:rFonts w:cstheme="minorHAnsi"/>
          <w:sz w:val="24"/>
          <w:szCs w:val="24"/>
        </w:rPr>
        <w:fldChar w:fldCharType="begin"/>
      </w:r>
      <w:r w:rsidR="006D0805">
        <w:rPr>
          <w:rFonts w:cstheme="minorHAnsi"/>
          <w:sz w:val="24"/>
          <w:szCs w:val="24"/>
        </w:rPr>
        <w:instrText xml:space="preserve"> HYPERLINK "</w:instrText>
      </w:r>
      <w:r w:rsidR="006D0805" w:rsidRPr="006D0805">
        <w:rPr>
          <w:rFonts w:cstheme="minorHAnsi"/>
          <w:sz w:val="24"/>
          <w:szCs w:val="24"/>
        </w:rPr>
        <w:instrText>https://platformazakupowa.pl/transakcja/847395</w:instrText>
      </w:r>
      <w:r w:rsidR="006D0805">
        <w:rPr>
          <w:rFonts w:cstheme="minorHAnsi"/>
          <w:sz w:val="24"/>
          <w:szCs w:val="24"/>
        </w:rPr>
        <w:instrText xml:space="preserve">" </w:instrText>
      </w:r>
      <w:r w:rsidR="006D0805">
        <w:rPr>
          <w:rFonts w:cstheme="minorHAnsi"/>
          <w:sz w:val="24"/>
          <w:szCs w:val="24"/>
        </w:rPr>
        <w:fldChar w:fldCharType="separate"/>
      </w:r>
      <w:r w:rsidR="006D0805" w:rsidRPr="0007640E">
        <w:rPr>
          <w:rStyle w:val="Hipercze"/>
          <w:rFonts w:cstheme="minorHAnsi"/>
          <w:sz w:val="24"/>
          <w:szCs w:val="24"/>
        </w:rPr>
        <w:t>https://platformazakupowa.pl/transakcja/847395</w:t>
      </w:r>
      <w:bookmarkEnd w:id="4"/>
      <w:r w:rsidR="006D0805">
        <w:rPr>
          <w:rFonts w:cstheme="minorHAnsi"/>
          <w:sz w:val="24"/>
          <w:szCs w:val="24"/>
        </w:rPr>
        <w:fldChar w:fldCharType="end"/>
      </w:r>
      <w:r w:rsidR="003E47AF">
        <w:rPr>
          <w:rFonts w:eastAsia="Times New Roman" w:cstheme="minorHAnsi"/>
          <w:sz w:val="24"/>
          <w:szCs w:val="24"/>
          <w:lang w:eastAsia="pl-PL"/>
        </w:rPr>
        <w:t>,</w:t>
      </w:r>
      <w:r w:rsidR="000F67D0">
        <w:rPr>
          <w:rFonts w:eastAsia="Times New Roman" w:cstheme="minorHAnsi"/>
          <w:sz w:val="24"/>
          <w:szCs w:val="24"/>
          <w:lang w:eastAsia="pl-PL"/>
        </w:rPr>
        <w:t xml:space="preserve"> </w:t>
      </w:r>
      <w:r w:rsidR="003E47AF">
        <w:rPr>
          <w:rFonts w:eastAsia="Times New Roman" w:cstheme="minorHAnsi"/>
          <w:sz w:val="24"/>
          <w:szCs w:val="24"/>
          <w:lang w:eastAsia="pl-PL"/>
        </w:rPr>
        <w:t xml:space="preserve"> </w:t>
      </w:r>
      <w:r w:rsidRPr="003E47AF">
        <w:rPr>
          <w:rFonts w:eastAsia="Times New Roman" w:cstheme="minorHAnsi"/>
          <w:sz w:val="24"/>
          <w:szCs w:val="24"/>
          <w:lang w:eastAsia="pl-PL"/>
        </w:rPr>
        <w:t xml:space="preserve">w sposób określony w rozdziale VIII SWZ. </w:t>
      </w:r>
    </w:p>
    <w:p w14:paraId="400A9773" w14:textId="3E31239B"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E6690C">
        <w:rPr>
          <w:rFonts w:cstheme="minorHAnsi"/>
          <w:sz w:val="24"/>
          <w:szCs w:val="24"/>
        </w:rPr>
        <w:t>2</w:t>
      </w:r>
      <w:r w:rsidR="00135976">
        <w:rPr>
          <w:rFonts w:cstheme="minorHAnsi"/>
          <w:sz w:val="24"/>
          <w:szCs w:val="24"/>
        </w:rPr>
        <w:t>9</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AB1604">
        <w:rPr>
          <w:rFonts w:cstheme="minorHAnsi"/>
          <w:sz w:val="24"/>
          <w:szCs w:val="24"/>
        </w:rPr>
        <w:t>10</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7B7A6578"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4014B5">
        <w:rPr>
          <w:rFonts w:cstheme="minorHAnsi"/>
          <w:sz w:val="24"/>
          <w:szCs w:val="24"/>
        </w:rPr>
        <w:t>w dniu</w:t>
      </w:r>
      <w:r w:rsidR="004014B5" w:rsidRPr="004014B5">
        <w:rPr>
          <w:rFonts w:cstheme="minorHAnsi"/>
          <w:sz w:val="24"/>
          <w:szCs w:val="24"/>
        </w:rPr>
        <w:t xml:space="preserve"> </w:t>
      </w:r>
      <w:r w:rsidR="00E6690C">
        <w:rPr>
          <w:rFonts w:cstheme="minorHAnsi"/>
          <w:sz w:val="24"/>
          <w:szCs w:val="24"/>
        </w:rPr>
        <w:t>2</w:t>
      </w:r>
      <w:r w:rsidR="00135976">
        <w:rPr>
          <w:rFonts w:cstheme="minorHAnsi"/>
          <w:sz w:val="24"/>
          <w:szCs w:val="24"/>
        </w:rPr>
        <w:t>9</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AB1604">
        <w:rPr>
          <w:rFonts w:cstheme="minorHAnsi"/>
          <w:sz w:val="24"/>
          <w:szCs w:val="24"/>
        </w:rPr>
        <w:t>10</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094170C6"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6D0805">
        <w:rPr>
          <w:rStyle w:val="Hipercze"/>
          <w:rFonts w:cstheme="minorHAnsi"/>
          <w:sz w:val="24"/>
          <w:szCs w:val="24"/>
        </w:rPr>
        <w:t>847395</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w:t>
      </w:r>
      <w:r w:rsidRPr="004525D2">
        <w:rPr>
          <w:rFonts w:cstheme="minorHAnsi"/>
          <w:sz w:val="24"/>
          <w:szCs w:val="24"/>
          <w:lang w:eastAsia="ar-SA"/>
        </w:rPr>
        <w:lastRenderedPageBreak/>
        <w:t>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lastRenderedPageBreak/>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5C7F0C"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C.naj</w:t>
      </w:r>
      <w:proofErr w:type="spellEnd"/>
      <w:r w:rsidRPr="005C7F0C">
        <w:rPr>
          <w:rFonts w:eastAsia="Times New Roman" w:cstheme="minorHAnsi"/>
          <w:kern w:val="1"/>
          <w:sz w:val="24"/>
          <w:szCs w:val="24"/>
          <w:lang w:eastAsia="hi-IN" w:bidi="hi-IN"/>
        </w:rPr>
        <w:t>.</w:t>
      </w:r>
    </w:p>
    <w:p w14:paraId="53986753" w14:textId="2D58689C" w:rsidR="00670E75" w:rsidRPr="005C7F0C" w:rsidRDefault="00670E75" w:rsidP="00670E75">
      <w:pPr>
        <w:suppressAutoHyphens/>
        <w:spacing w:after="0" w:line="360" w:lineRule="auto"/>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w:t>
      </w:r>
      <w:r w:rsidRPr="005C7F0C">
        <w:rPr>
          <w:rFonts w:eastAsia="Times New Roman" w:cstheme="minorHAnsi"/>
          <w:kern w:val="1"/>
          <w:sz w:val="24"/>
          <w:szCs w:val="24"/>
          <w:vertAlign w:val="subscript"/>
          <w:lang w:eastAsia="hi-IN" w:bidi="hi-IN"/>
        </w:rPr>
        <w:t>p1</w:t>
      </w:r>
      <w:r w:rsidRPr="005C7F0C">
        <w:rPr>
          <w:rFonts w:eastAsia="Times New Roman" w:cstheme="minorHAnsi"/>
          <w:kern w:val="1"/>
          <w:sz w:val="24"/>
          <w:szCs w:val="24"/>
          <w:lang w:eastAsia="hi-IN" w:bidi="hi-IN"/>
        </w:rPr>
        <w:t xml:space="preserve"> = R</w:t>
      </w:r>
      <w:r w:rsidR="00AB7D2C" w:rsidRPr="005C7F0C">
        <w:rPr>
          <w:rFonts w:eastAsia="Times New Roman" w:cstheme="minorHAnsi"/>
          <w:kern w:val="1"/>
          <w:sz w:val="24"/>
          <w:szCs w:val="24"/>
          <w:lang w:eastAsia="hi-IN" w:bidi="hi-IN"/>
        </w:rPr>
        <w:t xml:space="preserve"> </w:t>
      </w:r>
      <w:r w:rsidR="00551D00" w:rsidRPr="005C7F0C">
        <w:rPr>
          <w:rFonts w:eastAsia="Times New Roman" w:cstheme="minorHAnsi"/>
          <w:kern w:val="1"/>
          <w:sz w:val="24"/>
          <w:szCs w:val="24"/>
          <w:lang w:eastAsia="hi-IN" w:bidi="hi-IN"/>
        </w:rPr>
        <w:t>x</w:t>
      </w:r>
      <w:r w:rsidRPr="005C7F0C">
        <w:rPr>
          <w:rFonts w:eastAsia="Times New Roman" w:cstheme="minorHAnsi"/>
          <w:kern w:val="1"/>
          <w:sz w:val="24"/>
          <w:szCs w:val="24"/>
          <w:lang w:eastAsia="hi-IN" w:bidi="hi-IN"/>
        </w:rPr>
        <w:t xml:space="preserve"> -------------------------</w:t>
      </w:r>
      <w:r w:rsidR="00E64F20" w:rsidRPr="005C7F0C">
        <w:rPr>
          <w:rFonts w:eastAsia="Times New Roman" w:cstheme="minorHAnsi"/>
          <w:kern w:val="1"/>
          <w:sz w:val="24"/>
          <w:szCs w:val="24"/>
          <w:lang w:eastAsia="hi-IN" w:bidi="hi-IN"/>
        </w:rPr>
        <w:t>------</w:t>
      </w:r>
    </w:p>
    <w:p w14:paraId="28D6D5C7" w14:textId="04296F6A" w:rsidR="00670E75" w:rsidRPr="005C7F0C" w:rsidRDefault="00670E75" w:rsidP="00670E75">
      <w:pPr>
        <w:suppressAutoHyphens/>
        <w:spacing w:after="0" w:line="360" w:lineRule="auto"/>
        <w:rPr>
          <w:rFonts w:eastAsia="Times New Roman" w:cstheme="minorHAnsi"/>
          <w:kern w:val="1"/>
          <w:sz w:val="24"/>
          <w:szCs w:val="24"/>
          <w:vertAlign w:val="subscript"/>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C.of.bad</w:t>
      </w:r>
      <w:proofErr w:type="spellEnd"/>
      <w:r w:rsidRPr="005C7F0C">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5" w:name="_Hlk86044648"/>
      <w:r>
        <w:rPr>
          <w:rFonts w:eastAsia="Times New Roman" w:cstheme="minorHAnsi"/>
          <w:kern w:val="1"/>
          <w:sz w:val="24"/>
          <w:szCs w:val="24"/>
          <w:lang w:eastAsia="hi-IN" w:bidi="hi-IN"/>
        </w:rPr>
        <w:t>Punkty w kryterium OKRES GWARANCJI (Wp2) zostaną przyznane zgodnie z poniższym wyszczególnieniem:</w:t>
      </w:r>
    </w:p>
    <w:bookmarkEnd w:id="5"/>
    <w:p w14:paraId="111E84F6" w14:textId="595F0CA3" w:rsidR="00D25B57" w:rsidRDefault="00AB1604"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12</w:t>
      </w:r>
      <w:r w:rsidR="00D25B57" w:rsidRPr="00AB7D2C">
        <w:rPr>
          <w:rFonts w:eastAsia="Times New Roman" w:cstheme="minorHAnsi"/>
          <w:bCs/>
          <w:kern w:val="1"/>
          <w:sz w:val="24"/>
          <w:szCs w:val="24"/>
          <w:lang w:eastAsia="hi-IN" w:bidi="hi-IN"/>
        </w:rPr>
        <w:t xml:space="preserve"> miesi</w:t>
      </w:r>
      <w:r w:rsidR="00D25B57">
        <w:rPr>
          <w:rFonts w:eastAsia="Times New Roman" w:cstheme="minorHAnsi"/>
          <w:bCs/>
          <w:kern w:val="1"/>
          <w:sz w:val="24"/>
          <w:szCs w:val="24"/>
          <w:lang w:eastAsia="hi-IN" w:bidi="hi-IN"/>
        </w:rPr>
        <w:t>ęcy</w:t>
      </w:r>
      <w:r w:rsidR="00D25B57" w:rsidRPr="00AB7D2C">
        <w:rPr>
          <w:rFonts w:eastAsia="Times New Roman" w:cstheme="minorHAnsi"/>
          <w:bCs/>
          <w:kern w:val="1"/>
          <w:sz w:val="24"/>
          <w:szCs w:val="24"/>
          <w:lang w:eastAsia="hi-IN" w:bidi="hi-IN"/>
        </w:rPr>
        <w:t xml:space="preserve"> – 0 pkt</w:t>
      </w:r>
      <w:r w:rsidR="00D25B57">
        <w:rPr>
          <w:rFonts w:eastAsia="Times New Roman" w:cstheme="minorHAnsi"/>
          <w:bCs/>
          <w:kern w:val="1"/>
          <w:sz w:val="24"/>
          <w:szCs w:val="24"/>
          <w:lang w:eastAsia="hi-IN" w:bidi="hi-IN"/>
        </w:rPr>
        <w:t>,</w:t>
      </w:r>
    </w:p>
    <w:p w14:paraId="5ADF9939" w14:textId="436DD059" w:rsidR="00D25B57" w:rsidRPr="00AB7D2C" w:rsidRDefault="00AB1604"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24 </w:t>
      </w:r>
      <w:r w:rsidR="00D25B57">
        <w:rPr>
          <w:rFonts w:eastAsia="Times New Roman" w:cstheme="minorHAnsi"/>
          <w:bCs/>
          <w:kern w:val="1"/>
          <w:sz w:val="24"/>
          <w:szCs w:val="24"/>
          <w:lang w:eastAsia="hi-IN" w:bidi="hi-IN"/>
        </w:rPr>
        <w:t>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65D461DC"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sidR="00B75A80">
        <w:rPr>
          <w:rFonts w:eastAsia="Times New Roman" w:cstheme="minorHAnsi"/>
          <w:kern w:val="1"/>
          <w:sz w:val="24"/>
          <w:szCs w:val="24"/>
          <w:lang w:eastAsia="hi-IN" w:bidi="hi-IN"/>
        </w:rPr>
        <w:t xml:space="preserve">12 </w:t>
      </w:r>
      <w:r w:rsidRPr="00670E75">
        <w:rPr>
          <w:rFonts w:eastAsia="Times New Roman" w:cstheme="minorHAnsi"/>
          <w:kern w:val="1"/>
          <w:sz w:val="24"/>
          <w:szCs w:val="24"/>
          <w:lang w:eastAsia="hi-IN" w:bidi="hi-IN"/>
        </w:rPr>
        <w:t>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bookmarkStart w:id="6" w:name="_GoBack"/>
      <w:bookmarkEnd w:id="6"/>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416F02AD"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w:t>
      </w:r>
      <w:r w:rsidR="00AB1604">
        <w:rPr>
          <w:rFonts w:eastAsia="Times New Roman" w:cstheme="minorHAnsi"/>
          <w:kern w:val="1"/>
          <w:sz w:val="24"/>
          <w:szCs w:val="24"/>
          <w:lang w:eastAsia="hi-IN" w:bidi="hi-IN"/>
        </w:rPr>
        <w:t>12</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0200E5E" w:rsidR="009D6B7F" w:rsidRDefault="00456B9F"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lastRenderedPageBreak/>
        <w:t>12</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7"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7"/>
    </w:p>
    <w:p w14:paraId="3D060482" w14:textId="0935C9BE" w:rsidR="009D6B7F" w:rsidRDefault="00AB1604"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w:t>
      </w:r>
      <w:r w:rsidR="00456B9F">
        <w:rPr>
          <w:rFonts w:eastAsia="Times New Roman" w:cstheme="minorHAnsi"/>
          <w:bCs/>
          <w:kern w:val="1"/>
          <w:sz w:val="24"/>
          <w:szCs w:val="24"/>
          <w:lang w:eastAsia="hi-IN" w:bidi="hi-IN"/>
        </w:rPr>
        <w:t>1</w:t>
      </w:r>
      <w:r>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5AFEB1B2" w:rsidR="009D6B7F" w:rsidRDefault="00AB1604"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10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2CE884A3"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456B9F">
        <w:rPr>
          <w:rFonts w:eastAsia="Times New Roman" w:cstheme="minorHAnsi"/>
          <w:kern w:val="1"/>
          <w:sz w:val="24"/>
          <w:szCs w:val="24"/>
          <w:lang w:eastAsia="hi-IN" w:bidi="hi-IN"/>
        </w:rPr>
        <w:t>12</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w:t>
      </w:r>
      <w:r w:rsidRPr="000F09CF">
        <w:rPr>
          <w:rFonts w:cstheme="minorHAnsi"/>
          <w:sz w:val="24"/>
          <w:szCs w:val="24"/>
        </w:rPr>
        <w:lastRenderedPageBreak/>
        <w:t xml:space="preserve">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 xml:space="preserve">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w:t>
      </w:r>
      <w:r w:rsidRPr="002D0D9B">
        <w:rPr>
          <w:rFonts w:cstheme="minorHAnsi"/>
          <w:sz w:val="24"/>
          <w:szCs w:val="24"/>
        </w:rPr>
        <w:lastRenderedPageBreak/>
        <w:t>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lastRenderedPageBreak/>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lastRenderedPageBreak/>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 xml:space="preserve">zy i w jakim zakresie podmiot udostępniający zasoby, na zdolnościach którego Wykonawca polega w odniesieniu do warunków udziału w postępowaniu dotyczących </w:t>
      </w:r>
      <w:r w:rsidRPr="002D0D9B">
        <w:rPr>
          <w:rFonts w:cstheme="minorHAnsi"/>
          <w:sz w:val="24"/>
          <w:szCs w:val="24"/>
        </w:rPr>
        <w:lastRenderedPageBreak/>
        <w:t>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w:t>
      </w:r>
      <w:r w:rsidRPr="00DB7D66">
        <w:rPr>
          <w:rFonts w:cstheme="minorHAnsi"/>
          <w:color w:val="000000"/>
          <w:sz w:val="24"/>
          <w:szCs w:val="24"/>
          <w:lang w:eastAsia="pl-PL"/>
        </w:rPr>
        <w:lastRenderedPageBreak/>
        <w:t xml:space="preserve">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CE32CB6"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165D2808" w14:textId="48FBC082" w:rsidR="007407D3" w:rsidRPr="007407D3" w:rsidRDefault="007407D3" w:rsidP="007407D3">
      <w:pPr>
        <w:spacing w:after="0" w:line="360" w:lineRule="auto"/>
        <w:rPr>
          <w:rFonts w:cstheme="minorHAnsi"/>
          <w:sz w:val="24"/>
          <w:szCs w:val="24"/>
        </w:rPr>
      </w:pPr>
      <w:r w:rsidRPr="007407D3">
        <w:rPr>
          <w:rFonts w:cstheme="minorHAnsi"/>
          <w:sz w:val="24"/>
          <w:szCs w:val="24"/>
        </w:rPr>
        <w:t>1</w:t>
      </w:r>
      <w:r>
        <w:rPr>
          <w:rFonts w:cstheme="minorHAnsi"/>
          <w:sz w:val="24"/>
          <w:szCs w:val="24"/>
        </w:rPr>
        <w:t>)</w:t>
      </w:r>
      <w:r w:rsidRPr="007407D3">
        <w:rPr>
          <w:rFonts w:cstheme="minorHAnsi"/>
          <w:sz w:val="24"/>
          <w:szCs w:val="24"/>
        </w:rPr>
        <w:t>.</w:t>
      </w:r>
      <w:r w:rsidRPr="007407D3">
        <w:rPr>
          <w:rFonts w:cstheme="minorHAnsi"/>
          <w:sz w:val="24"/>
          <w:szCs w:val="24"/>
        </w:rPr>
        <w:tab/>
        <w:t xml:space="preserve">Prace rozbiórkowe elementów konstrukcji utwardzonego pobocza/chodnika  , krawężników i obrzeży </w:t>
      </w:r>
    </w:p>
    <w:p w14:paraId="0ED5791A" w14:textId="7D15288B" w:rsidR="007407D3" w:rsidRPr="007407D3" w:rsidRDefault="007407D3" w:rsidP="007407D3">
      <w:pPr>
        <w:spacing w:after="0" w:line="360" w:lineRule="auto"/>
        <w:rPr>
          <w:rFonts w:cstheme="minorHAnsi"/>
          <w:sz w:val="24"/>
          <w:szCs w:val="24"/>
        </w:rPr>
      </w:pPr>
      <w:r w:rsidRPr="007407D3">
        <w:rPr>
          <w:rFonts w:cstheme="minorHAnsi"/>
          <w:sz w:val="24"/>
          <w:szCs w:val="24"/>
        </w:rPr>
        <w:t>2</w:t>
      </w:r>
      <w:r>
        <w:rPr>
          <w:rFonts w:cstheme="minorHAnsi"/>
          <w:sz w:val="24"/>
          <w:szCs w:val="24"/>
        </w:rPr>
        <w:t>)</w:t>
      </w:r>
      <w:r w:rsidRPr="007407D3">
        <w:rPr>
          <w:rFonts w:cstheme="minorHAnsi"/>
          <w:sz w:val="24"/>
          <w:szCs w:val="24"/>
        </w:rPr>
        <w:t>.</w:t>
      </w:r>
      <w:r w:rsidRPr="007407D3">
        <w:rPr>
          <w:rFonts w:cstheme="minorHAnsi"/>
          <w:sz w:val="24"/>
          <w:szCs w:val="24"/>
        </w:rPr>
        <w:tab/>
        <w:t>Korytowanie wraz z profilowaniem</w:t>
      </w:r>
    </w:p>
    <w:p w14:paraId="2E9384C8" w14:textId="2FC15D39" w:rsidR="007407D3" w:rsidRPr="007407D3" w:rsidRDefault="007407D3" w:rsidP="007407D3">
      <w:pPr>
        <w:spacing w:after="0" w:line="360" w:lineRule="auto"/>
        <w:rPr>
          <w:rFonts w:cstheme="minorHAnsi"/>
          <w:sz w:val="24"/>
          <w:szCs w:val="24"/>
        </w:rPr>
      </w:pPr>
      <w:r w:rsidRPr="007407D3">
        <w:rPr>
          <w:rFonts w:cstheme="minorHAnsi"/>
          <w:sz w:val="24"/>
          <w:szCs w:val="24"/>
        </w:rPr>
        <w:t>3</w:t>
      </w:r>
      <w:r>
        <w:rPr>
          <w:rFonts w:cstheme="minorHAnsi"/>
          <w:sz w:val="24"/>
          <w:szCs w:val="24"/>
        </w:rPr>
        <w:t>)</w:t>
      </w:r>
      <w:r w:rsidRPr="007407D3">
        <w:rPr>
          <w:rFonts w:cstheme="minorHAnsi"/>
          <w:sz w:val="24"/>
          <w:szCs w:val="24"/>
        </w:rPr>
        <w:t>.</w:t>
      </w:r>
      <w:r w:rsidRPr="007407D3">
        <w:rPr>
          <w:rFonts w:cstheme="minorHAnsi"/>
          <w:sz w:val="24"/>
          <w:szCs w:val="24"/>
        </w:rPr>
        <w:tab/>
        <w:t>Ułożenie kostki chodnikowej/krawężników/obrzeży</w:t>
      </w:r>
    </w:p>
    <w:p w14:paraId="42371A75" w14:textId="28222FF2" w:rsidR="007407D3" w:rsidRDefault="007407D3" w:rsidP="007407D3">
      <w:pPr>
        <w:spacing w:after="0" w:line="360" w:lineRule="auto"/>
        <w:rPr>
          <w:rFonts w:cstheme="minorHAnsi"/>
          <w:sz w:val="24"/>
          <w:szCs w:val="24"/>
        </w:rPr>
      </w:pPr>
      <w:r w:rsidRPr="007407D3">
        <w:rPr>
          <w:rFonts w:cstheme="minorHAnsi"/>
          <w:sz w:val="24"/>
          <w:szCs w:val="24"/>
        </w:rPr>
        <w:t>4</w:t>
      </w:r>
      <w:r>
        <w:rPr>
          <w:rFonts w:cstheme="minorHAnsi"/>
          <w:sz w:val="24"/>
          <w:szCs w:val="24"/>
        </w:rPr>
        <w:t>)</w:t>
      </w:r>
      <w:r w:rsidRPr="007407D3">
        <w:rPr>
          <w:rFonts w:cstheme="minorHAnsi"/>
          <w:sz w:val="24"/>
          <w:szCs w:val="24"/>
        </w:rPr>
        <w:t>.</w:t>
      </w:r>
      <w:r w:rsidRPr="007407D3">
        <w:rPr>
          <w:rFonts w:cstheme="minorHAnsi"/>
          <w:sz w:val="24"/>
          <w:szCs w:val="24"/>
        </w:rPr>
        <w:tab/>
        <w:t>Elementy bezpieczeństwa ruchu drogowego</w:t>
      </w:r>
    </w:p>
    <w:p w14:paraId="0E95624F" w14:textId="76BDB349" w:rsidR="00DB7D66" w:rsidRPr="00D8152F" w:rsidRDefault="007407D3" w:rsidP="00D8152F">
      <w:pPr>
        <w:widowControl w:val="0"/>
        <w:suppressAutoHyphens/>
        <w:spacing w:after="0" w:line="360" w:lineRule="auto"/>
        <w:rPr>
          <w:rFonts w:ascii="Calibri" w:hAnsi="Calibri" w:cs="Calibri"/>
        </w:rPr>
      </w:pPr>
      <w:r>
        <w:rPr>
          <w:rFonts w:cstheme="minorHAnsi"/>
          <w:sz w:val="24"/>
          <w:szCs w:val="24"/>
        </w:rPr>
        <w:t>5</w:t>
      </w:r>
      <w:r w:rsidR="00D8152F">
        <w:rPr>
          <w:rFonts w:cstheme="minorHAnsi"/>
          <w:sz w:val="24"/>
          <w:szCs w:val="24"/>
        </w:rPr>
        <w:t>)</w:t>
      </w:r>
      <w:r w:rsidR="000A6F10">
        <w:rPr>
          <w:rFonts w:cstheme="minorHAnsi"/>
          <w:sz w:val="24"/>
          <w:szCs w:val="24"/>
        </w:rPr>
        <w:t>.</w:t>
      </w:r>
      <w:r w:rsidR="00374916">
        <w:rPr>
          <w:rFonts w:cstheme="minorHAnsi"/>
          <w:sz w:val="24"/>
          <w:szCs w:val="24"/>
        </w:rPr>
        <w:tab/>
      </w:r>
      <w:r w:rsidR="00DB7D66" w:rsidRPr="00D8152F">
        <w:rPr>
          <w:rFonts w:cstheme="minorHAnsi"/>
          <w:sz w:val="24"/>
          <w:szCs w:val="24"/>
        </w:rPr>
        <w:t>Obsługa maszyn, pojazdów i urządzeń budowlanych.</w:t>
      </w:r>
    </w:p>
    <w:p w14:paraId="53EBD734" w14:textId="47BC5526" w:rsidR="00DB7D66" w:rsidRPr="005C7F0C" w:rsidRDefault="00DB7D66" w:rsidP="00627F1E">
      <w:pPr>
        <w:pStyle w:val="Akapitzlist"/>
        <w:numPr>
          <w:ilvl w:val="3"/>
          <w:numId w:val="31"/>
        </w:numPr>
        <w:spacing w:after="0" w:line="360" w:lineRule="auto"/>
        <w:ind w:left="0" w:firstLine="0"/>
        <w:rPr>
          <w:rFonts w:cstheme="minorHAnsi"/>
          <w:kern w:val="2"/>
          <w:sz w:val="24"/>
          <w:szCs w:val="24"/>
          <w:lang w:eastAsia="hi-IN" w:bidi="hi-IN"/>
        </w:rPr>
      </w:pPr>
      <w:r w:rsidRPr="005C7F0C">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301FD49E" w:rsidR="00DB7D66" w:rsidRDefault="00DB7D66" w:rsidP="00ED7E11">
      <w:pPr>
        <w:spacing w:after="0" w:line="360" w:lineRule="auto"/>
        <w:contextualSpacing/>
        <w:rPr>
          <w:rFonts w:cstheme="minorHAnsi"/>
          <w:sz w:val="24"/>
          <w:szCs w:val="24"/>
        </w:rPr>
      </w:pPr>
    </w:p>
    <w:p w14:paraId="502C7AAD" w14:textId="556B3169" w:rsidR="00FE3811" w:rsidRDefault="00FE3811" w:rsidP="00ED7E11">
      <w:pPr>
        <w:spacing w:after="0" w:line="360" w:lineRule="auto"/>
        <w:contextualSpacing/>
        <w:rPr>
          <w:rFonts w:cstheme="minorHAnsi"/>
          <w:sz w:val="24"/>
          <w:szCs w:val="24"/>
        </w:rPr>
      </w:pPr>
    </w:p>
    <w:p w14:paraId="0C537EEF" w14:textId="7A395EFA" w:rsidR="00FE3811" w:rsidRDefault="00FE3811" w:rsidP="00ED7E11">
      <w:pPr>
        <w:spacing w:after="0" w:line="360" w:lineRule="auto"/>
        <w:contextualSpacing/>
        <w:rPr>
          <w:rFonts w:cstheme="minorHAnsi"/>
          <w:sz w:val="24"/>
          <w:szCs w:val="24"/>
        </w:rPr>
      </w:pPr>
    </w:p>
    <w:p w14:paraId="05FD99F4" w14:textId="6D07E64D" w:rsidR="00FE3811" w:rsidRDefault="00FE3811" w:rsidP="00ED7E11">
      <w:pPr>
        <w:spacing w:after="0" w:line="360" w:lineRule="auto"/>
        <w:contextualSpacing/>
        <w:rPr>
          <w:rFonts w:cstheme="minorHAnsi"/>
          <w:sz w:val="24"/>
          <w:szCs w:val="24"/>
        </w:rPr>
      </w:pPr>
    </w:p>
    <w:p w14:paraId="631B0ECF" w14:textId="2013F856" w:rsidR="00FE3811" w:rsidRDefault="00FE3811" w:rsidP="00ED7E11">
      <w:pPr>
        <w:spacing w:after="0" w:line="360" w:lineRule="auto"/>
        <w:contextualSpacing/>
        <w:rPr>
          <w:rFonts w:cstheme="minorHAnsi"/>
          <w:sz w:val="24"/>
          <w:szCs w:val="24"/>
        </w:rPr>
      </w:pPr>
    </w:p>
    <w:p w14:paraId="392ACC9D" w14:textId="39F886EA" w:rsidR="00FE3811" w:rsidRDefault="00FE3811"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C4FFE74" w:rsidR="00ED7E11" w:rsidRPr="00F73748" w:rsidRDefault="00ED7E11" w:rsidP="004B0A97">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r w:rsidR="00DA72C0" w:rsidRPr="00DA72C0">
        <w:rPr>
          <w:rFonts w:eastAsia="Times New Roman" w:cstheme="minorHAnsi"/>
          <w:kern w:val="3"/>
          <w:sz w:val="24"/>
          <w:szCs w:val="24"/>
          <w:lang w:eastAsia="pl-PL"/>
        </w:rPr>
        <w:t>„</w:t>
      </w:r>
      <w:r w:rsidR="00C84235">
        <w:rPr>
          <w:rFonts w:eastAsia="Times New Roman" w:cstheme="minorHAnsi"/>
          <w:kern w:val="3"/>
          <w:sz w:val="24"/>
          <w:szCs w:val="24"/>
          <w:lang w:eastAsia="pl-PL"/>
        </w:rPr>
        <w:t>Modernizacja przejścia dla pieszych znajdującego się w ciągu drogi powiatowej Nr 1487N w miejscowości Biesowo”.</w:t>
      </w:r>
    </w:p>
    <w:p w14:paraId="5CC220F7" w14:textId="4D146EDE"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w:t>
      </w:r>
      <w:r w:rsidRPr="00F73748">
        <w:rPr>
          <w:rFonts w:eastAsia="SimSun" w:cstheme="minorHAnsi"/>
          <w:kern w:val="3"/>
          <w:sz w:val="24"/>
          <w:szCs w:val="24"/>
        </w:rPr>
        <w:lastRenderedPageBreak/>
        <w:t>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31C1A" w14:textId="77777777" w:rsidR="002B4365" w:rsidRDefault="002B4365" w:rsidP="00AD376D">
      <w:pPr>
        <w:spacing w:after="0" w:line="240" w:lineRule="auto"/>
      </w:pPr>
      <w:r>
        <w:separator/>
      </w:r>
    </w:p>
  </w:endnote>
  <w:endnote w:type="continuationSeparator" w:id="0">
    <w:p w14:paraId="1AC9F17D" w14:textId="77777777" w:rsidR="002B4365" w:rsidRDefault="002B436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5190"/>
      <w:docPartObj>
        <w:docPartGallery w:val="Page Numbers (Bottom of Page)"/>
        <w:docPartUnique/>
      </w:docPartObj>
    </w:sdtPr>
    <w:sdtEndPr/>
    <w:sdtContent>
      <w:p w14:paraId="1141BC6E" w14:textId="25FCDC9D" w:rsidR="000B0895" w:rsidRDefault="000B0895">
        <w:pPr>
          <w:pStyle w:val="Stopka"/>
          <w:jc w:val="right"/>
        </w:pPr>
        <w:r>
          <w:fldChar w:fldCharType="begin"/>
        </w:r>
        <w:r>
          <w:instrText>PAGE   \* MERGEFORMAT</w:instrText>
        </w:r>
        <w:r>
          <w:fldChar w:fldCharType="separate"/>
        </w:r>
        <w:r w:rsidR="00B75A80">
          <w:rPr>
            <w:noProof/>
          </w:rPr>
          <w:t>35</w:t>
        </w:r>
        <w:r>
          <w:fldChar w:fldCharType="end"/>
        </w:r>
      </w:p>
    </w:sdtContent>
  </w:sdt>
  <w:p w14:paraId="6D48C4A2" w14:textId="77777777" w:rsidR="000B0895" w:rsidRDefault="000B0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C992" w14:textId="77777777" w:rsidR="002B4365" w:rsidRDefault="002B4365" w:rsidP="00AD376D">
      <w:pPr>
        <w:spacing w:after="0" w:line="240" w:lineRule="auto"/>
      </w:pPr>
      <w:r>
        <w:separator/>
      </w:r>
    </w:p>
  </w:footnote>
  <w:footnote w:type="continuationSeparator" w:id="0">
    <w:p w14:paraId="59C630CE" w14:textId="77777777" w:rsidR="002B4365" w:rsidRDefault="002B4365" w:rsidP="00AD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8">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9A34F13"/>
    <w:multiLevelType w:val="hybridMultilevel"/>
    <w:tmpl w:val="3E36F8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8DEAE8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41"/>
  </w:num>
  <w:num w:numId="5">
    <w:abstractNumId w:val="32"/>
  </w:num>
  <w:num w:numId="6">
    <w:abstractNumId w:val="35"/>
  </w:num>
  <w:num w:numId="7">
    <w:abstractNumId w:val="49"/>
  </w:num>
  <w:num w:numId="8">
    <w:abstractNumId w:val="5"/>
  </w:num>
  <w:num w:numId="9">
    <w:abstractNumId w:val="11"/>
  </w:num>
  <w:num w:numId="10">
    <w:abstractNumId w:val="47"/>
  </w:num>
  <w:num w:numId="11">
    <w:abstractNumId w:val="50"/>
  </w:num>
  <w:num w:numId="12">
    <w:abstractNumId w:val="8"/>
  </w:num>
  <w:num w:numId="13">
    <w:abstractNumId w:val="28"/>
  </w:num>
  <w:num w:numId="14">
    <w:abstractNumId w:val="5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
  </w:num>
  <w:num w:numId="18">
    <w:abstractNumId w:val="19"/>
  </w:num>
  <w:num w:numId="19">
    <w:abstractNumId w:val="52"/>
  </w:num>
  <w:num w:numId="20">
    <w:abstractNumId w:val="40"/>
  </w:num>
  <w:num w:numId="21">
    <w:abstractNumId w:val="3"/>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abstractNumId w:val="15"/>
    <w:lvlOverride w:ilvl="0">
      <w:startOverride w:val="1"/>
    </w:lvlOverride>
  </w:num>
  <w:num w:numId="27">
    <w:abstractNumId w:val="20"/>
  </w:num>
  <w:num w:numId="28">
    <w:abstractNumId w:val="15"/>
  </w:num>
  <w:num w:numId="29">
    <w:abstractNumId w:val="25"/>
  </w:num>
  <w:num w:numId="30">
    <w:abstractNumId w:val="37"/>
  </w:num>
  <w:num w:numId="31">
    <w:abstractNumId w:val="45"/>
  </w:num>
  <w:num w:numId="32">
    <w:abstractNumId w:val="29"/>
  </w:num>
  <w:num w:numId="33">
    <w:abstractNumId w:val="55"/>
  </w:num>
  <w:num w:numId="34">
    <w:abstractNumId w:val="34"/>
  </w:num>
  <w:num w:numId="35">
    <w:abstractNumId w:val="44"/>
  </w:num>
  <w:num w:numId="36">
    <w:abstractNumId w:val="6"/>
  </w:num>
  <w:num w:numId="37">
    <w:abstractNumId w:val="26"/>
  </w:num>
  <w:num w:numId="38">
    <w:abstractNumId w:val="2"/>
  </w:num>
  <w:num w:numId="39">
    <w:abstractNumId w:val="54"/>
  </w:num>
  <w:num w:numId="40">
    <w:abstractNumId w:val="4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0"/>
  </w:num>
  <w:num w:numId="47">
    <w:abstractNumId w:val="36"/>
  </w:num>
  <w:num w:numId="48">
    <w:abstractNumId w:val="13"/>
  </w:num>
  <w:num w:numId="49">
    <w:abstractNumId w:val="58"/>
  </w:num>
  <w:num w:numId="50">
    <w:abstractNumId w:val="51"/>
  </w:num>
  <w:num w:numId="51">
    <w:abstractNumId w:val="38"/>
  </w:num>
  <w:num w:numId="52">
    <w:abstractNumId w:val="59"/>
  </w:num>
  <w:num w:numId="53">
    <w:abstractNumId w:val="31"/>
  </w:num>
  <w:num w:numId="54">
    <w:abstractNumId w:val="42"/>
  </w:num>
  <w:num w:numId="55">
    <w:abstractNumId w:val="57"/>
  </w:num>
  <w:num w:numId="56">
    <w:abstractNumId w:val="24"/>
  </w:num>
  <w:num w:numId="57">
    <w:abstractNumId w:val="48"/>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0"/>
  </w:num>
  <w:num w:numId="61">
    <w:abstractNumId w:val="56"/>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970A8"/>
    <w:rsid w:val="000A11FB"/>
    <w:rsid w:val="000A6F10"/>
    <w:rsid w:val="000B0895"/>
    <w:rsid w:val="000F09CF"/>
    <w:rsid w:val="000F0EED"/>
    <w:rsid w:val="000F67D0"/>
    <w:rsid w:val="00100349"/>
    <w:rsid w:val="00103E9E"/>
    <w:rsid w:val="00124903"/>
    <w:rsid w:val="001317A1"/>
    <w:rsid w:val="00135976"/>
    <w:rsid w:val="001474C3"/>
    <w:rsid w:val="001566CB"/>
    <w:rsid w:val="001613C2"/>
    <w:rsid w:val="00175141"/>
    <w:rsid w:val="00183386"/>
    <w:rsid w:val="00194BAD"/>
    <w:rsid w:val="001B0BE6"/>
    <w:rsid w:val="001D0C85"/>
    <w:rsid w:val="001D3E7B"/>
    <w:rsid w:val="001D59B1"/>
    <w:rsid w:val="001E1C14"/>
    <w:rsid w:val="001E2C42"/>
    <w:rsid w:val="001E4677"/>
    <w:rsid w:val="00203F8F"/>
    <w:rsid w:val="002520A8"/>
    <w:rsid w:val="002638F2"/>
    <w:rsid w:val="00270A7D"/>
    <w:rsid w:val="00271784"/>
    <w:rsid w:val="002B4365"/>
    <w:rsid w:val="002C33D1"/>
    <w:rsid w:val="002D0D9B"/>
    <w:rsid w:val="002F6E8B"/>
    <w:rsid w:val="00305982"/>
    <w:rsid w:val="00320A93"/>
    <w:rsid w:val="003223F1"/>
    <w:rsid w:val="0034236E"/>
    <w:rsid w:val="00342CBF"/>
    <w:rsid w:val="00356A39"/>
    <w:rsid w:val="00363E36"/>
    <w:rsid w:val="00366303"/>
    <w:rsid w:val="00374916"/>
    <w:rsid w:val="00396176"/>
    <w:rsid w:val="00397607"/>
    <w:rsid w:val="003A4367"/>
    <w:rsid w:val="003A5344"/>
    <w:rsid w:val="003B5F3B"/>
    <w:rsid w:val="003C4CB0"/>
    <w:rsid w:val="003D26B2"/>
    <w:rsid w:val="003E06AA"/>
    <w:rsid w:val="003E47AF"/>
    <w:rsid w:val="003F0B04"/>
    <w:rsid w:val="004014B5"/>
    <w:rsid w:val="00423400"/>
    <w:rsid w:val="004329AE"/>
    <w:rsid w:val="00437715"/>
    <w:rsid w:val="00440246"/>
    <w:rsid w:val="0044169F"/>
    <w:rsid w:val="00456B9F"/>
    <w:rsid w:val="004749CC"/>
    <w:rsid w:val="00475883"/>
    <w:rsid w:val="00496277"/>
    <w:rsid w:val="004A31CA"/>
    <w:rsid w:val="004B0A97"/>
    <w:rsid w:val="004B164E"/>
    <w:rsid w:val="004C736C"/>
    <w:rsid w:val="004D1B50"/>
    <w:rsid w:val="0050774F"/>
    <w:rsid w:val="00512529"/>
    <w:rsid w:val="0051671D"/>
    <w:rsid w:val="00541F8D"/>
    <w:rsid w:val="00551D00"/>
    <w:rsid w:val="005563BE"/>
    <w:rsid w:val="00566CCF"/>
    <w:rsid w:val="005854D7"/>
    <w:rsid w:val="00586ADD"/>
    <w:rsid w:val="005C7F0C"/>
    <w:rsid w:val="005E2355"/>
    <w:rsid w:val="005E604E"/>
    <w:rsid w:val="005F6360"/>
    <w:rsid w:val="00601A5A"/>
    <w:rsid w:val="00601BDB"/>
    <w:rsid w:val="00615EDE"/>
    <w:rsid w:val="00617C5D"/>
    <w:rsid w:val="00627F1E"/>
    <w:rsid w:val="006302F8"/>
    <w:rsid w:val="00633CA0"/>
    <w:rsid w:val="00654843"/>
    <w:rsid w:val="00670E75"/>
    <w:rsid w:val="006B552F"/>
    <w:rsid w:val="006B5663"/>
    <w:rsid w:val="006B6360"/>
    <w:rsid w:val="006C5501"/>
    <w:rsid w:val="006D0805"/>
    <w:rsid w:val="006D2DEB"/>
    <w:rsid w:val="006E2858"/>
    <w:rsid w:val="006E4273"/>
    <w:rsid w:val="00703263"/>
    <w:rsid w:val="007407D3"/>
    <w:rsid w:val="007707F9"/>
    <w:rsid w:val="007957C7"/>
    <w:rsid w:val="007A0F77"/>
    <w:rsid w:val="007B439B"/>
    <w:rsid w:val="007B60EF"/>
    <w:rsid w:val="007C1614"/>
    <w:rsid w:val="007C39A3"/>
    <w:rsid w:val="007D72D0"/>
    <w:rsid w:val="007D7F61"/>
    <w:rsid w:val="00800C70"/>
    <w:rsid w:val="00811588"/>
    <w:rsid w:val="008121D7"/>
    <w:rsid w:val="00834791"/>
    <w:rsid w:val="00871898"/>
    <w:rsid w:val="0089646A"/>
    <w:rsid w:val="008C2421"/>
    <w:rsid w:val="008C6E3D"/>
    <w:rsid w:val="008F0FCA"/>
    <w:rsid w:val="008F4BA0"/>
    <w:rsid w:val="00905824"/>
    <w:rsid w:val="00916240"/>
    <w:rsid w:val="0091653B"/>
    <w:rsid w:val="0092031C"/>
    <w:rsid w:val="00954411"/>
    <w:rsid w:val="00963CD8"/>
    <w:rsid w:val="00965FE3"/>
    <w:rsid w:val="00994687"/>
    <w:rsid w:val="009A2FC0"/>
    <w:rsid w:val="009B0102"/>
    <w:rsid w:val="009B41EE"/>
    <w:rsid w:val="009B62DC"/>
    <w:rsid w:val="009C658C"/>
    <w:rsid w:val="009C695F"/>
    <w:rsid w:val="009D6B7F"/>
    <w:rsid w:val="009E0DDD"/>
    <w:rsid w:val="00A2126C"/>
    <w:rsid w:val="00A244ED"/>
    <w:rsid w:val="00A45A18"/>
    <w:rsid w:val="00A53A3B"/>
    <w:rsid w:val="00A5698F"/>
    <w:rsid w:val="00A641E4"/>
    <w:rsid w:val="00A644F1"/>
    <w:rsid w:val="00A73748"/>
    <w:rsid w:val="00A75015"/>
    <w:rsid w:val="00A75498"/>
    <w:rsid w:val="00AB1604"/>
    <w:rsid w:val="00AB4497"/>
    <w:rsid w:val="00AB7D2C"/>
    <w:rsid w:val="00AC067C"/>
    <w:rsid w:val="00AC3E6D"/>
    <w:rsid w:val="00AD376D"/>
    <w:rsid w:val="00B01D78"/>
    <w:rsid w:val="00B34962"/>
    <w:rsid w:val="00B514E0"/>
    <w:rsid w:val="00B64D7D"/>
    <w:rsid w:val="00B75A80"/>
    <w:rsid w:val="00B835CC"/>
    <w:rsid w:val="00B92252"/>
    <w:rsid w:val="00B9795D"/>
    <w:rsid w:val="00BC10E1"/>
    <w:rsid w:val="00BC16BD"/>
    <w:rsid w:val="00BD3508"/>
    <w:rsid w:val="00BF54E7"/>
    <w:rsid w:val="00BF59EA"/>
    <w:rsid w:val="00C2038D"/>
    <w:rsid w:val="00C32B9E"/>
    <w:rsid w:val="00C53C8F"/>
    <w:rsid w:val="00C8386E"/>
    <w:rsid w:val="00C84235"/>
    <w:rsid w:val="00C846A1"/>
    <w:rsid w:val="00C97B72"/>
    <w:rsid w:val="00CA2F1B"/>
    <w:rsid w:val="00CA79D5"/>
    <w:rsid w:val="00CC5EE0"/>
    <w:rsid w:val="00CD2876"/>
    <w:rsid w:val="00CD613A"/>
    <w:rsid w:val="00CE6825"/>
    <w:rsid w:val="00CF06F2"/>
    <w:rsid w:val="00CF67AF"/>
    <w:rsid w:val="00D0057C"/>
    <w:rsid w:val="00D10563"/>
    <w:rsid w:val="00D10E6F"/>
    <w:rsid w:val="00D21114"/>
    <w:rsid w:val="00D25B57"/>
    <w:rsid w:val="00D35098"/>
    <w:rsid w:val="00D42536"/>
    <w:rsid w:val="00D62DC5"/>
    <w:rsid w:val="00D63026"/>
    <w:rsid w:val="00D7703B"/>
    <w:rsid w:val="00D8152F"/>
    <w:rsid w:val="00D8539E"/>
    <w:rsid w:val="00DA1867"/>
    <w:rsid w:val="00DA72C0"/>
    <w:rsid w:val="00DA7DFA"/>
    <w:rsid w:val="00DB48F0"/>
    <w:rsid w:val="00DB7D66"/>
    <w:rsid w:val="00DC400E"/>
    <w:rsid w:val="00DD612E"/>
    <w:rsid w:val="00DE2731"/>
    <w:rsid w:val="00DF1E1D"/>
    <w:rsid w:val="00E30302"/>
    <w:rsid w:val="00E561CA"/>
    <w:rsid w:val="00E6450A"/>
    <w:rsid w:val="00E64F20"/>
    <w:rsid w:val="00E6690C"/>
    <w:rsid w:val="00EB45BA"/>
    <w:rsid w:val="00EB4B38"/>
    <w:rsid w:val="00EC1332"/>
    <w:rsid w:val="00EC3A5B"/>
    <w:rsid w:val="00ED04C7"/>
    <w:rsid w:val="00ED08FA"/>
    <w:rsid w:val="00ED7E11"/>
    <w:rsid w:val="00EE6CA6"/>
    <w:rsid w:val="00EF3E3F"/>
    <w:rsid w:val="00F36273"/>
    <w:rsid w:val="00F53E02"/>
    <w:rsid w:val="00F6283E"/>
    <w:rsid w:val="00F64053"/>
    <w:rsid w:val="00F6661B"/>
    <w:rsid w:val="00F73748"/>
    <w:rsid w:val="00F9560F"/>
    <w:rsid w:val="00FA6E6E"/>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Nierozpoznanawzmianka1">
    <w:name w:val="Nierozpoznana wzmianka1"/>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 w:type="character" w:customStyle="1" w:styleId="UnresolvedMention">
    <w:name w:val="Unresolved Mention"/>
    <w:basedOn w:val="Domylnaczcionkaakapitu"/>
    <w:uiPriority w:val="99"/>
    <w:semiHidden/>
    <w:unhideWhenUsed/>
    <w:rsid w:val="0013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65A3-3D26-4AAC-A008-E76E8475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9697</Words>
  <Characters>58186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51</cp:revision>
  <dcterms:created xsi:type="dcterms:W3CDTF">2023-03-10T07:17:00Z</dcterms:created>
  <dcterms:modified xsi:type="dcterms:W3CDTF">2023-11-14T17:37:00Z</dcterms:modified>
</cp:coreProperties>
</file>