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CFC30" w14:textId="4F04A57D" w:rsidR="003663C6" w:rsidRPr="00F67320" w:rsidRDefault="003663C6" w:rsidP="009C52FA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F67320">
        <w:rPr>
          <w:rFonts w:ascii="Cambria" w:hAnsi="Cambria" w:cstheme="minorHAnsi"/>
          <w:b/>
          <w:bCs/>
        </w:rPr>
        <w:t xml:space="preserve">Numer sprawy: </w:t>
      </w:r>
      <w:r w:rsidR="009C52FA" w:rsidRPr="00F67320">
        <w:rPr>
          <w:rFonts w:ascii="Cambria" w:hAnsi="Cambria" w:cstheme="minorHAnsi"/>
          <w:b/>
          <w:bCs/>
        </w:rPr>
        <w:t>DZ/14/2022/PP</w:t>
      </w:r>
    </w:p>
    <w:p w14:paraId="73F383CB" w14:textId="32BDB179" w:rsidR="003663C6" w:rsidRPr="00F67320" w:rsidRDefault="009C52FA" w:rsidP="003663C6">
      <w:pPr>
        <w:autoSpaceDE w:val="0"/>
        <w:autoSpaceDN w:val="0"/>
        <w:adjustRightInd w:val="0"/>
        <w:jc w:val="right"/>
        <w:rPr>
          <w:rFonts w:ascii="Cambria" w:hAnsi="Cambria" w:cstheme="minorHAnsi"/>
          <w:b/>
        </w:rPr>
      </w:pPr>
      <w:r w:rsidRPr="00F67320">
        <w:rPr>
          <w:rFonts w:ascii="Cambria" w:hAnsi="Cambria" w:cstheme="minorHAnsi"/>
          <w:b/>
        </w:rPr>
        <w:t>Załącznik nr 1</w:t>
      </w:r>
      <w:r w:rsidR="003663C6" w:rsidRPr="00F67320">
        <w:rPr>
          <w:rFonts w:ascii="Cambria" w:hAnsi="Cambria" w:cstheme="minorHAnsi"/>
          <w:b/>
        </w:rPr>
        <w:t xml:space="preserve">do </w:t>
      </w:r>
      <w:r w:rsidRPr="00F67320">
        <w:rPr>
          <w:rFonts w:ascii="Cambria" w:hAnsi="Cambria" w:cstheme="minorHAnsi"/>
          <w:b/>
        </w:rPr>
        <w:t>Zaproszenia</w:t>
      </w:r>
    </w:p>
    <w:p w14:paraId="1227F303" w14:textId="77777777" w:rsidR="003663C6" w:rsidRPr="00F67320" w:rsidRDefault="003663C6" w:rsidP="003663C6">
      <w:pPr>
        <w:autoSpaceDE w:val="0"/>
        <w:autoSpaceDN w:val="0"/>
        <w:adjustRightInd w:val="0"/>
        <w:rPr>
          <w:rFonts w:ascii="Cambria" w:hAnsi="Cambria" w:cstheme="minorHAnsi"/>
        </w:rPr>
      </w:pPr>
    </w:p>
    <w:p w14:paraId="70FB9234" w14:textId="004D9EC1" w:rsidR="003663C6" w:rsidRPr="00F67320" w:rsidRDefault="003663C6" w:rsidP="009C52FA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</w:rPr>
      </w:pPr>
      <w:r w:rsidRPr="00F67320">
        <w:rPr>
          <w:rFonts w:ascii="Cambria" w:hAnsi="Cambria" w:cstheme="minorHAnsi"/>
          <w:b/>
          <w:bCs/>
        </w:rPr>
        <w:t>Opis przedmiotu zamówienia</w:t>
      </w:r>
    </w:p>
    <w:p w14:paraId="66940584" w14:textId="4CE5D70A" w:rsidR="003663C6" w:rsidRPr="00F67320" w:rsidRDefault="003663C6" w:rsidP="003663C6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F67320">
        <w:rPr>
          <w:rFonts w:ascii="Cambria" w:hAnsi="Cambria" w:cstheme="minorHAnsi"/>
          <w:sz w:val="22"/>
          <w:szCs w:val="22"/>
        </w:rPr>
        <w:t>Przedmiotem zamówienia jest dostawa profesjonalnego analizatora widma</w:t>
      </w:r>
      <w:r w:rsidR="00C00692" w:rsidRPr="00F67320">
        <w:rPr>
          <w:rFonts w:ascii="Cambria" w:hAnsi="Cambria" w:cstheme="minorHAnsi"/>
          <w:sz w:val="22"/>
          <w:szCs w:val="22"/>
        </w:rPr>
        <w:t xml:space="preserve"> (analizatora sygnałów)</w:t>
      </w:r>
      <w:r w:rsidR="0056443A" w:rsidRPr="00F67320">
        <w:rPr>
          <w:rFonts w:ascii="Cambria" w:hAnsi="Cambria" w:cstheme="minorHAnsi"/>
          <w:sz w:val="22"/>
          <w:szCs w:val="22"/>
        </w:rPr>
        <w:t xml:space="preserve"> </w:t>
      </w:r>
      <w:r w:rsidRPr="00F67320">
        <w:rPr>
          <w:rFonts w:ascii="Cambria" w:hAnsi="Cambria" w:cstheme="minorHAnsi"/>
          <w:sz w:val="22"/>
          <w:szCs w:val="22"/>
        </w:rPr>
        <w:t xml:space="preserve">dla Instytutu Łączności – Państwowego Instytutu Badawczego we Wrocławiu, ul. </w:t>
      </w:r>
      <w:proofErr w:type="spellStart"/>
      <w:r w:rsidRPr="00F67320">
        <w:rPr>
          <w:rFonts w:ascii="Cambria" w:hAnsi="Cambria" w:cstheme="minorHAnsi"/>
          <w:sz w:val="22"/>
          <w:szCs w:val="22"/>
        </w:rPr>
        <w:t>Swojczycka</w:t>
      </w:r>
      <w:proofErr w:type="spellEnd"/>
      <w:r w:rsidRPr="00F67320">
        <w:rPr>
          <w:rFonts w:ascii="Cambria" w:hAnsi="Cambria" w:cstheme="minorHAnsi"/>
          <w:sz w:val="22"/>
          <w:szCs w:val="22"/>
        </w:rPr>
        <w:t xml:space="preserve"> 38.</w:t>
      </w:r>
    </w:p>
    <w:p w14:paraId="57A47BA2" w14:textId="77777777" w:rsidR="003663C6" w:rsidRPr="00F67320" w:rsidRDefault="003663C6" w:rsidP="003663C6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F67320">
        <w:rPr>
          <w:rFonts w:ascii="Cambria" w:hAnsi="Cambria" w:cstheme="minorHAnsi"/>
          <w:sz w:val="22"/>
          <w:szCs w:val="22"/>
        </w:rPr>
        <w:t>Urządzenia musi być fabrycznie nowe i posiadać certyfikat (oznaczenie) CE producenta.</w:t>
      </w:r>
    </w:p>
    <w:p w14:paraId="3509E5A4" w14:textId="77777777" w:rsidR="003663C6" w:rsidRPr="00F67320" w:rsidRDefault="003663C6" w:rsidP="00C00692">
      <w:pPr>
        <w:spacing w:after="0" w:line="240" w:lineRule="auto"/>
        <w:rPr>
          <w:rFonts w:ascii="Cambria" w:hAnsi="Cambria" w:cstheme="minorHAnsi"/>
          <w:b/>
          <w:u w:val="single"/>
        </w:rPr>
      </w:pPr>
    </w:p>
    <w:p w14:paraId="366B82EF" w14:textId="385510B8" w:rsidR="0056443A" w:rsidRPr="00F67320" w:rsidRDefault="003663C6" w:rsidP="009C52FA">
      <w:pPr>
        <w:spacing w:after="0" w:line="240" w:lineRule="auto"/>
        <w:rPr>
          <w:rFonts w:ascii="Cambria" w:hAnsi="Cambria"/>
        </w:rPr>
      </w:pPr>
      <w:r w:rsidRPr="00F67320">
        <w:rPr>
          <w:rFonts w:ascii="Cambria" w:hAnsi="Cambria" w:cstheme="minorHAnsi"/>
          <w:b/>
          <w:u w:val="single"/>
        </w:rPr>
        <w:t>1 szt. – Analizator widma</w:t>
      </w:r>
      <w:r w:rsidR="00C00692" w:rsidRPr="00F67320">
        <w:rPr>
          <w:rFonts w:ascii="Cambria" w:hAnsi="Cambria" w:cstheme="minorHAnsi"/>
          <w:b/>
          <w:u w:val="single"/>
        </w:rPr>
        <w:t xml:space="preserve"> (analizator sygnałów)</w:t>
      </w:r>
    </w:p>
    <w:p w14:paraId="777D2100" w14:textId="77777777" w:rsidR="0056443A" w:rsidRPr="00F67320" w:rsidRDefault="0056443A" w:rsidP="0056443A">
      <w:pPr>
        <w:pStyle w:val="Akapitzlist"/>
        <w:spacing w:after="0" w:line="240" w:lineRule="auto"/>
        <w:rPr>
          <w:rFonts w:ascii="Cambria" w:hAnsi="Cambria"/>
        </w:rPr>
      </w:pPr>
    </w:p>
    <w:p w14:paraId="37E4B4BA" w14:textId="1E5F6AFB" w:rsidR="0056443A" w:rsidRPr="00F67320" w:rsidRDefault="0056443A" w:rsidP="009C52FA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 w:cstheme="minorHAnsi"/>
          <w:bCs/>
        </w:rPr>
        <w:t>Podstawowe parametry techniczne:</w:t>
      </w:r>
    </w:p>
    <w:p w14:paraId="7F2486BD" w14:textId="304F123B" w:rsidR="0056443A" w:rsidRPr="00F67320" w:rsidRDefault="0056443A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 xml:space="preserve">Minimalny zakres częstotliwości od 10 </w:t>
      </w:r>
      <w:proofErr w:type="spellStart"/>
      <w:r w:rsidRPr="00F67320">
        <w:rPr>
          <w:rFonts w:ascii="Cambria" w:hAnsi="Cambria"/>
        </w:rPr>
        <w:t>Hz</w:t>
      </w:r>
      <w:proofErr w:type="spellEnd"/>
      <w:r w:rsidRPr="00F67320">
        <w:rPr>
          <w:rFonts w:ascii="Cambria" w:hAnsi="Cambria"/>
        </w:rPr>
        <w:t xml:space="preserve"> do 30 GHz</w:t>
      </w:r>
      <w:r w:rsidR="009C52FA" w:rsidRPr="00F67320">
        <w:rPr>
          <w:rFonts w:ascii="Cambria" w:hAnsi="Cambria"/>
        </w:rPr>
        <w:t>,</w:t>
      </w:r>
    </w:p>
    <w:p w14:paraId="34B201EF" w14:textId="647B2B16" w:rsidR="0056443A" w:rsidRPr="00F67320" w:rsidRDefault="0056443A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Minimalna szerokość pasma analizy 500 MHz</w:t>
      </w:r>
      <w:r w:rsidR="009C52FA" w:rsidRPr="00F67320">
        <w:rPr>
          <w:rFonts w:ascii="Cambria" w:hAnsi="Cambria"/>
        </w:rPr>
        <w:t>,</w:t>
      </w:r>
    </w:p>
    <w:p w14:paraId="23711783" w14:textId="6430DA09" w:rsidR="0056443A" w:rsidRPr="00F67320" w:rsidRDefault="0056443A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Wbudowany przedwzmacniacz</w:t>
      </w:r>
      <w:r w:rsidR="00325090" w:rsidRPr="00F67320">
        <w:rPr>
          <w:rFonts w:ascii="Cambria" w:hAnsi="Cambria"/>
        </w:rPr>
        <w:t xml:space="preserve">, </w:t>
      </w:r>
      <w:r w:rsidR="004018F9" w:rsidRPr="00F67320">
        <w:rPr>
          <w:rFonts w:ascii="Cambria" w:hAnsi="Cambria"/>
        </w:rPr>
        <w:t xml:space="preserve">minimalne wzmocnienie 20 </w:t>
      </w:r>
      <w:proofErr w:type="spellStart"/>
      <w:r w:rsidR="004018F9" w:rsidRPr="00F67320">
        <w:rPr>
          <w:rFonts w:ascii="Cambria" w:hAnsi="Cambria"/>
        </w:rPr>
        <w:t>dB</w:t>
      </w:r>
      <w:proofErr w:type="spellEnd"/>
      <w:r w:rsidR="009C52FA" w:rsidRPr="00F67320">
        <w:rPr>
          <w:rFonts w:ascii="Cambria" w:hAnsi="Cambria"/>
        </w:rPr>
        <w:t>,</w:t>
      </w:r>
    </w:p>
    <w:p w14:paraId="0E34229E" w14:textId="664B7806" w:rsidR="007F0ECD" w:rsidRPr="00F67320" w:rsidRDefault="0010590B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 xml:space="preserve">Wyświetlany średni poziom szumów (DANL) przy RBW 1 </w:t>
      </w:r>
      <w:proofErr w:type="spellStart"/>
      <w:r w:rsidRPr="00F67320">
        <w:rPr>
          <w:rFonts w:ascii="Cambria" w:hAnsi="Cambria"/>
        </w:rPr>
        <w:t>Hz</w:t>
      </w:r>
      <w:proofErr w:type="spellEnd"/>
      <w:r w:rsidR="0020481C" w:rsidRPr="00F67320">
        <w:rPr>
          <w:rFonts w:ascii="Cambria" w:hAnsi="Cambria"/>
        </w:rPr>
        <w:t xml:space="preserve"> (</w:t>
      </w:r>
      <w:r w:rsidR="00E506F2" w:rsidRPr="00F67320">
        <w:rPr>
          <w:rFonts w:ascii="Cambria" w:hAnsi="Cambria"/>
        </w:rPr>
        <w:t xml:space="preserve">lub RBW normalizowanym do 1 </w:t>
      </w:r>
      <w:proofErr w:type="spellStart"/>
      <w:r w:rsidR="00E506F2" w:rsidRPr="00F67320">
        <w:rPr>
          <w:rFonts w:ascii="Cambria" w:hAnsi="Cambria"/>
        </w:rPr>
        <w:t>Hz</w:t>
      </w:r>
      <w:proofErr w:type="spellEnd"/>
      <w:r w:rsidR="0020481C" w:rsidRPr="00F67320">
        <w:rPr>
          <w:rFonts w:ascii="Cambria" w:hAnsi="Cambria"/>
        </w:rPr>
        <w:t xml:space="preserve">) i </w:t>
      </w:r>
      <w:r w:rsidRPr="00F67320">
        <w:rPr>
          <w:rFonts w:ascii="Cambria" w:hAnsi="Cambria"/>
        </w:rPr>
        <w:t>włączonym przedwzmacniaczu: -</w:t>
      </w:r>
      <w:r w:rsidR="00354DC8" w:rsidRPr="00F67320">
        <w:rPr>
          <w:rFonts w:ascii="Cambria" w:hAnsi="Cambria"/>
        </w:rPr>
        <w:t>160</w:t>
      </w:r>
      <w:r w:rsidRPr="00F67320">
        <w:rPr>
          <w:rFonts w:ascii="Cambria" w:hAnsi="Cambria"/>
        </w:rPr>
        <w:t xml:space="preserve"> </w:t>
      </w:r>
      <w:proofErr w:type="spellStart"/>
      <w:r w:rsidRPr="00F67320">
        <w:rPr>
          <w:rFonts w:ascii="Cambria" w:hAnsi="Cambria"/>
        </w:rPr>
        <w:t>dBm</w:t>
      </w:r>
      <w:proofErr w:type="spellEnd"/>
      <w:r w:rsidRPr="00F67320">
        <w:rPr>
          <w:rFonts w:ascii="Cambria" w:hAnsi="Cambria"/>
        </w:rPr>
        <w:t xml:space="preserve"> lub mniej @1 GHz, </w:t>
      </w:r>
      <w:r w:rsidR="000950AB" w:rsidRPr="00F67320">
        <w:rPr>
          <w:rFonts w:ascii="Cambria" w:hAnsi="Cambria"/>
        </w:rPr>
        <w:t>-1</w:t>
      </w:r>
      <w:r w:rsidR="00354DC8" w:rsidRPr="00F67320">
        <w:rPr>
          <w:rFonts w:ascii="Cambria" w:hAnsi="Cambria"/>
        </w:rPr>
        <w:t>60</w:t>
      </w:r>
      <w:r w:rsidR="000950AB" w:rsidRPr="00F67320">
        <w:rPr>
          <w:rFonts w:ascii="Cambria" w:hAnsi="Cambria"/>
        </w:rPr>
        <w:t xml:space="preserve"> </w:t>
      </w:r>
      <w:proofErr w:type="spellStart"/>
      <w:r w:rsidR="000950AB" w:rsidRPr="00F67320">
        <w:rPr>
          <w:rFonts w:ascii="Cambria" w:hAnsi="Cambria"/>
        </w:rPr>
        <w:t>dBm</w:t>
      </w:r>
      <w:proofErr w:type="spellEnd"/>
      <w:r w:rsidR="000950AB" w:rsidRPr="00F67320">
        <w:rPr>
          <w:rFonts w:ascii="Cambria" w:hAnsi="Cambria"/>
        </w:rPr>
        <w:t xml:space="preserve"> lub mniej @10 GHz, -</w:t>
      </w:r>
      <w:r w:rsidR="00354DC8" w:rsidRPr="00F67320">
        <w:rPr>
          <w:rFonts w:ascii="Cambria" w:hAnsi="Cambria"/>
        </w:rPr>
        <w:t>160</w:t>
      </w:r>
      <w:r w:rsidR="000950AB" w:rsidRPr="00F67320">
        <w:rPr>
          <w:rFonts w:ascii="Cambria" w:hAnsi="Cambria"/>
        </w:rPr>
        <w:t xml:space="preserve"> </w:t>
      </w:r>
      <w:proofErr w:type="spellStart"/>
      <w:r w:rsidR="000950AB" w:rsidRPr="00F67320">
        <w:rPr>
          <w:rFonts w:ascii="Cambria" w:hAnsi="Cambria"/>
        </w:rPr>
        <w:t>dBm</w:t>
      </w:r>
      <w:proofErr w:type="spellEnd"/>
      <w:r w:rsidR="000950AB" w:rsidRPr="00F67320">
        <w:rPr>
          <w:rFonts w:ascii="Cambria" w:hAnsi="Cambria"/>
        </w:rPr>
        <w:t xml:space="preserve"> lub mniej @20 GHz, -1</w:t>
      </w:r>
      <w:r w:rsidR="00354DC8" w:rsidRPr="00F67320">
        <w:rPr>
          <w:rFonts w:ascii="Cambria" w:hAnsi="Cambria"/>
        </w:rPr>
        <w:t>5</w:t>
      </w:r>
      <w:r w:rsidR="000950AB" w:rsidRPr="00F67320">
        <w:rPr>
          <w:rFonts w:ascii="Cambria" w:hAnsi="Cambria"/>
        </w:rPr>
        <w:t xml:space="preserve">5 </w:t>
      </w:r>
      <w:proofErr w:type="spellStart"/>
      <w:r w:rsidR="000950AB" w:rsidRPr="00F67320">
        <w:rPr>
          <w:rFonts w:ascii="Cambria" w:hAnsi="Cambria"/>
        </w:rPr>
        <w:t>dBm</w:t>
      </w:r>
      <w:proofErr w:type="spellEnd"/>
      <w:r w:rsidR="000950AB" w:rsidRPr="00F67320">
        <w:rPr>
          <w:rFonts w:ascii="Cambria" w:hAnsi="Cambria"/>
        </w:rPr>
        <w:t xml:space="preserve"> lub mniej @30 GHz</w:t>
      </w:r>
      <w:r w:rsidR="00727D0D">
        <w:rPr>
          <w:rFonts w:ascii="Cambria" w:hAnsi="Cambria"/>
        </w:rPr>
        <w:t xml:space="preserve">. Zamawiający dopuszcza, </w:t>
      </w:r>
    </w:p>
    <w:p w14:paraId="13364068" w14:textId="78485BE9" w:rsidR="0020481C" w:rsidRPr="00F67320" w:rsidRDefault="00D0335A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 xml:space="preserve">Szumy fazowe </w:t>
      </w:r>
      <w:r w:rsidR="00325090" w:rsidRPr="00F67320">
        <w:rPr>
          <w:rFonts w:ascii="Cambria" w:hAnsi="Cambria"/>
        </w:rPr>
        <w:t xml:space="preserve">SSB </w:t>
      </w:r>
      <w:r w:rsidRPr="00F67320">
        <w:rPr>
          <w:rFonts w:ascii="Cambria" w:hAnsi="Cambria"/>
        </w:rPr>
        <w:t xml:space="preserve">@1 GHz na poziomie -92 </w:t>
      </w:r>
      <w:proofErr w:type="spellStart"/>
      <w:r w:rsidRPr="00F67320">
        <w:rPr>
          <w:rFonts w:ascii="Cambria" w:hAnsi="Cambria"/>
        </w:rPr>
        <w:t>dBc</w:t>
      </w:r>
      <w:proofErr w:type="spellEnd"/>
      <w:r w:rsidRPr="00F67320">
        <w:rPr>
          <w:rFonts w:ascii="Cambria" w:hAnsi="Cambria"/>
        </w:rPr>
        <w:t>/</w:t>
      </w:r>
      <w:proofErr w:type="spellStart"/>
      <w:r w:rsidRPr="00F67320">
        <w:rPr>
          <w:rFonts w:ascii="Cambria" w:hAnsi="Cambria"/>
        </w:rPr>
        <w:t>Hz</w:t>
      </w:r>
      <w:proofErr w:type="spellEnd"/>
      <w:r w:rsidRPr="00F67320">
        <w:rPr>
          <w:rFonts w:ascii="Cambria" w:hAnsi="Cambria"/>
        </w:rPr>
        <w:t xml:space="preserve"> </w:t>
      </w:r>
      <w:r w:rsidR="000903B4" w:rsidRPr="00F67320">
        <w:rPr>
          <w:rFonts w:ascii="Cambria" w:hAnsi="Cambria"/>
        </w:rPr>
        <w:t xml:space="preserve">lub mniej </w:t>
      </w:r>
      <w:r w:rsidRPr="00F67320">
        <w:rPr>
          <w:rFonts w:ascii="Cambria" w:hAnsi="Cambria"/>
        </w:rPr>
        <w:t xml:space="preserve">(offset 100 </w:t>
      </w:r>
      <w:proofErr w:type="spellStart"/>
      <w:r w:rsidRPr="00F67320">
        <w:rPr>
          <w:rFonts w:ascii="Cambria" w:hAnsi="Cambria"/>
        </w:rPr>
        <w:t>Hz</w:t>
      </w:r>
      <w:proofErr w:type="spellEnd"/>
      <w:r w:rsidRPr="00F67320">
        <w:rPr>
          <w:rFonts w:ascii="Cambria" w:hAnsi="Cambria"/>
        </w:rPr>
        <w:t>)</w:t>
      </w:r>
      <w:r w:rsidR="00A136EE" w:rsidRPr="00F67320">
        <w:rPr>
          <w:rFonts w:ascii="Cambria" w:hAnsi="Cambria"/>
        </w:rPr>
        <w:t xml:space="preserve"> oraz </w:t>
      </w:r>
      <w:r w:rsidR="000903B4" w:rsidRPr="00F67320">
        <w:rPr>
          <w:rFonts w:ascii="Cambria" w:hAnsi="Cambria"/>
        </w:rPr>
        <w:t xml:space="preserve">-150 </w:t>
      </w:r>
      <w:proofErr w:type="spellStart"/>
      <w:r w:rsidR="000903B4" w:rsidRPr="00F67320">
        <w:rPr>
          <w:rFonts w:ascii="Cambria" w:hAnsi="Cambria"/>
        </w:rPr>
        <w:t>dBc</w:t>
      </w:r>
      <w:proofErr w:type="spellEnd"/>
      <w:r w:rsidR="000903B4" w:rsidRPr="00F67320">
        <w:rPr>
          <w:rFonts w:ascii="Cambria" w:hAnsi="Cambria"/>
        </w:rPr>
        <w:t>/</w:t>
      </w:r>
      <w:proofErr w:type="spellStart"/>
      <w:r w:rsidR="000903B4" w:rsidRPr="00F67320">
        <w:rPr>
          <w:rFonts w:ascii="Cambria" w:hAnsi="Cambria"/>
        </w:rPr>
        <w:t>Hz</w:t>
      </w:r>
      <w:proofErr w:type="spellEnd"/>
      <w:r w:rsidR="000903B4" w:rsidRPr="00F67320">
        <w:rPr>
          <w:rFonts w:ascii="Cambria" w:hAnsi="Cambria"/>
        </w:rPr>
        <w:t xml:space="preserve"> lub mniej (offset 10 MHz)</w:t>
      </w:r>
      <w:r w:rsidR="00727D0D">
        <w:rPr>
          <w:rFonts w:ascii="Cambria" w:hAnsi="Cambria"/>
        </w:rPr>
        <w:t xml:space="preserve">. </w:t>
      </w:r>
      <w:r w:rsidR="00727D0D" w:rsidRPr="00727D0D">
        <w:rPr>
          <w:rFonts w:ascii="Cambria" w:hAnsi="Cambria"/>
          <w:color w:val="FF0000"/>
        </w:rPr>
        <w:t xml:space="preserve">Zamawiający dopuszcza rozwiązanie </w:t>
      </w:r>
      <w:r w:rsidR="00727D0D">
        <w:rPr>
          <w:rFonts w:ascii="Cambria" w:hAnsi="Cambria"/>
          <w:color w:val="FF0000"/>
        </w:rPr>
        <w:br/>
      </w:r>
      <w:r w:rsidR="00727D0D" w:rsidRPr="00727D0D">
        <w:rPr>
          <w:rFonts w:ascii="Cambria" w:hAnsi="Cambria"/>
          <w:color w:val="FF0000"/>
        </w:rPr>
        <w:t xml:space="preserve">z parametrem SSB wynoszącym -148 </w:t>
      </w:r>
      <w:proofErr w:type="spellStart"/>
      <w:r w:rsidR="00727D0D" w:rsidRPr="00727D0D">
        <w:rPr>
          <w:rFonts w:ascii="Cambria" w:hAnsi="Cambria"/>
          <w:color w:val="FF0000"/>
        </w:rPr>
        <w:t>dBc</w:t>
      </w:r>
      <w:proofErr w:type="spellEnd"/>
      <w:r w:rsidR="00727D0D" w:rsidRPr="00727D0D">
        <w:rPr>
          <w:rFonts w:ascii="Cambria" w:hAnsi="Cambria"/>
          <w:color w:val="FF0000"/>
        </w:rPr>
        <w:t>/</w:t>
      </w:r>
      <w:proofErr w:type="spellStart"/>
      <w:r w:rsidR="00727D0D" w:rsidRPr="00727D0D">
        <w:rPr>
          <w:rFonts w:ascii="Cambria" w:hAnsi="Cambria"/>
          <w:color w:val="FF0000"/>
        </w:rPr>
        <w:t>Hz</w:t>
      </w:r>
      <w:proofErr w:type="spellEnd"/>
      <w:r w:rsidR="00727D0D" w:rsidRPr="00727D0D">
        <w:rPr>
          <w:rFonts w:ascii="Cambria" w:hAnsi="Cambria"/>
          <w:color w:val="FF0000"/>
        </w:rPr>
        <w:t xml:space="preserve"> dla 10MHz.</w:t>
      </w:r>
    </w:p>
    <w:p w14:paraId="09577C29" w14:textId="41D32525" w:rsidR="00C00692" w:rsidRPr="00F67320" w:rsidRDefault="00C00692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  <w:lang w:val="en-US"/>
        </w:rPr>
      </w:pPr>
      <w:proofErr w:type="spellStart"/>
      <w:r w:rsidRPr="00F67320">
        <w:rPr>
          <w:rFonts w:ascii="Cambria" w:hAnsi="Cambria"/>
          <w:lang w:val="en-US"/>
        </w:rPr>
        <w:t>Wbudowane</w:t>
      </w:r>
      <w:proofErr w:type="spellEnd"/>
      <w:r w:rsidRPr="00F67320">
        <w:rPr>
          <w:rFonts w:ascii="Cambria" w:hAnsi="Cambria"/>
          <w:lang w:val="en-US"/>
        </w:rPr>
        <w:t xml:space="preserve"> </w:t>
      </w:r>
      <w:proofErr w:type="spellStart"/>
      <w:r w:rsidRPr="00F67320">
        <w:rPr>
          <w:rFonts w:ascii="Cambria" w:hAnsi="Cambria"/>
          <w:lang w:val="en-US"/>
        </w:rPr>
        <w:t>detektory</w:t>
      </w:r>
      <w:proofErr w:type="spellEnd"/>
      <w:r w:rsidRPr="00F67320">
        <w:rPr>
          <w:rFonts w:ascii="Cambria" w:hAnsi="Cambria"/>
          <w:lang w:val="en-US"/>
        </w:rPr>
        <w:t>: Normal, Sample, Peak, RMS, Average</w:t>
      </w:r>
      <w:r w:rsidR="009C52FA" w:rsidRPr="00F67320">
        <w:rPr>
          <w:rFonts w:ascii="Cambria" w:hAnsi="Cambria"/>
          <w:lang w:val="en-US"/>
        </w:rPr>
        <w:t>.</w:t>
      </w:r>
      <w:r w:rsidRPr="00F67320">
        <w:rPr>
          <w:rFonts w:ascii="Cambria" w:hAnsi="Cambria"/>
          <w:lang w:val="en-US"/>
        </w:rPr>
        <w:t xml:space="preserve"> </w:t>
      </w:r>
    </w:p>
    <w:p w14:paraId="1287B4F4" w14:textId="77777777" w:rsidR="009C52FA" w:rsidRPr="00F67320" w:rsidRDefault="009C52FA" w:rsidP="009C52FA">
      <w:pPr>
        <w:pStyle w:val="Akapitzlist"/>
        <w:spacing w:before="240" w:after="0" w:line="240" w:lineRule="auto"/>
        <w:ind w:left="606"/>
        <w:jc w:val="both"/>
        <w:rPr>
          <w:rFonts w:ascii="Cambria" w:hAnsi="Cambria"/>
          <w:lang w:val="en-US"/>
        </w:rPr>
      </w:pPr>
    </w:p>
    <w:p w14:paraId="5CF1B2BB" w14:textId="1B4793F7" w:rsidR="0020481C" w:rsidRPr="00F67320" w:rsidRDefault="0020481C" w:rsidP="009C52FA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Wymagane pomiary realizowane przez wbudowane oprogramowanie:</w:t>
      </w:r>
    </w:p>
    <w:p w14:paraId="19EF109C" w14:textId="5C44C917" w:rsidR="00C00692" w:rsidRPr="00F67320" w:rsidRDefault="00894145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  <w:lang w:val="en-US"/>
        </w:rPr>
      </w:pPr>
      <w:r w:rsidRPr="00F67320">
        <w:rPr>
          <w:rFonts w:ascii="Cambria" w:hAnsi="Cambria"/>
          <w:lang w:val="en-US"/>
        </w:rPr>
        <w:t>Channel Power</w:t>
      </w:r>
      <w:r w:rsidR="009C52FA" w:rsidRPr="00F67320">
        <w:rPr>
          <w:rFonts w:ascii="Cambria" w:hAnsi="Cambria"/>
          <w:lang w:val="en-US"/>
        </w:rPr>
        <w:t>,</w:t>
      </w:r>
    </w:p>
    <w:p w14:paraId="7D0F6A25" w14:textId="55E37097" w:rsidR="00C00692" w:rsidRPr="00F67320" w:rsidRDefault="00894145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  <w:lang w:val="en-US"/>
        </w:rPr>
      </w:pPr>
      <w:r w:rsidRPr="00F67320">
        <w:rPr>
          <w:rFonts w:ascii="Cambria" w:hAnsi="Cambria"/>
          <w:lang w:val="en-US"/>
        </w:rPr>
        <w:t>Adjacent Channel Power (ACP)</w:t>
      </w:r>
      <w:r w:rsidR="009C52FA" w:rsidRPr="00F67320">
        <w:rPr>
          <w:rFonts w:ascii="Cambria" w:hAnsi="Cambria"/>
          <w:lang w:val="en-US"/>
        </w:rPr>
        <w:t>,</w:t>
      </w:r>
    </w:p>
    <w:p w14:paraId="3FF88A9F" w14:textId="116326A7" w:rsidR="0020481C" w:rsidRPr="00F67320" w:rsidRDefault="00894145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  <w:lang w:val="en-US"/>
        </w:rPr>
      </w:pPr>
      <w:r w:rsidRPr="00F67320">
        <w:rPr>
          <w:rFonts w:ascii="Cambria" w:hAnsi="Cambria"/>
          <w:lang w:val="en-US"/>
        </w:rPr>
        <w:t>Occupied Bandwidth (OBW)</w:t>
      </w:r>
      <w:r w:rsidR="009C52FA" w:rsidRPr="00F67320">
        <w:rPr>
          <w:rFonts w:ascii="Cambria" w:hAnsi="Cambria"/>
          <w:lang w:val="en-US"/>
        </w:rPr>
        <w:t>.</w:t>
      </w:r>
    </w:p>
    <w:p w14:paraId="7B35BD2B" w14:textId="77777777" w:rsidR="009C52FA" w:rsidRPr="00F67320" w:rsidRDefault="009C52FA" w:rsidP="009C52FA">
      <w:pPr>
        <w:pStyle w:val="Akapitzlist"/>
        <w:spacing w:before="240" w:after="0" w:line="240" w:lineRule="auto"/>
        <w:ind w:left="1224"/>
        <w:jc w:val="both"/>
        <w:rPr>
          <w:rFonts w:ascii="Cambria" w:hAnsi="Cambria"/>
          <w:lang w:val="en-US"/>
        </w:rPr>
      </w:pPr>
    </w:p>
    <w:p w14:paraId="59EA0944" w14:textId="09157902" w:rsidR="007F0ECD" w:rsidRPr="00F67320" w:rsidRDefault="007F0ECD" w:rsidP="009C52FA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Dodatkowe wymagania sprzętowe:</w:t>
      </w:r>
    </w:p>
    <w:p w14:paraId="17CFE52C" w14:textId="3B938584" w:rsidR="007F0ECD" w:rsidRPr="00F67320" w:rsidRDefault="00672C3E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Dotykowy</w:t>
      </w:r>
      <w:r w:rsidR="000E6E19" w:rsidRPr="00F67320">
        <w:rPr>
          <w:rFonts w:ascii="Cambria" w:hAnsi="Cambria"/>
        </w:rPr>
        <w:t>, w</w:t>
      </w:r>
      <w:r w:rsidR="007F0ECD" w:rsidRPr="00F67320">
        <w:rPr>
          <w:rFonts w:ascii="Cambria" w:hAnsi="Cambria"/>
        </w:rPr>
        <w:t>budowany ekran</w:t>
      </w:r>
      <w:r w:rsidR="000E6E19" w:rsidRPr="00F67320">
        <w:rPr>
          <w:rFonts w:ascii="Cambria" w:hAnsi="Cambria"/>
        </w:rPr>
        <w:t xml:space="preserve"> o przekątnej </w:t>
      </w:r>
      <w:r w:rsidR="00FF1F26" w:rsidRPr="00FF1F26">
        <w:rPr>
          <w:rFonts w:ascii="Cambria" w:hAnsi="Cambria"/>
          <w:color w:val="FF0000"/>
        </w:rPr>
        <w:t>8.4</w:t>
      </w:r>
      <w:r w:rsidR="000E6E19" w:rsidRPr="00FF1F26">
        <w:rPr>
          <w:rFonts w:ascii="Cambria" w:hAnsi="Cambria"/>
          <w:color w:val="FF0000"/>
        </w:rPr>
        <w:t xml:space="preserve">” </w:t>
      </w:r>
      <w:r w:rsidR="000E6E19" w:rsidRPr="00F67320">
        <w:rPr>
          <w:rFonts w:ascii="Cambria" w:hAnsi="Cambria"/>
        </w:rPr>
        <w:t>lub większej</w:t>
      </w:r>
      <w:r w:rsidR="009C52FA" w:rsidRPr="00F67320">
        <w:rPr>
          <w:rFonts w:ascii="Cambria" w:hAnsi="Cambria"/>
        </w:rPr>
        <w:t>.</w:t>
      </w:r>
    </w:p>
    <w:p w14:paraId="57A7143B" w14:textId="77777777" w:rsidR="009C52FA" w:rsidRPr="00F67320" w:rsidRDefault="009C52FA" w:rsidP="009C52FA">
      <w:pPr>
        <w:pStyle w:val="Akapitzlist"/>
        <w:spacing w:before="240" w:after="0" w:line="240" w:lineRule="auto"/>
        <w:ind w:left="1224"/>
        <w:jc w:val="both"/>
        <w:rPr>
          <w:rFonts w:ascii="Cambria" w:hAnsi="Cambria"/>
        </w:rPr>
      </w:pPr>
    </w:p>
    <w:p w14:paraId="4D7949A0" w14:textId="7872A415" w:rsidR="00894145" w:rsidRPr="00F67320" w:rsidRDefault="00894145" w:rsidP="009C52FA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Wymagania dodatkowe:</w:t>
      </w:r>
    </w:p>
    <w:p w14:paraId="610DB5A2" w14:textId="3AEF16EC" w:rsidR="00894145" w:rsidRPr="00F67320" w:rsidRDefault="00894145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Wszelkie oprogramowanie musi zostać dostarczone z licencją wieczyst</w:t>
      </w:r>
      <w:r w:rsidR="00CF780D" w:rsidRPr="00F67320">
        <w:rPr>
          <w:rFonts w:ascii="Cambria" w:hAnsi="Cambria"/>
        </w:rPr>
        <w:t>ą</w:t>
      </w:r>
      <w:r w:rsidR="009C52FA" w:rsidRPr="00F67320">
        <w:rPr>
          <w:rFonts w:ascii="Cambria" w:hAnsi="Cambria"/>
        </w:rPr>
        <w:t>,</w:t>
      </w:r>
    </w:p>
    <w:p w14:paraId="67A4FBFD" w14:textId="014F2B2A" w:rsidR="00EC4033" w:rsidRPr="00F67320" w:rsidRDefault="00894145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Gwarancja na sprzęt</w:t>
      </w:r>
      <w:r w:rsidR="00DA5EF9" w:rsidRPr="00F67320">
        <w:rPr>
          <w:rFonts w:ascii="Cambria" w:hAnsi="Cambria"/>
        </w:rPr>
        <w:t xml:space="preserve"> (z wyłączeniem akcesoriów</w:t>
      </w:r>
      <w:r w:rsidR="00C40AF7" w:rsidRPr="00F67320">
        <w:rPr>
          <w:rFonts w:ascii="Cambria" w:hAnsi="Cambria"/>
        </w:rPr>
        <w:t>, okablowania, itp.</w:t>
      </w:r>
      <w:r w:rsidR="00DA5EF9" w:rsidRPr="00F67320">
        <w:rPr>
          <w:rFonts w:ascii="Cambria" w:hAnsi="Cambria"/>
        </w:rPr>
        <w:t>)</w:t>
      </w:r>
      <w:r w:rsidRPr="00F67320">
        <w:rPr>
          <w:rFonts w:ascii="Cambria" w:hAnsi="Cambria"/>
        </w:rPr>
        <w:t xml:space="preserve"> rozszerzona do 5 lat</w:t>
      </w:r>
      <w:r w:rsidR="009C52FA" w:rsidRPr="00F67320">
        <w:rPr>
          <w:rFonts w:ascii="Cambria" w:hAnsi="Cambria"/>
        </w:rPr>
        <w:t>,</w:t>
      </w:r>
    </w:p>
    <w:p w14:paraId="7126BC0B" w14:textId="69820FFA" w:rsidR="00913A01" w:rsidRPr="00F67320" w:rsidRDefault="00913A01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Dostarczenie walizki transportowej</w:t>
      </w:r>
      <w:r w:rsidR="00865D75">
        <w:rPr>
          <w:rFonts w:ascii="Cambria" w:hAnsi="Cambria"/>
        </w:rPr>
        <w:t xml:space="preserve"> </w:t>
      </w:r>
      <w:r w:rsidR="00865D75" w:rsidRPr="00865D75">
        <w:rPr>
          <w:rFonts w:ascii="Cambria" w:hAnsi="Cambria"/>
          <w:color w:val="FF0000"/>
        </w:rPr>
        <w:t>typu Peli Case</w:t>
      </w:r>
      <w:r w:rsidR="00865D75">
        <w:rPr>
          <w:rFonts w:ascii="Cambria" w:hAnsi="Cambria"/>
        </w:rPr>
        <w:t>,</w:t>
      </w:r>
      <w:r w:rsidRPr="00F67320">
        <w:rPr>
          <w:rFonts w:ascii="Cambria" w:hAnsi="Cambria"/>
        </w:rPr>
        <w:t xml:space="preserve"> umożliwiającej bezpieczne przechowywanie oraz przewóz analizatora</w:t>
      </w:r>
      <w:r w:rsidR="00D94F65" w:rsidRPr="00F67320">
        <w:rPr>
          <w:rFonts w:ascii="Cambria" w:hAnsi="Cambria"/>
        </w:rPr>
        <w:t xml:space="preserve"> podczas eksploatacji przez kupującego</w:t>
      </w:r>
      <w:r w:rsidR="009C52FA" w:rsidRPr="00F67320">
        <w:rPr>
          <w:rFonts w:ascii="Cambria" w:hAnsi="Cambria"/>
        </w:rPr>
        <w:t>,</w:t>
      </w:r>
    </w:p>
    <w:p w14:paraId="53DDAED0" w14:textId="135F355C" w:rsidR="004214A2" w:rsidRPr="00F67320" w:rsidRDefault="004214A2" w:rsidP="009C52FA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Dostarczony analizator musi być kompletny, tzn. musi zawierać wszystkie komponenty/moduły sprzętowe i programowe niezbędne do rozpoczęcia pracy zgodnie z wymaganiami określonymi w powyższych punktach</w:t>
      </w:r>
      <w:r w:rsidR="00D318DC" w:rsidRPr="00F67320">
        <w:rPr>
          <w:rFonts w:ascii="Cambria" w:hAnsi="Cambria"/>
        </w:rPr>
        <w:t xml:space="preserve"> w tym niezbędne kalibracje wykonane przez producenta. </w:t>
      </w:r>
    </w:p>
    <w:p w14:paraId="468ED14E" w14:textId="77777777" w:rsidR="00180076" w:rsidRPr="00F67320" w:rsidRDefault="00180076" w:rsidP="00180076">
      <w:pPr>
        <w:pStyle w:val="Akapitzlist"/>
        <w:spacing w:before="240" w:after="0" w:line="240" w:lineRule="auto"/>
        <w:ind w:left="1224"/>
        <w:jc w:val="both"/>
        <w:rPr>
          <w:rFonts w:ascii="Cambria" w:hAnsi="Cambria"/>
        </w:rPr>
      </w:pPr>
    </w:p>
    <w:p w14:paraId="491BC0E5" w14:textId="6E1EB0E0" w:rsidR="00180076" w:rsidRPr="00F67320" w:rsidRDefault="00180076" w:rsidP="00180076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="Cambria" w:hAnsi="Cambria"/>
          <w:b/>
          <w:u w:val="single"/>
        </w:rPr>
      </w:pPr>
      <w:r w:rsidRPr="00F67320">
        <w:rPr>
          <w:rFonts w:ascii="Cambria" w:hAnsi="Cambria"/>
          <w:b/>
          <w:u w:val="single"/>
        </w:rPr>
        <w:t>PRAWO OPCJI:</w:t>
      </w:r>
    </w:p>
    <w:p w14:paraId="04FC0DAF" w14:textId="7177BDF3" w:rsidR="00180076" w:rsidRPr="00F67320" w:rsidRDefault="00180076" w:rsidP="00180076">
      <w:pPr>
        <w:pStyle w:val="Akapitzlist"/>
        <w:spacing w:before="240" w:after="0" w:line="240" w:lineRule="auto"/>
        <w:ind w:left="792"/>
        <w:jc w:val="both"/>
        <w:rPr>
          <w:rFonts w:ascii="Cambria" w:hAnsi="Cambria"/>
        </w:rPr>
      </w:pPr>
      <w:r w:rsidRPr="00F67320">
        <w:rPr>
          <w:rFonts w:ascii="Cambria" w:hAnsi="Cambria"/>
        </w:rPr>
        <w:t xml:space="preserve">Oprogramowanie opcjonalne, z możliwością zainstalowania bezpośrednio </w:t>
      </w:r>
      <w:r w:rsidRPr="00F67320">
        <w:rPr>
          <w:rFonts w:ascii="Cambria" w:hAnsi="Cambria"/>
        </w:rPr>
        <w:br/>
        <w:t xml:space="preserve">na </w:t>
      </w:r>
      <w:r w:rsidR="004F458C" w:rsidRPr="00F67320">
        <w:rPr>
          <w:rFonts w:ascii="Cambria" w:hAnsi="Cambria"/>
        </w:rPr>
        <w:t>o</w:t>
      </w:r>
      <w:r w:rsidRPr="00F67320">
        <w:rPr>
          <w:rFonts w:ascii="Cambria" w:hAnsi="Cambria"/>
        </w:rPr>
        <w:t>ferowanym analizatorze:</w:t>
      </w:r>
    </w:p>
    <w:p w14:paraId="0BDC46E5" w14:textId="7F8BE680" w:rsidR="00865D75" w:rsidRPr="00865D75" w:rsidRDefault="00180076" w:rsidP="00865D75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F67320">
        <w:rPr>
          <w:rFonts w:ascii="Cambria" w:hAnsi="Cambria"/>
        </w:rPr>
        <w:t>Analiza modulacji cyfrowych (w tym BPSK, QPSK, QAM)</w:t>
      </w:r>
      <w:r w:rsidR="00865D75">
        <w:rPr>
          <w:rFonts w:ascii="Cambria" w:hAnsi="Cambria"/>
        </w:rPr>
        <w:t xml:space="preserve"> </w:t>
      </w:r>
      <w:r w:rsidR="00865D75" w:rsidRPr="00865D75">
        <w:rPr>
          <w:rFonts w:ascii="Cambria" w:hAnsi="Cambria" w:cs="Calibri"/>
          <w:b/>
          <w:color w:val="FF0000"/>
          <w:spacing w:val="-11"/>
        </w:rPr>
        <w:t xml:space="preserve">– </w:t>
      </w:r>
      <w:r w:rsidR="00865D75" w:rsidRPr="00865D75">
        <w:rPr>
          <w:rFonts w:ascii="Cambria" w:hAnsi="Cambria" w:cs="Calibri"/>
          <w:color w:val="FF0000"/>
          <w:spacing w:val="-11"/>
        </w:rPr>
        <w:t xml:space="preserve">minimalny zakres dla modulacji QAM od 16-QAM do 256-QAM; parametry mierzone (dany parametr nie musi dotyczyć wszystkich wymienionych modulacji): EVM,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Phase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 Error,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Magnitude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 error, I/Q Offset, I/Q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Imbalance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, I/Q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Skew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,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Frequency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 Error, Channel Power,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Quadrature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 Error;</w:t>
      </w:r>
    </w:p>
    <w:p w14:paraId="54A5A167" w14:textId="1D7328CC" w:rsidR="00180076" w:rsidRPr="00865D75" w:rsidRDefault="00180076" w:rsidP="00865D75">
      <w:pPr>
        <w:spacing w:before="240" w:after="0" w:line="240" w:lineRule="auto"/>
        <w:ind w:left="720"/>
        <w:jc w:val="both"/>
        <w:rPr>
          <w:rFonts w:ascii="Cambria" w:hAnsi="Cambria"/>
        </w:rPr>
      </w:pPr>
    </w:p>
    <w:p w14:paraId="576A8C57" w14:textId="733D5128" w:rsidR="00865D75" w:rsidRPr="00865D75" w:rsidRDefault="00180076" w:rsidP="00865D75">
      <w:pPr>
        <w:pStyle w:val="Akapitzlist"/>
        <w:numPr>
          <w:ilvl w:val="2"/>
          <w:numId w:val="2"/>
        </w:numPr>
        <w:spacing w:before="240" w:after="0" w:line="240" w:lineRule="auto"/>
        <w:jc w:val="both"/>
        <w:rPr>
          <w:rFonts w:ascii="Cambria" w:hAnsi="Cambria"/>
        </w:rPr>
      </w:pPr>
      <w:r w:rsidRPr="00865D75">
        <w:rPr>
          <w:rFonts w:ascii="Cambria" w:hAnsi="Cambria"/>
        </w:rPr>
        <w:t xml:space="preserve">Analiza sygnałów 5G NR (tryby TDD i FDD) DL i UL ze wsparciem dla 3GPP </w:t>
      </w:r>
      <w:proofErr w:type="spellStart"/>
      <w:r w:rsidRPr="00865D75">
        <w:rPr>
          <w:rFonts w:ascii="Cambria" w:hAnsi="Cambria"/>
        </w:rPr>
        <w:t>Release</w:t>
      </w:r>
      <w:proofErr w:type="spellEnd"/>
      <w:r w:rsidRPr="00865D75">
        <w:rPr>
          <w:rFonts w:ascii="Cambria" w:hAnsi="Cambria"/>
        </w:rPr>
        <w:t xml:space="preserve"> 15 oraz </w:t>
      </w:r>
      <w:proofErr w:type="spellStart"/>
      <w:r w:rsidRPr="00865D75">
        <w:rPr>
          <w:rFonts w:ascii="Cambria" w:hAnsi="Cambria"/>
        </w:rPr>
        <w:t>Release</w:t>
      </w:r>
      <w:proofErr w:type="spellEnd"/>
      <w:r w:rsidRPr="00865D75">
        <w:rPr>
          <w:rFonts w:ascii="Cambria" w:hAnsi="Cambria"/>
        </w:rPr>
        <w:t xml:space="preserve"> </w:t>
      </w:r>
      <w:r w:rsidR="00865D75" w:rsidRPr="00865D75">
        <w:rPr>
          <w:rFonts w:ascii="Cambria" w:hAnsi="Cambria" w:cs="Calibri"/>
          <w:spacing w:val="-11"/>
        </w:rPr>
        <w:t>16</w:t>
      </w:r>
      <w:r w:rsidR="00865D75" w:rsidRPr="00865D75">
        <w:rPr>
          <w:rFonts w:ascii="Cambria" w:hAnsi="Cambria" w:cs="Calibri"/>
          <w:b/>
          <w:spacing w:val="-11"/>
        </w:rPr>
        <w:t xml:space="preserve"> –</w:t>
      </w:r>
      <w:r w:rsidR="00122825">
        <w:rPr>
          <w:rFonts w:ascii="Cambria" w:hAnsi="Cambria" w:cs="Calibri"/>
          <w:b/>
          <w:spacing w:val="-11"/>
        </w:rPr>
        <w:t xml:space="preserve"> </w:t>
      </w:r>
      <w:bookmarkStart w:id="0" w:name="_GoBack"/>
      <w:bookmarkEnd w:id="0"/>
      <w:r w:rsidR="00865D75" w:rsidRPr="00865D75">
        <w:rPr>
          <w:rFonts w:ascii="Cambria" w:hAnsi="Cambria" w:cs="Calibri"/>
          <w:color w:val="FF0000"/>
          <w:spacing w:val="-11"/>
        </w:rPr>
        <w:t xml:space="preserve">wsparcie dla NR test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models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: 1.1, 1.2, 2, 2a, 3.1, 3.1a, 3.2, 3.3; wsparcie szerokości kanałów zgodnie z 3GPP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Release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 16; pomiary: EVM dla kanałów PDSCH/PUSCH/PUCCH, pomiar mocy sygnałów PSS/SSS, Channel Power, ACLR, Spectrum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Emission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Mask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, diagram konstelacji, CCDF, </w:t>
      </w:r>
      <w:proofErr w:type="spellStart"/>
      <w:r w:rsidR="00865D75" w:rsidRPr="00865D75">
        <w:rPr>
          <w:rFonts w:ascii="Cambria" w:hAnsi="Cambria" w:cs="Calibri"/>
          <w:color w:val="FF0000"/>
          <w:spacing w:val="-11"/>
        </w:rPr>
        <w:t>Frequency</w:t>
      </w:r>
      <w:proofErr w:type="spellEnd"/>
      <w:r w:rsidR="00865D75" w:rsidRPr="00865D75">
        <w:rPr>
          <w:rFonts w:ascii="Cambria" w:hAnsi="Cambria" w:cs="Calibri"/>
          <w:color w:val="FF0000"/>
          <w:spacing w:val="-11"/>
        </w:rPr>
        <w:t xml:space="preserve"> Error, OBW.</w:t>
      </w:r>
    </w:p>
    <w:p w14:paraId="3A4C35E1" w14:textId="77777777" w:rsidR="00865D75" w:rsidRDefault="00865D75" w:rsidP="00180076">
      <w:pPr>
        <w:pStyle w:val="Akapitzlist"/>
        <w:spacing w:before="240" w:after="0" w:line="240" w:lineRule="auto"/>
        <w:ind w:left="709"/>
        <w:jc w:val="both"/>
        <w:rPr>
          <w:rFonts w:ascii="Cambria" w:hAnsi="Cambria"/>
        </w:rPr>
      </w:pPr>
    </w:p>
    <w:p w14:paraId="0720E0DD" w14:textId="50507959" w:rsidR="00180076" w:rsidRPr="00F67320" w:rsidRDefault="00180076" w:rsidP="00180076">
      <w:pPr>
        <w:pStyle w:val="Akapitzlist"/>
        <w:spacing w:before="240" w:after="0" w:line="240" w:lineRule="auto"/>
        <w:ind w:left="709"/>
        <w:jc w:val="both"/>
        <w:rPr>
          <w:rFonts w:ascii="Cambria" w:hAnsi="Cambria"/>
        </w:rPr>
      </w:pPr>
      <w:r w:rsidRPr="00F67320">
        <w:rPr>
          <w:rFonts w:ascii="Cambria" w:hAnsi="Cambria"/>
        </w:rPr>
        <w:t xml:space="preserve">Zamawiający może z prawa opcji nie skorzystać, lub skorzystać w części. Zamówienie realizowane w ramach opcji jest jednostronnym uprawnieniem Zamawiającego. </w:t>
      </w:r>
      <w:r w:rsidRPr="00F67320">
        <w:rPr>
          <w:rFonts w:ascii="Cambria" w:hAnsi="Cambria"/>
        </w:rPr>
        <w:br/>
        <w:t xml:space="preserve">Nie skorzystanie przez Zamawiającego z prawa opcji w całości lub w części nie rodzi po stronie Wykonawcy żadnych roszczeń w stosunku do Zamawiającego. Zamówienie objęte opcją Wykonawca będzie zobowiązany wykonać po uprzednim otrzymaniu zawiadomienia od Zamawiającego, że zamierza z prawa opcji skorzystać. Zasady dotyczące realizacji zamówienia objętego prawem opcji będą takie same jak te, które obowiązują przy realizacji zamówienia podstawowego. Dodatkowe szczegóły związane </w:t>
      </w:r>
      <w:r w:rsidR="000674CE" w:rsidRPr="00F67320">
        <w:rPr>
          <w:rFonts w:ascii="Cambria" w:hAnsi="Cambria"/>
        </w:rPr>
        <w:br/>
      </w:r>
      <w:r w:rsidRPr="00F67320">
        <w:rPr>
          <w:rFonts w:ascii="Cambria" w:hAnsi="Cambria"/>
        </w:rPr>
        <w:t xml:space="preserve">z prawem opcji zawarte są </w:t>
      </w:r>
      <w:r w:rsidR="004F458C" w:rsidRPr="00F67320">
        <w:rPr>
          <w:rFonts w:ascii="Cambria" w:hAnsi="Cambria"/>
        </w:rPr>
        <w:t xml:space="preserve">w </w:t>
      </w:r>
      <w:r w:rsidRPr="00F67320">
        <w:rPr>
          <w:rFonts w:ascii="Cambria" w:hAnsi="Cambria"/>
        </w:rPr>
        <w:t xml:space="preserve">projektowanych postanowieniach umowy (załącznik nr 3 </w:t>
      </w:r>
      <w:r w:rsidR="000674CE" w:rsidRPr="00F67320">
        <w:rPr>
          <w:rFonts w:ascii="Cambria" w:hAnsi="Cambria"/>
        </w:rPr>
        <w:t>do Zaproszenia).</w:t>
      </w:r>
    </w:p>
    <w:p w14:paraId="782D82B3" w14:textId="77777777" w:rsidR="00180076" w:rsidRPr="00F67320" w:rsidRDefault="00180076" w:rsidP="00180076">
      <w:pPr>
        <w:pStyle w:val="Akapitzlist"/>
        <w:spacing w:before="240" w:after="0" w:line="240" w:lineRule="auto"/>
        <w:ind w:left="1224"/>
        <w:jc w:val="both"/>
        <w:rPr>
          <w:rFonts w:ascii="Cambria" w:hAnsi="Cambria"/>
        </w:rPr>
      </w:pPr>
    </w:p>
    <w:p w14:paraId="3E21032E" w14:textId="77777777" w:rsidR="00F67320" w:rsidRPr="00F67320" w:rsidRDefault="00F67320">
      <w:pPr>
        <w:pStyle w:val="Akapitzlist"/>
        <w:spacing w:before="240" w:after="0" w:line="240" w:lineRule="auto"/>
        <w:ind w:left="1224"/>
        <w:jc w:val="both"/>
        <w:rPr>
          <w:rFonts w:ascii="Cambria" w:hAnsi="Cambria"/>
        </w:rPr>
      </w:pPr>
    </w:p>
    <w:sectPr w:rsidR="00F67320" w:rsidRPr="00F67320" w:rsidSect="003B43D8">
      <w:headerReference w:type="default" r:id="rId7"/>
      <w:footerReference w:type="default" r:id="rId8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E87DC" w14:textId="77777777" w:rsidR="009C52FA" w:rsidRDefault="009C52FA" w:rsidP="009C52FA">
      <w:pPr>
        <w:spacing w:after="0" w:line="240" w:lineRule="auto"/>
      </w:pPr>
      <w:r>
        <w:separator/>
      </w:r>
    </w:p>
  </w:endnote>
  <w:endnote w:type="continuationSeparator" w:id="0">
    <w:p w14:paraId="71A84E51" w14:textId="77777777" w:rsidR="009C52FA" w:rsidRDefault="009C52FA" w:rsidP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5C8B" w14:textId="1597FF89" w:rsidR="00FB34E7" w:rsidRDefault="00FB34E7">
    <w:pPr>
      <w:pStyle w:val="Stopka"/>
    </w:pPr>
    <w:r w:rsidRPr="00FB34E7">
      <w:rPr>
        <w:i/>
      </w:rPr>
      <w:t>Projekt finansowany ze środków Kancelarii Prezesa Rady Ministrów</w:t>
    </w:r>
    <w:r w:rsidRPr="00FB34E7"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0DAB" w14:textId="77777777" w:rsidR="009C52FA" w:rsidRDefault="009C52FA" w:rsidP="009C52FA">
      <w:pPr>
        <w:spacing w:after="0" w:line="240" w:lineRule="auto"/>
      </w:pPr>
      <w:r>
        <w:separator/>
      </w:r>
    </w:p>
  </w:footnote>
  <w:footnote w:type="continuationSeparator" w:id="0">
    <w:p w14:paraId="38AEF031" w14:textId="77777777" w:rsidR="009C52FA" w:rsidRDefault="009C52FA" w:rsidP="009C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A04A" w14:textId="1C89F935" w:rsidR="009C52FA" w:rsidRDefault="003B43D8" w:rsidP="009C52FA">
    <w:pPr>
      <w:pStyle w:val="Nagwek"/>
      <w:jc w:val="center"/>
    </w:pPr>
    <w:r w:rsidRPr="003B43D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E37ACE" wp14:editId="70F24F8E">
          <wp:simplePos x="0" y="0"/>
          <wp:positionH relativeFrom="margin">
            <wp:posOffset>2753360</wp:posOffset>
          </wp:positionH>
          <wp:positionV relativeFrom="margin">
            <wp:posOffset>-857250</wp:posOffset>
          </wp:positionV>
          <wp:extent cx="2880360" cy="792480"/>
          <wp:effectExtent l="0" t="0" r="0" b="0"/>
          <wp:wrapSquare wrapText="bothSides"/>
          <wp:docPr id="22" name="Obraz 22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3D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F95E82" wp14:editId="5797ADC5">
          <wp:simplePos x="0" y="0"/>
          <wp:positionH relativeFrom="margin">
            <wp:posOffset>495300</wp:posOffset>
          </wp:positionH>
          <wp:positionV relativeFrom="margin">
            <wp:posOffset>-718185</wp:posOffset>
          </wp:positionV>
          <wp:extent cx="1778000" cy="493395"/>
          <wp:effectExtent l="0" t="0" r="0" b="1905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738"/>
    <w:multiLevelType w:val="multilevel"/>
    <w:tmpl w:val="5EBA9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858EA"/>
    <w:multiLevelType w:val="hybridMultilevel"/>
    <w:tmpl w:val="510C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689590D"/>
    <w:multiLevelType w:val="hybridMultilevel"/>
    <w:tmpl w:val="3EA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787"/>
    <w:multiLevelType w:val="hybridMultilevel"/>
    <w:tmpl w:val="876A906A"/>
    <w:lvl w:ilvl="0" w:tplc="F7D8B66A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C6"/>
    <w:rsid w:val="000674CE"/>
    <w:rsid w:val="00087893"/>
    <w:rsid w:val="000903B4"/>
    <w:rsid w:val="000950AB"/>
    <w:rsid w:val="000E6E19"/>
    <w:rsid w:val="0010590B"/>
    <w:rsid w:val="00120965"/>
    <w:rsid w:val="00122825"/>
    <w:rsid w:val="00180076"/>
    <w:rsid w:val="001924F5"/>
    <w:rsid w:val="001F198A"/>
    <w:rsid w:val="0020481C"/>
    <w:rsid w:val="002C4E9C"/>
    <w:rsid w:val="002D272C"/>
    <w:rsid w:val="00320978"/>
    <w:rsid w:val="00325090"/>
    <w:rsid w:val="00354DC8"/>
    <w:rsid w:val="003663C6"/>
    <w:rsid w:val="003B43D8"/>
    <w:rsid w:val="003D0B79"/>
    <w:rsid w:val="004018F9"/>
    <w:rsid w:val="004214A2"/>
    <w:rsid w:val="004F458C"/>
    <w:rsid w:val="0052754F"/>
    <w:rsid w:val="00542E1C"/>
    <w:rsid w:val="0056443A"/>
    <w:rsid w:val="00672C3E"/>
    <w:rsid w:val="006F0582"/>
    <w:rsid w:val="00727D0D"/>
    <w:rsid w:val="00762407"/>
    <w:rsid w:val="007F0ECD"/>
    <w:rsid w:val="00865D75"/>
    <w:rsid w:val="00876092"/>
    <w:rsid w:val="00894145"/>
    <w:rsid w:val="00913A01"/>
    <w:rsid w:val="009C52FA"/>
    <w:rsid w:val="00A11771"/>
    <w:rsid w:val="00A11975"/>
    <w:rsid w:val="00A136EE"/>
    <w:rsid w:val="00A3320C"/>
    <w:rsid w:val="00A8424D"/>
    <w:rsid w:val="00B72EBE"/>
    <w:rsid w:val="00C00692"/>
    <w:rsid w:val="00C40AF7"/>
    <w:rsid w:val="00CF780D"/>
    <w:rsid w:val="00D0335A"/>
    <w:rsid w:val="00D318DC"/>
    <w:rsid w:val="00D33886"/>
    <w:rsid w:val="00D94F65"/>
    <w:rsid w:val="00DA5EF9"/>
    <w:rsid w:val="00DC2738"/>
    <w:rsid w:val="00E506F2"/>
    <w:rsid w:val="00EC4033"/>
    <w:rsid w:val="00EC49B7"/>
    <w:rsid w:val="00EC4ABC"/>
    <w:rsid w:val="00F67320"/>
    <w:rsid w:val="00FB34E7"/>
    <w:rsid w:val="00FC38E6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C499EC"/>
  <w15:chartTrackingRefBased/>
  <w15:docId w15:val="{D4D756B9-DA5F-4247-84A5-8684CE99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3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locked/>
    <w:rsid w:val="003663C6"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663C6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rsid w:val="003663C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2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5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2FA"/>
  </w:style>
  <w:style w:type="paragraph" w:styleId="Stopka">
    <w:name w:val="footer"/>
    <w:basedOn w:val="Normalny"/>
    <w:link w:val="StopkaZnak"/>
    <w:uiPriority w:val="99"/>
    <w:unhideWhenUsed/>
    <w:rsid w:val="009C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Michalski</dc:creator>
  <cp:keywords/>
  <dc:description/>
  <cp:lastModifiedBy>Katarzyna Reczek</cp:lastModifiedBy>
  <cp:revision>13</cp:revision>
  <dcterms:created xsi:type="dcterms:W3CDTF">2022-04-11T12:59:00Z</dcterms:created>
  <dcterms:modified xsi:type="dcterms:W3CDTF">2022-04-29T08:02:00Z</dcterms:modified>
</cp:coreProperties>
</file>