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BC" w:rsidRPr="003555BC" w:rsidRDefault="003555BC" w:rsidP="003555BC">
      <w:pPr>
        <w:jc w:val="center"/>
        <w:rPr>
          <w:rFonts w:asciiTheme="minorHAnsi" w:hAnsiTheme="minorHAnsi" w:cs="Calibri"/>
          <w:sz w:val="22"/>
          <w:szCs w:val="22"/>
        </w:rPr>
      </w:pPr>
      <w:r w:rsidRPr="003555BC">
        <w:rPr>
          <w:rFonts w:asciiTheme="minorHAnsi" w:hAnsiTheme="minorHAnsi" w:cs="Calibri"/>
          <w:noProof/>
          <w:sz w:val="22"/>
          <w:szCs w:val="22"/>
          <w:lang w:eastAsia="pl-PL"/>
        </w:rPr>
        <w:drawing>
          <wp:inline distT="0" distB="0" distL="0" distR="0" wp14:anchorId="35EA4DC9" wp14:editId="78B6E9D7">
            <wp:extent cx="685800" cy="904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solidFill>
                      <a:srgbClr val="FFFFFF"/>
                    </a:solidFill>
                    <a:ln>
                      <a:noFill/>
                    </a:ln>
                  </pic:spPr>
                </pic:pic>
              </a:graphicData>
            </a:graphic>
          </wp:inline>
        </w:drawing>
      </w:r>
      <w:r w:rsidRPr="003555BC">
        <w:rPr>
          <w:rFonts w:asciiTheme="minorHAnsi" w:hAnsiTheme="minorHAnsi" w:cs="Calibri"/>
          <w:sz w:val="22"/>
          <w:szCs w:val="22"/>
        </w:rPr>
        <w:t>Samodzielny Publiczny Zakład Opieki Zdrowotnej</w:t>
      </w:r>
    </w:p>
    <w:p w:rsidR="003555BC" w:rsidRPr="003555BC" w:rsidRDefault="003555BC" w:rsidP="003555BC">
      <w:pPr>
        <w:jc w:val="center"/>
        <w:rPr>
          <w:rFonts w:asciiTheme="minorHAnsi" w:hAnsiTheme="minorHAnsi" w:cs="Calibri"/>
          <w:sz w:val="22"/>
          <w:szCs w:val="22"/>
        </w:rPr>
      </w:pPr>
      <w:r w:rsidRPr="003555BC">
        <w:rPr>
          <w:rFonts w:asciiTheme="minorHAnsi" w:hAnsiTheme="minorHAnsi" w:cs="Calibri"/>
          <w:sz w:val="22"/>
          <w:szCs w:val="22"/>
        </w:rPr>
        <w:t>Ministerstwa Spraw Wewnętrznych i Administracji we Wrocławiu</w:t>
      </w:r>
    </w:p>
    <w:p w:rsidR="003555BC" w:rsidRPr="003555BC" w:rsidRDefault="003555BC" w:rsidP="003555BC">
      <w:pPr>
        <w:jc w:val="center"/>
        <w:rPr>
          <w:rFonts w:asciiTheme="minorHAnsi" w:hAnsiTheme="minorHAnsi" w:cs="Calibri"/>
          <w:sz w:val="22"/>
          <w:szCs w:val="22"/>
          <w:u w:val="single"/>
        </w:rPr>
      </w:pPr>
      <w:r w:rsidRPr="003555BC">
        <w:rPr>
          <w:rFonts w:asciiTheme="minorHAnsi" w:hAnsiTheme="minorHAnsi" w:cs="Calibri"/>
          <w:sz w:val="22"/>
          <w:szCs w:val="22"/>
        </w:rPr>
        <w:t xml:space="preserve">ul. </w:t>
      </w:r>
      <w:proofErr w:type="spellStart"/>
      <w:r w:rsidRPr="003555BC">
        <w:rPr>
          <w:rFonts w:asciiTheme="minorHAnsi" w:hAnsiTheme="minorHAnsi" w:cs="Calibri"/>
          <w:sz w:val="22"/>
          <w:szCs w:val="22"/>
        </w:rPr>
        <w:t>Ołbińska</w:t>
      </w:r>
      <w:proofErr w:type="spellEnd"/>
      <w:r w:rsidRPr="003555BC">
        <w:rPr>
          <w:rFonts w:asciiTheme="minorHAnsi" w:hAnsiTheme="minorHAnsi" w:cs="Calibri"/>
          <w:sz w:val="22"/>
          <w:szCs w:val="22"/>
        </w:rPr>
        <w:t xml:space="preserve"> 32, 50 – 233 Wrocław </w:t>
      </w:r>
    </w:p>
    <w:p w:rsidR="003555BC" w:rsidRPr="003555BC" w:rsidRDefault="003555BC" w:rsidP="003555BC">
      <w:pPr>
        <w:rPr>
          <w:rFonts w:asciiTheme="minorHAnsi" w:hAnsiTheme="minorHAnsi" w:cs="Calibri"/>
          <w:sz w:val="22"/>
          <w:szCs w:val="22"/>
          <w:u w:val="single"/>
        </w:rPr>
      </w:pPr>
    </w:p>
    <w:p w:rsidR="003555BC" w:rsidRPr="003555BC" w:rsidRDefault="003555BC" w:rsidP="003555BC">
      <w:pPr>
        <w:rPr>
          <w:rFonts w:asciiTheme="minorHAnsi" w:hAnsiTheme="minorHAnsi" w:cs="Calibri"/>
          <w:sz w:val="22"/>
          <w:szCs w:val="22"/>
        </w:rPr>
      </w:pPr>
    </w:p>
    <w:p w:rsidR="003555BC" w:rsidRPr="003555BC" w:rsidRDefault="003555BC" w:rsidP="003555BC">
      <w:pPr>
        <w:jc w:val="right"/>
        <w:rPr>
          <w:rFonts w:asciiTheme="minorHAnsi" w:hAnsiTheme="minorHAnsi" w:cs="Calibri"/>
          <w:sz w:val="22"/>
          <w:szCs w:val="22"/>
        </w:rPr>
      </w:pPr>
      <w:r w:rsidRPr="003555BC">
        <w:rPr>
          <w:rFonts w:asciiTheme="minorHAnsi" w:hAnsiTheme="minorHAnsi" w:cs="Calibri"/>
          <w:sz w:val="22"/>
          <w:szCs w:val="22"/>
        </w:rPr>
        <w:t xml:space="preserve">Wrocław, dn. 21.05.2024r. </w:t>
      </w:r>
    </w:p>
    <w:p w:rsidR="003555BC" w:rsidRPr="003555BC" w:rsidRDefault="003555BC" w:rsidP="003555BC">
      <w:pPr>
        <w:jc w:val="both"/>
        <w:rPr>
          <w:rFonts w:asciiTheme="minorHAnsi" w:hAnsiTheme="minorHAnsi" w:cs="Calibri"/>
          <w:sz w:val="22"/>
          <w:szCs w:val="22"/>
        </w:rPr>
      </w:pPr>
    </w:p>
    <w:p w:rsidR="003555BC" w:rsidRPr="003555BC" w:rsidRDefault="003555BC" w:rsidP="003555BC">
      <w:pPr>
        <w:jc w:val="both"/>
        <w:rPr>
          <w:rFonts w:asciiTheme="minorHAnsi" w:hAnsiTheme="minorHAnsi" w:cs="Calibri"/>
          <w:sz w:val="22"/>
          <w:szCs w:val="22"/>
        </w:rPr>
      </w:pPr>
      <w:r w:rsidRPr="003555BC">
        <w:rPr>
          <w:rFonts w:asciiTheme="minorHAnsi" w:hAnsiTheme="minorHAnsi" w:cs="Calibri"/>
          <w:b/>
          <w:sz w:val="22"/>
          <w:szCs w:val="22"/>
        </w:rPr>
        <w:t>Sygnatura postępowania: ZZ-ZP-2375 – 15/24</w:t>
      </w:r>
      <w:r w:rsidRPr="003555BC">
        <w:rPr>
          <w:rFonts w:asciiTheme="minorHAnsi" w:hAnsiTheme="minorHAnsi" w:cs="Calibri"/>
          <w:sz w:val="22"/>
          <w:szCs w:val="22"/>
        </w:rPr>
        <w:t xml:space="preserve">           </w:t>
      </w:r>
    </w:p>
    <w:p w:rsidR="003555BC" w:rsidRPr="003555BC" w:rsidRDefault="003555BC" w:rsidP="003555BC">
      <w:pPr>
        <w:pStyle w:val="Nagwek3"/>
        <w:rPr>
          <w:rFonts w:asciiTheme="minorHAnsi" w:hAnsiTheme="minorHAnsi" w:cs="Calibri"/>
          <w:b w:val="0"/>
          <w:sz w:val="22"/>
          <w:szCs w:val="22"/>
        </w:rPr>
      </w:pPr>
    </w:p>
    <w:p w:rsidR="003555BC" w:rsidRPr="003555BC" w:rsidRDefault="003555BC" w:rsidP="003555BC">
      <w:pPr>
        <w:jc w:val="both"/>
        <w:rPr>
          <w:rFonts w:asciiTheme="minorHAnsi" w:hAnsiTheme="minorHAnsi"/>
          <w:sz w:val="22"/>
          <w:szCs w:val="22"/>
        </w:rPr>
      </w:pPr>
      <w:r w:rsidRPr="003555BC">
        <w:rPr>
          <w:rFonts w:asciiTheme="minorHAnsi" w:hAnsiTheme="minorHAnsi" w:cs="Tahoma"/>
          <w:sz w:val="22"/>
          <w:szCs w:val="22"/>
        </w:rPr>
        <w:t xml:space="preserve">Dot.: postępowania prowadzonego w trybie podstawowym bez negocjacji na </w:t>
      </w:r>
      <w:r w:rsidRPr="003555BC">
        <w:rPr>
          <w:rFonts w:asciiTheme="minorHAnsi" w:hAnsiTheme="minorHAnsi"/>
          <w:sz w:val="22"/>
          <w:szCs w:val="22"/>
        </w:rPr>
        <w:t>,,Wykonanie robót budowlanych na podstawie dokumentacji projektowej pn.: „Nadbudowa łącznika dla Oddziału Anestezjologii i Intensywnej Terapii Samodzielnego Publicznego Zakładu Opieki Zdrowotnej MSWiA we Wrocławiu.” w ramach zadania inwestycyjnego pn.: „Nadbudowa budynku na potrzeby Oddziału Anestezjologii i Intensywnej Terapii w SP ZOZ MSWiA we Wrocławiu” - oraz wykonanie robót budowlanych w formule „zaprojektuj i wybuduj” - etap IV”</w:t>
      </w:r>
    </w:p>
    <w:p w:rsidR="003555BC" w:rsidRPr="003555BC" w:rsidRDefault="003555BC" w:rsidP="003555BC">
      <w:pPr>
        <w:rPr>
          <w:rFonts w:asciiTheme="minorHAnsi" w:hAnsiTheme="minorHAnsi" w:cs="Calibri"/>
          <w:b/>
          <w:sz w:val="22"/>
          <w:szCs w:val="22"/>
        </w:rPr>
      </w:pPr>
    </w:p>
    <w:p w:rsidR="003555BC" w:rsidRPr="003555BC" w:rsidRDefault="003555BC" w:rsidP="003555BC">
      <w:pPr>
        <w:jc w:val="center"/>
        <w:rPr>
          <w:rFonts w:asciiTheme="minorHAnsi" w:hAnsiTheme="minorHAnsi" w:cs="Calibri"/>
          <w:b/>
          <w:sz w:val="22"/>
          <w:szCs w:val="22"/>
        </w:rPr>
      </w:pPr>
      <w:r w:rsidRPr="003555BC">
        <w:rPr>
          <w:rFonts w:asciiTheme="minorHAnsi" w:hAnsiTheme="minorHAnsi" w:cs="Calibri"/>
          <w:b/>
          <w:sz w:val="22"/>
          <w:szCs w:val="22"/>
        </w:rPr>
        <w:t>WYJAŚNIENIA TREŚCI SWZ</w:t>
      </w:r>
    </w:p>
    <w:p w:rsidR="003555BC" w:rsidRPr="003555BC" w:rsidRDefault="003555BC" w:rsidP="003555BC">
      <w:pPr>
        <w:jc w:val="both"/>
        <w:rPr>
          <w:rFonts w:asciiTheme="minorHAnsi" w:hAnsiTheme="minorHAnsi" w:cs="Calibri"/>
          <w:b/>
          <w:sz w:val="22"/>
          <w:szCs w:val="22"/>
        </w:rPr>
      </w:pPr>
    </w:p>
    <w:p w:rsidR="003555BC" w:rsidRPr="003555BC" w:rsidRDefault="003555BC" w:rsidP="003555BC">
      <w:pPr>
        <w:pStyle w:val="Bezodstpw"/>
        <w:jc w:val="both"/>
        <w:rPr>
          <w:rFonts w:asciiTheme="minorHAnsi" w:hAnsiTheme="minorHAnsi"/>
        </w:rPr>
      </w:pPr>
      <w:r w:rsidRPr="003555BC">
        <w:rPr>
          <w:rFonts w:asciiTheme="minorHAnsi" w:hAnsiTheme="minorHAnsi"/>
        </w:rPr>
        <w:t xml:space="preserve">Działając na podstawie art. 284 ust.2 i oraz art. 286 ust.1  ustawy Prawo zamówień publicznych z dnia 11 września 2019r. (Dz. U. z 2023 poz. 1605 ze </w:t>
      </w:r>
      <w:proofErr w:type="spellStart"/>
      <w:r w:rsidRPr="003555BC">
        <w:rPr>
          <w:rFonts w:asciiTheme="minorHAnsi" w:hAnsiTheme="minorHAnsi"/>
        </w:rPr>
        <w:t>zm</w:t>
      </w:r>
      <w:proofErr w:type="spellEnd"/>
      <w:r w:rsidRPr="003555BC">
        <w:rPr>
          <w:rFonts w:asciiTheme="minorHAnsi" w:hAnsiTheme="minorHAnsi" w:cs="Verdana"/>
        </w:rPr>
        <w:t>)</w:t>
      </w:r>
      <w:r w:rsidRPr="003555BC">
        <w:rPr>
          <w:rFonts w:asciiTheme="minorHAnsi" w:hAnsiTheme="minorHAnsi"/>
        </w:rPr>
        <w:t>, Samodzielny Publiczny Zakład Opieki Zdrowotnej Ministerstwa Spraw Wewnętrznych i Administracji we Wrocławiu zawiadamia, że wpłynął wniosek o wyjaśnienie treści specyfikacji warunków zamówienia dotyczący ww. postępowania:</w:t>
      </w:r>
    </w:p>
    <w:p w:rsidR="003555BC" w:rsidRPr="003555BC" w:rsidRDefault="003555BC" w:rsidP="003555BC">
      <w:pPr>
        <w:suppressAutoHyphens w:val="0"/>
        <w:autoSpaceDE w:val="0"/>
        <w:rPr>
          <w:rFonts w:asciiTheme="minorHAnsi" w:hAnsiTheme="minorHAnsi" w:cs="TimesNewRomanPSMT"/>
          <w:b/>
          <w:sz w:val="22"/>
          <w:szCs w:val="22"/>
          <w:lang w:eastAsia="pl-PL"/>
        </w:rPr>
      </w:pP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1</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W OPZ Nadbudowa łącznika pkt. 1. Branża budowlana oraz w kosztorysie ślepym pkt. 16. jest mowa o wykonaniu i montażu nowego zadaszenia dla karetek. W związku z brakiem dokumentacji proszę o przesłanie opisu technicznego wraz z rysunkami w celu wykonania wyceny.</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1</w:t>
      </w:r>
    </w:p>
    <w:p w:rsidR="003555BC" w:rsidRPr="003555BC" w:rsidRDefault="003555BC" w:rsidP="003555BC">
      <w:pPr>
        <w:pStyle w:val="Akapitzlist3"/>
        <w:ind w:left="0"/>
        <w:jc w:val="both"/>
        <w:rPr>
          <w:rStyle w:val="eop"/>
          <w:rFonts w:asciiTheme="minorHAnsi" w:hAnsiTheme="minorHAnsi" w:cs="Calibri"/>
          <w:b/>
          <w:sz w:val="22"/>
          <w:szCs w:val="22"/>
        </w:rPr>
      </w:pPr>
      <w:r w:rsidRPr="003555BC">
        <w:rPr>
          <w:rStyle w:val="eop"/>
          <w:rFonts w:asciiTheme="minorHAnsi" w:hAnsiTheme="minorHAnsi" w:cs="Calibri"/>
          <w:sz w:val="22"/>
          <w:szCs w:val="22"/>
        </w:rPr>
        <w:t>Zadaszenie dla karetek należy odtworzyć zgodnie z istniejącą formą zadaszenia.</w:t>
      </w:r>
    </w:p>
    <w:p w:rsidR="003555BC" w:rsidRPr="003555BC" w:rsidRDefault="003555BC" w:rsidP="003555BC">
      <w:pPr>
        <w:pStyle w:val="Akapitzlist3"/>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2</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W kosztorysie ślepym w opisie pozycji dotyczących stolarki okiennej i drzwiowej widnieje zapis dostawa stolarki wg zestawiania. W załączonej dokumentacji brak ww. zestawień. Proszę o ich załączenie.</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2</w:t>
      </w:r>
    </w:p>
    <w:p w:rsidR="003555BC" w:rsidRPr="003555BC" w:rsidRDefault="003555BC" w:rsidP="003555BC">
      <w:pPr>
        <w:pStyle w:val="Akapitzlist3"/>
        <w:ind w:left="0"/>
        <w:jc w:val="both"/>
        <w:rPr>
          <w:rStyle w:val="eop"/>
          <w:rFonts w:asciiTheme="minorHAnsi" w:hAnsiTheme="minorHAnsi" w:cs="Calibri"/>
          <w:b/>
          <w:sz w:val="22"/>
          <w:szCs w:val="22"/>
        </w:rPr>
      </w:pPr>
      <w:r w:rsidRPr="003555BC">
        <w:rPr>
          <w:rStyle w:val="eop"/>
          <w:rFonts w:asciiTheme="minorHAnsi" w:hAnsiTheme="minorHAnsi" w:cs="Calibri"/>
          <w:sz w:val="22"/>
          <w:szCs w:val="22"/>
        </w:rPr>
        <w:t>Udostępniono dokumentację wykonawczą „Nadbudowy łącznika dla Oddziału Anestezjologii i Intensywnej Terapii SPZOZ MSWiA we Wrocławiu”.</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3</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 xml:space="preserve">Czy Inwestor posiada projekt techniczny podkonstrukcji stalowych dla urządzeń dachowych takich jak </w:t>
      </w:r>
      <w:proofErr w:type="spellStart"/>
      <w:r w:rsidRPr="003555BC">
        <w:rPr>
          <w:rFonts w:asciiTheme="minorHAnsi" w:hAnsiTheme="minorHAnsi"/>
          <w:sz w:val="22"/>
          <w:szCs w:val="22"/>
        </w:rPr>
        <w:t>Chiller</w:t>
      </w:r>
      <w:proofErr w:type="spellEnd"/>
      <w:r w:rsidRPr="003555BC">
        <w:rPr>
          <w:rFonts w:asciiTheme="minorHAnsi" w:hAnsiTheme="minorHAnsi"/>
          <w:sz w:val="22"/>
          <w:szCs w:val="22"/>
        </w:rPr>
        <w:t>, centrale wentylacyjne oraz osłony akustyczne z żaluzji. Proszę również o informację w jaki sposób przewidziano zamocowanie/posadowienie ww. podkonstrukcji na nowoprojektowanej konstrukcji modułowej stropu nadbudowy łącznika.</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3</w:t>
      </w:r>
    </w:p>
    <w:p w:rsidR="003555BC" w:rsidRPr="003555BC" w:rsidRDefault="003555BC" w:rsidP="003555BC">
      <w:pPr>
        <w:pStyle w:val="Akapitzlist3"/>
        <w:ind w:left="0"/>
        <w:jc w:val="both"/>
        <w:rPr>
          <w:rStyle w:val="eop"/>
          <w:rFonts w:asciiTheme="minorHAnsi" w:hAnsiTheme="minorHAnsi" w:cs="Calibri"/>
          <w:b/>
          <w:sz w:val="22"/>
          <w:szCs w:val="22"/>
        </w:rPr>
      </w:pPr>
      <w:r w:rsidRPr="003555BC">
        <w:rPr>
          <w:rStyle w:val="eop"/>
          <w:rFonts w:asciiTheme="minorHAnsi" w:hAnsiTheme="minorHAnsi" w:cs="Calibri"/>
          <w:sz w:val="22"/>
          <w:szCs w:val="22"/>
        </w:rPr>
        <w:lastRenderedPageBreak/>
        <w:t xml:space="preserve">W miejscu występowania </w:t>
      </w:r>
      <w:proofErr w:type="spellStart"/>
      <w:r w:rsidRPr="003555BC">
        <w:rPr>
          <w:rStyle w:val="eop"/>
          <w:rFonts w:asciiTheme="minorHAnsi" w:hAnsiTheme="minorHAnsi" w:cs="Calibri"/>
          <w:sz w:val="22"/>
          <w:szCs w:val="22"/>
        </w:rPr>
        <w:t>chillerów</w:t>
      </w:r>
      <w:proofErr w:type="spellEnd"/>
      <w:r w:rsidRPr="003555BC">
        <w:rPr>
          <w:rStyle w:val="eop"/>
          <w:rFonts w:asciiTheme="minorHAnsi" w:hAnsiTheme="minorHAnsi" w:cs="Calibri"/>
          <w:sz w:val="22"/>
          <w:szCs w:val="22"/>
        </w:rPr>
        <w:t>, central wentylacyjnych oraz osłona akustycznych zostały przewidziane podesty technologiczne, mające na celu rozłożenie przekazywanych reakcji z podestu na strop żelbetowy. Zgodnie z opisem konstrukcji projektu wykonawczego.</w:t>
      </w:r>
    </w:p>
    <w:p w:rsidR="003555BC" w:rsidRPr="003555BC" w:rsidRDefault="003555BC" w:rsidP="003555BC">
      <w:pPr>
        <w:pStyle w:val="Akapitzlist3"/>
        <w:ind w:left="0"/>
        <w:jc w:val="both"/>
        <w:rPr>
          <w:rFonts w:asciiTheme="minorHAnsi" w:hAnsiTheme="minorHAnsi" w:cs="Calibri"/>
          <w:b/>
          <w:bCs/>
          <w:sz w:val="22"/>
          <w:szCs w:val="22"/>
        </w:rPr>
      </w:pPr>
    </w:p>
    <w:p w:rsidR="003555BC" w:rsidRPr="003555BC" w:rsidRDefault="003555BC" w:rsidP="003555BC">
      <w:pPr>
        <w:rPr>
          <w:rFonts w:asciiTheme="minorHAnsi" w:hAnsiTheme="minorHAnsi"/>
          <w:b/>
          <w:sz w:val="22"/>
          <w:szCs w:val="22"/>
        </w:rPr>
      </w:pPr>
      <w:r w:rsidRPr="003555BC">
        <w:rPr>
          <w:rFonts w:asciiTheme="minorHAnsi" w:hAnsiTheme="minorHAnsi"/>
          <w:b/>
          <w:sz w:val="22"/>
          <w:szCs w:val="22"/>
        </w:rPr>
        <w:t>Pytanie nr 4</w:t>
      </w:r>
    </w:p>
    <w:p w:rsidR="003555BC" w:rsidRPr="003555BC" w:rsidRDefault="003555BC" w:rsidP="003555BC">
      <w:pPr>
        <w:rPr>
          <w:rFonts w:asciiTheme="minorHAnsi" w:hAnsiTheme="minorHAnsi"/>
          <w:b/>
          <w:sz w:val="22"/>
          <w:szCs w:val="22"/>
        </w:rPr>
      </w:pPr>
      <w:r w:rsidRPr="003555BC">
        <w:rPr>
          <w:rFonts w:asciiTheme="minorHAnsi" w:hAnsiTheme="minorHAnsi"/>
          <w:sz w:val="22"/>
          <w:szCs w:val="22"/>
        </w:rPr>
        <w:t>Na rysunku OPZ-A-O1 pokazano opis przegród np. S.MOD.1A proszę o zamieszczenie opisu do poszczególnych numerów przegród.</w:t>
      </w:r>
    </w:p>
    <w:p w:rsidR="003555BC" w:rsidRPr="003555BC" w:rsidRDefault="003555BC" w:rsidP="003555BC">
      <w:pPr>
        <w:pStyle w:val="Akapitzlist4"/>
        <w:ind w:left="0"/>
        <w:rPr>
          <w:rFonts w:asciiTheme="minorHAnsi" w:hAnsiTheme="minorHAnsi" w:cs="Calibri"/>
          <w:b/>
          <w:sz w:val="22"/>
          <w:szCs w:val="22"/>
        </w:rPr>
      </w:pPr>
      <w:r w:rsidRPr="003555BC">
        <w:rPr>
          <w:rFonts w:asciiTheme="minorHAnsi" w:hAnsiTheme="minorHAnsi" w:cs="Calibri"/>
          <w:b/>
          <w:sz w:val="22"/>
          <w:szCs w:val="22"/>
        </w:rPr>
        <w:t>Odpowiedź na pytanie nr 4</w:t>
      </w:r>
    </w:p>
    <w:p w:rsidR="003555BC" w:rsidRPr="003555BC" w:rsidRDefault="003555BC" w:rsidP="003555BC">
      <w:pPr>
        <w:pStyle w:val="Akapitzlist4"/>
        <w:ind w:left="0"/>
        <w:rPr>
          <w:rStyle w:val="eop"/>
          <w:rFonts w:asciiTheme="minorHAnsi" w:hAnsiTheme="minorHAnsi" w:cs="Calibri"/>
          <w:b/>
          <w:sz w:val="22"/>
          <w:szCs w:val="22"/>
        </w:rPr>
      </w:pPr>
      <w:r w:rsidRPr="003555BC">
        <w:rPr>
          <w:rStyle w:val="eop"/>
          <w:rFonts w:asciiTheme="minorHAnsi" w:hAnsiTheme="minorHAnsi" w:cs="Calibri"/>
          <w:sz w:val="22"/>
          <w:szCs w:val="22"/>
        </w:rPr>
        <w:t>Udostępniono dokumentację wykonawczą „Nadbudowy łącznika dla Oddziału Anestezjologii i Intensywnej Terapii SPZOZ MSWiA we Wrocławiu”.</w:t>
      </w:r>
    </w:p>
    <w:p w:rsidR="003555BC" w:rsidRPr="003555BC" w:rsidRDefault="003555BC" w:rsidP="003555BC">
      <w:pPr>
        <w:pStyle w:val="Akapitzlist4"/>
        <w:ind w:left="0"/>
        <w:rPr>
          <w:rFonts w:asciiTheme="minorHAnsi" w:eastAsia="SimSun" w:hAnsiTheme="minorHAnsi" w:cs="Mangal"/>
          <w:b/>
          <w:kern w:val="1"/>
          <w:sz w:val="22"/>
          <w:szCs w:val="22"/>
          <w:lang w:eastAsia="hi-IN" w:bidi="hi-IN"/>
        </w:rPr>
      </w:pPr>
    </w:p>
    <w:p w:rsidR="003555BC" w:rsidRPr="003555BC" w:rsidRDefault="003555BC" w:rsidP="003555BC">
      <w:pPr>
        <w:pStyle w:val="Akapitzlist4"/>
        <w:ind w:left="0"/>
        <w:rPr>
          <w:rFonts w:asciiTheme="minorHAnsi" w:hAnsiTheme="minorHAnsi"/>
          <w:b/>
          <w:sz w:val="22"/>
          <w:szCs w:val="22"/>
        </w:rPr>
      </w:pPr>
      <w:r w:rsidRPr="003555BC">
        <w:rPr>
          <w:rFonts w:asciiTheme="minorHAnsi" w:hAnsiTheme="minorHAnsi"/>
          <w:b/>
          <w:sz w:val="22"/>
          <w:szCs w:val="22"/>
        </w:rPr>
        <w:t>Pytanie nr 5</w:t>
      </w:r>
    </w:p>
    <w:p w:rsidR="003555BC" w:rsidRPr="003555BC" w:rsidRDefault="003555BC" w:rsidP="003555BC">
      <w:pPr>
        <w:pStyle w:val="Akapitzlist4"/>
        <w:ind w:left="0"/>
        <w:rPr>
          <w:rFonts w:asciiTheme="minorHAnsi" w:hAnsiTheme="minorHAnsi"/>
          <w:b/>
          <w:sz w:val="22"/>
          <w:szCs w:val="22"/>
        </w:rPr>
      </w:pPr>
      <w:r w:rsidRPr="003555BC">
        <w:rPr>
          <w:rFonts w:asciiTheme="minorHAnsi" w:hAnsiTheme="minorHAnsi"/>
          <w:sz w:val="22"/>
          <w:szCs w:val="22"/>
        </w:rPr>
        <w:t>Prosimy o zamieszczenie rysunków elewacji, czy Inwestor jest w posiadaniu projektu z rozkrojem tzw. „żyletek” elewacyjnych wraz z zestawieniem wymiarowym.</w:t>
      </w:r>
    </w:p>
    <w:p w:rsidR="003555BC" w:rsidRPr="003555BC" w:rsidRDefault="003555BC" w:rsidP="003555BC">
      <w:pPr>
        <w:pStyle w:val="Akapitzlist4"/>
        <w:ind w:left="0"/>
        <w:rPr>
          <w:rFonts w:asciiTheme="minorHAnsi" w:hAnsiTheme="minorHAnsi" w:cs="Calibri"/>
          <w:b/>
          <w:sz w:val="22"/>
          <w:szCs w:val="22"/>
        </w:rPr>
      </w:pPr>
      <w:r w:rsidRPr="003555BC">
        <w:rPr>
          <w:rFonts w:asciiTheme="minorHAnsi" w:hAnsiTheme="minorHAnsi" w:cs="Calibri"/>
          <w:b/>
          <w:sz w:val="22"/>
          <w:szCs w:val="22"/>
        </w:rPr>
        <w:t>Odpowiedź na pytanie nr 5</w:t>
      </w:r>
    </w:p>
    <w:p w:rsidR="003555BC" w:rsidRPr="003555BC" w:rsidRDefault="003555BC" w:rsidP="003555BC">
      <w:pPr>
        <w:pStyle w:val="Akapitzlist4"/>
        <w:ind w:left="0"/>
        <w:rPr>
          <w:rStyle w:val="eop"/>
          <w:rFonts w:asciiTheme="minorHAnsi" w:hAnsiTheme="minorHAnsi" w:cs="Calibri"/>
          <w:b/>
          <w:sz w:val="22"/>
          <w:szCs w:val="22"/>
        </w:rPr>
      </w:pPr>
      <w:r w:rsidRPr="003555BC">
        <w:rPr>
          <w:rStyle w:val="eop"/>
          <w:rFonts w:asciiTheme="minorHAnsi" w:hAnsiTheme="minorHAnsi" w:cs="Calibri"/>
          <w:sz w:val="22"/>
          <w:szCs w:val="22"/>
        </w:rPr>
        <w:t>Udostępniono dokumentację wykonawczą „Nadbudowy łącznika dla Oddziału Anestezjologii i Intensywnej Terapii SPZOZ MSWiA we Wrocławiu”. Zgodnie z rysunkami zawierającymi detale montażowe D-100, D-101, D302, D303.</w:t>
      </w:r>
    </w:p>
    <w:p w:rsidR="003555BC" w:rsidRPr="003555BC" w:rsidRDefault="003555BC" w:rsidP="003555BC">
      <w:pPr>
        <w:rPr>
          <w:rFonts w:asciiTheme="minorHAnsi" w:hAnsiTheme="minorHAnsi"/>
          <w:b/>
          <w:sz w:val="22"/>
          <w:szCs w:val="22"/>
        </w:rPr>
      </w:pPr>
    </w:p>
    <w:p w:rsidR="003555BC" w:rsidRPr="003555BC" w:rsidRDefault="003555BC" w:rsidP="003555BC">
      <w:pPr>
        <w:rPr>
          <w:rFonts w:asciiTheme="minorHAnsi" w:hAnsiTheme="minorHAnsi"/>
          <w:b/>
          <w:sz w:val="22"/>
          <w:szCs w:val="22"/>
        </w:rPr>
      </w:pPr>
      <w:r w:rsidRPr="003555BC">
        <w:rPr>
          <w:rFonts w:asciiTheme="minorHAnsi" w:hAnsiTheme="minorHAnsi"/>
          <w:b/>
          <w:sz w:val="22"/>
          <w:szCs w:val="22"/>
        </w:rPr>
        <w:t>Pytanie nr 6</w:t>
      </w:r>
    </w:p>
    <w:p w:rsidR="003555BC" w:rsidRPr="003555BC" w:rsidRDefault="003555BC" w:rsidP="003555BC">
      <w:pPr>
        <w:rPr>
          <w:rFonts w:asciiTheme="minorHAnsi" w:hAnsiTheme="minorHAnsi"/>
          <w:b/>
          <w:sz w:val="22"/>
          <w:szCs w:val="22"/>
        </w:rPr>
      </w:pPr>
      <w:r w:rsidRPr="003555BC">
        <w:rPr>
          <w:rFonts w:asciiTheme="minorHAnsi" w:hAnsiTheme="minorHAnsi"/>
          <w:sz w:val="22"/>
          <w:szCs w:val="22"/>
        </w:rPr>
        <w:t>Proszę o informację czy Inwestor jest w posiadaniu kosztorysów ślepych dotyczących branży sanitarnej i elektrycznej w wersji ATH.</w:t>
      </w:r>
    </w:p>
    <w:p w:rsidR="003555BC" w:rsidRPr="003555BC" w:rsidRDefault="003555BC" w:rsidP="003555BC">
      <w:pPr>
        <w:pStyle w:val="Akapitzlist4"/>
        <w:ind w:left="0"/>
        <w:rPr>
          <w:rFonts w:asciiTheme="minorHAnsi" w:hAnsiTheme="minorHAnsi" w:cs="Calibri"/>
          <w:b/>
          <w:sz w:val="22"/>
          <w:szCs w:val="22"/>
        </w:rPr>
      </w:pPr>
      <w:r w:rsidRPr="003555BC">
        <w:rPr>
          <w:rFonts w:asciiTheme="minorHAnsi" w:hAnsiTheme="minorHAnsi" w:cs="Calibri"/>
          <w:b/>
          <w:sz w:val="22"/>
          <w:szCs w:val="22"/>
        </w:rPr>
        <w:t>Odpowiedź na pytanie nr 6</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Nie posiadamy i nie udostępniamy edytowalnej wersji kosztorysów. Programy kosztorysowe mają opcję importowania kosztorysów w formacie .pdf</w:t>
      </w:r>
    </w:p>
    <w:p w:rsidR="003555BC" w:rsidRPr="003555BC" w:rsidRDefault="003555BC" w:rsidP="003555BC">
      <w:pPr>
        <w:rPr>
          <w:rFonts w:asciiTheme="minorHAnsi" w:hAnsiTheme="minorHAnsi"/>
          <w:sz w:val="22"/>
          <w:szCs w:val="22"/>
          <w:shd w:val="clear" w:color="auto" w:fill="FCFDFD"/>
        </w:rPr>
      </w:pPr>
    </w:p>
    <w:p w:rsidR="003555BC" w:rsidRPr="003555BC" w:rsidRDefault="003555BC" w:rsidP="003555BC">
      <w:pPr>
        <w:rPr>
          <w:rFonts w:asciiTheme="minorHAnsi" w:hAnsiTheme="minorHAnsi"/>
          <w:b/>
          <w:sz w:val="22"/>
          <w:szCs w:val="22"/>
        </w:rPr>
      </w:pPr>
      <w:r w:rsidRPr="003555BC">
        <w:rPr>
          <w:rFonts w:asciiTheme="minorHAnsi" w:hAnsiTheme="minorHAnsi"/>
          <w:b/>
          <w:sz w:val="22"/>
          <w:szCs w:val="22"/>
        </w:rPr>
        <w:t>Pytanie nr 7</w:t>
      </w:r>
    </w:p>
    <w:p w:rsidR="003555BC" w:rsidRPr="003555BC" w:rsidRDefault="003555BC" w:rsidP="003555BC">
      <w:pPr>
        <w:rPr>
          <w:rFonts w:asciiTheme="minorHAnsi" w:hAnsiTheme="minorHAnsi"/>
          <w:b/>
          <w:sz w:val="22"/>
          <w:szCs w:val="22"/>
        </w:rPr>
      </w:pPr>
      <w:r w:rsidRPr="003555BC">
        <w:rPr>
          <w:rFonts w:asciiTheme="minorHAnsi" w:hAnsiTheme="minorHAnsi"/>
          <w:sz w:val="22"/>
          <w:szCs w:val="22"/>
        </w:rPr>
        <w:t>Proszę o informację czy załączony do przetargu kosztorys ślepy jest wiążący czy tylko pomocniczy, ponieważ przedmiary w nim zawarte różnią się wyliczonych na podstawie projektu. Proszę również o informację czy do kosztorysu mogą zostać dopisane pozycje które wg wykonawcy nie zostały ujęte.</w:t>
      </w:r>
    </w:p>
    <w:p w:rsidR="003555BC" w:rsidRPr="003555BC" w:rsidRDefault="003555BC" w:rsidP="003555BC">
      <w:pPr>
        <w:pStyle w:val="Akapitzlist4"/>
        <w:ind w:left="0"/>
        <w:rPr>
          <w:rFonts w:asciiTheme="minorHAnsi" w:hAnsiTheme="minorHAnsi" w:cs="Calibri"/>
          <w:b/>
          <w:sz w:val="22"/>
          <w:szCs w:val="22"/>
        </w:rPr>
      </w:pPr>
      <w:r w:rsidRPr="003555BC">
        <w:rPr>
          <w:rFonts w:asciiTheme="minorHAnsi" w:hAnsiTheme="minorHAnsi" w:cs="Calibri"/>
          <w:b/>
          <w:sz w:val="22"/>
          <w:szCs w:val="22"/>
        </w:rPr>
        <w:t>Odpowiedź na pytanie nr 7</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Rozliczamy się powykonawczo zatem różnice (o ile nie są znaczące) nie muszą być eksponowane. Żaden z potencjalnych oferentów do tej pory nie zwrócił na to uwagi. Dla inwestora najważniejsza jest porównywalność ofert zatem załączone kosztorysy są wiążące.</w:t>
      </w:r>
    </w:p>
    <w:p w:rsidR="003555BC" w:rsidRPr="003555BC" w:rsidRDefault="003555BC" w:rsidP="003555BC">
      <w:pPr>
        <w:rPr>
          <w:rFonts w:asciiTheme="minorHAnsi" w:hAnsiTheme="minorHAnsi"/>
          <w:b/>
          <w:sz w:val="22"/>
          <w:szCs w:val="22"/>
        </w:rPr>
      </w:pPr>
    </w:p>
    <w:p w:rsidR="003555BC" w:rsidRPr="003555BC" w:rsidRDefault="003555BC" w:rsidP="003555BC">
      <w:pPr>
        <w:rPr>
          <w:rFonts w:asciiTheme="minorHAnsi" w:hAnsiTheme="minorHAnsi"/>
          <w:b/>
          <w:sz w:val="22"/>
          <w:szCs w:val="22"/>
        </w:rPr>
      </w:pPr>
      <w:r w:rsidRPr="003555BC">
        <w:rPr>
          <w:rFonts w:asciiTheme="minorHAnsi" w:hAnsiTheme="minorHAnsi"/>
          <w:b/>
          <w:sz w:val="22"/>
          <w:szCs w:val="22"/>
        </w:rPr>
        <w:t>Pytanie nr 8</w:t>
      </w:r>
    </w:p>
    <w:p w:rsidR="003555BC" w:rsidRPr="003555BC" w:rsidRDefault="003555BC" w:rsidP="003555BC">
      <w:pPr>
        <w:rPr>
          <w:rFonts w:asciiTheme="minorHAnsi" w:hAnsiTheme="minorHAnsi"/>
          <w:b/>
          <w:sz w:val="22"/>
          <w:szCs w:val="22"/>
        </w:rPr>
      </w:pPr>
      <w:r w:rsidRPr="003555BC">
        <w:rPr>
          <w:rFonts w:asciiTheme="minorHAnsi" w:hAnsiTheme="minorHAnsi"/>
          <w:sz w:val="22"/>
          <w:szCs w:val="22"/>
        </w:rPr>
        <w:t>Czy możliwa jest zamiana rur stalowych na stal węglową łączoną na kształtki.</w:t>
      </w:r>
    </w:p>
    <w:p w:rsidR="003555BC" w:rsidRPr="003555BC" w:rsidRDefault="003555BC" w:rsidP="003555BC">
      <w:pPr>
        <w:pStyle w:val="Akapitzlist4"/>
        <w:ind w:left="0"/>
        <w:rPr>
          <w:rFonts w:asciiTheme="minorHAnsi" w:hAnsiTheme="minorHAnsi" w:cs="Calibri"/>
          <w:b/>
          <w:sz w:val="22"/>
          <w:szCs w:val="22"/>
        </w:rPr>
      </w:pPr>
      <w:r w:rsidRPr="003555BC">
        <w:rPr>
          <w:rFonts w:asciiTheme="minorHAnsi" w:hAnsiTheme="minorHAnsi" w:cs="Calibri"/>
          <w:b/>
          <w:sz w:val="22"/>
          <w:szCs w:val="22"/>
        </w:rPr>
        <w:t>Odpowiedź na pytanie nr 8</w:t>
      </w:r>
    </w:p>
    <w:p w:rsidR="003555BC" w:rsidRPr="003555BC" w:rsidRDefault="003555BC" w:rsidP="003555BC">
      <w:pPr>
        <w:pStyle w:val="Akapitzlist4"/>
        <w:ind w:left="0"/>
        <w:rPr>
          <w:rFonts w:asciiTheme="minorHAnsi" w:hAnsiTheme="minorHAnsi" w:cs="Calibri"/>
          <w:b/>
          <w:sz w:val="22"/>
          <w:szCs w:val="22"/>
        </w:rPr>
      </w:pPr>
      <w:r w:rsidRPr="003555BC">
        <w:rPr>
          <w:rStyle w:val="eop"/>
          <w:rFonts w:asciiTheme="minorHAnsi" w:hAnsiTheme="minorHAnsi" w:cs="Calibri"/>
          <w:sz w:val="22"/>
          <w:szCs w:val="22"/>
        </w:rPr>
        <w:t>Tak, dopuszcza się takie rozwiązanie. Należy zastosować wówczas średnicę rur równoważne do stalowych.</w:t>
      </w:r>
    </w:p>
    <w:p w:rsidR="003555BC" w:rsidRPr="003555BC" w:rsidRDefault="003555BC" w:rsidP="003555BC">
      <w:pPr>
        <w:pStyle w:val="Akapitzlist4"/>
        <w:ind w:left="0"/>
        <w:rPr>
          <w:rFonts w:asciiTheme="minorHAnsi" w:hAnsiTheme="minorHAnsi"/>
          <w:b/>
          <w:sz w:val="22"/>
          <w:szCs w:val="22"/>
        </w:rPr>
      </w:pPr>
    </w:p>
    <w:p w:rsidR="003555BC" w:rsidRPr="003555BC" w:rsidRDefault="003555BC" w:rsidP="003555BC">
      <w:pPr>
        <w:pStyle w:val="Akapitzlist4"/>
        <w:ind w:left="0"/>
        <w:rPr>
          <w:rFonts w:asciiTheme="minorHAnsi" w:hAnsiTheme="minorHAnsi"/>
          <w:b/>
          <w:sz w:val="22"/>
          <w:szCs w:val="22"/>
        </w:rPr>
      </w:pPr>
      <w:r w:rsidRPr="003555BC">
        <w:rPr>
          <w:rFonts w:asciiTheme="minorHAnsi" w:hAnsiTheme="minorHAnsi"/>
          <w:b/>
          <w:sz w:val="22"/>
          <w:szCs w:val="22"/>
        </w:rPr>
        <w:t>Pytanie nr 9</w:t>
      </w:r>
    </w:p>
    <w:p w:rsidR="003555BC" w:rsidRPr="003555BC" w:rsidRDefault="003555BC" w:rsidP="003555BC">
      <w:pPr>
        <w:pStyle w:val="Akapitzlist4"/>
        <w:ind w:left="0"/>
        <w:rPr>
          <w:rFonts w:asciiTheme="minorHAnsi" w:hAnsiTheme="minorHAnsi"/>
          <w:b/>
          <w:sz w:val="22"/>
          <w:szCs w:val="22"/>
        </w:rPr>
      </w:pPr>
      <w:r w:rsidRPr="003555BC">
        <w:rPr>
          <w:rFonts w:asciiTheme="minorHAnsi" w:hAnsiTheme="minorHAnsi"/>
          <w:sz w:val="22"/>
          <w:szCs w:val="22"/>
        </w:rPr>
        <w:t>Proszę o informację czy szacht z rozdzielni RGNN4 na nowym piętrze ma być z dostępem za pomocą drzwiczek rewizyjnych na piętrze pierwszym jak również drugim nowo projektowanym, czy zabudowany na stałe.</w:t>
      </w:r>
    </w:p>
    <w:p w:rsidR="003555BC" w:rsidRPr="003555BC" w:rsidRDefault="003555BC" w:rsidP="003555BC">
      <w:pPr>
        <w:pStyle w:val="Akapitzlist4"/>
        <w:ind w:left="0"/>
        <w:rPr>
          <w:rFonts w:asciiTheme="minorHAnsi" w:hAnsiTheme="minorHAnsi" w:cs="Calibri"/>
          <w:b/>
          <w:sz w:val="22"/>
          <w:szCs w:val="22"/>
        </w:rPr>
      </w:pPr>
      <w:r w:rsidRPr="003555BC">
        <w:rPr>
          <w:rFonts w:asciiTheme="minorHAnsi" w:hAnsiTheme="minorHAnsi" w:cs="Calibri"/>
          <w:b/>
          <w:sz w:val="22"/>
          <w:szCs w:val="22"/>
        </w:rPr>
        <w:t>Odpowiedź na pytanie nr 9</w:t>
      </w:r>
    </w:p>
    <w:p w:rsidR="003555BC" w:rsidRPr="003555BC" w:rsidRDefault="003555BC" w:rsidP="003555BC">
      <w:pPr>
        <w:pStyle w:val="Akapitzlist4"/>
        <w:ind w:left="0"/>
        <w:rPr>
          <w:rFonts w:asciiTheme="minorHAnsi" w:hAnsiTheme="minorHAnsi" w:cs="Calibri"/>
          <w:b/>
          <w:sz w:val="22"/>
          <w:szCs w:val="22"/>
        </w:rPr>
      </w:pPr>
      <w:r w:rsidRPr="003555BC">
        <w:rPr>
          <w:rStyle w:val="eop"/>
          <w:rFonts w:asciiTheme="minorHAnsi" w:hAnsiTheme="minorHAnsi" w:cs="Calibri"/>
          <w:sz w:val="22"/>
          <w:szCs w:val="22"/>
        </w:rPr>
        <w:t>Należy uwzględnić wykonanie rewizji szachtu na obu piętrach.</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10</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 xml:space="preserve">W dokumentacji z załącznika nr 3 oznaczono iż łazienki w budynku mają zostać otworze zgodnie z decyzją konserwatora zabytków, proszę o zamieszczenie decyzji. Proszę również o informację który </w:t>
      </w:r>
      <w:r w:rsidRPr="003555BC">
        <w:rPr>
          <w:rFonts w:asciiTheme="minorHAnsi" w:hAnsiTheme="minorHAnsi"/>
          <w:sz w:val="22"/>
          <w:szCs w:val="22"/>
        </w:rPr>
        <w:lastRenderedPageBreak/>
        <w:t>rysunek jest obowiązujący ponieważ rysunek nr OPZ-A-03 z załącznika nr 3 odbiega zakresem od rysunku OPZ-A-02 z załącznika nr 4</w:t>
      </w:r>
    </w:p>
    <w:p w:rsidR="003555BC" w:rsidRPr="003555BC" w:rsidRDefault="003555BC" w:rsidP="003555BC">
      <w:pPr>
        <w:suppressAutoHyphens w:val="0"/>
        <w:autoSpaceDE w:val="0"/>
        <w:autoSpaceDN w:val="0"/>
        <w:adjustRightInd w:val="0"/>
        <w:jc w:val="both"/>
        <w:rPr>
          <w:rFonts w:asciiTheme="minorHAnsi" w:hAnsiTheme="minorHAnsi" w:cs="Calibri"/>
          <w:b/>
          <w:sz w:val="22"/>
          <w:szCs w:val="22"/>
        </w:rPr>
      </w:pPr>
      <w:r w:rsidRPr="003555BC">
        <w:rPr>
          <w:rFonts w:asciiTheme="minorHAnsi" w:hAnsiTheme="minorHAnsi" w:cs="Calibri"/>
          <w:b/>
          <w:sz w:val="22"/>
          <w:szCs w:val="22"/>
        </w:rPr>
        <w:t>Odpowiedź na pytanie nr 10</w:t>
      </w:r>
    </w:p>
    <w:p w:rsidR="003555BC" w:rsidRPr="003555BC" w:rsidRDefault="003555BC" w:rsidP="003555BC">
      <w:pPr>
        <w:suppressAutoHyphens w:val="0"/>
        <w:autoSpaceDE w:val="0"/>
        <w:autoSpaceDN w:val="0"/>
        <w:adjustRightInd w:val="0"/>
        <w:jc w:val="both"/>
        <w:rPr>
          <w:rStyle w:val="eop"/>
          <w:rFonts w:asciiTheme="minorHAnsi" w:hAnsiTheme="minorHAnsi" w:cs="Calibri"/>
          <w:sz w:val="22"/>
          <w:szCs w:val="22"/>
        </w:rPr>
      </w:pPr>
      <w:r w:rsidRPr="003555BC">
        <w:rPr>
          <w:rStyle w:val="eop"/>
          <w:rFonts w:asciiTheme="minorHAnsi" w:hAnsiTheme="minorHAnsi" w:cs="Calibri"/>
          <w:sz w:val="22"/>
          <w:szCs w:val="22"/>
        </w:rPr>
        <w:t xml:space="preserve">Rysunek OPZ A-03 z załącznika 3 prezentuje stan istniejący, natomiast rysunek OPZ-A-02 z załącznika 4 przestawia koncepcję przebudowy stanu istniejącego. </w:t>
      </w:r>
    </w:p>
    <w:p w:rsidR="003555BC" w:rsidRPr="003555BC" w:rsidRDefault="003555BC" w:rsidP="003555BC">
      <w:pPr>
        <w:suppressAutoHyphens w:val="0"/>
        <w:autoSpaceDE w:val="0"/>
        <w:autoSpaceDN w:val="0"/>
        <w:adjustRightInd w:val="0"/>
        <w:jc w:val="both"/>
        <w:rPr>
          <w:rStyle w:val="eop"/>
          <w:rFonts w:asciiTheme="minorHAnsi" w:hAnsiTheme="minorHAnsi" w:cs="Calibri"/>
          <w:sz w:val="22"/>
          <w:szCs w:val="22"/>
        </w:rPr>
      </w:pPr>
      <w:r w:rsidRPr="003555BC">
        <w:rPr>
          <w:rStyle w:val="eop"/>
          <w:rFonts w:asciiTheme="minorHAnsi" w:hAnsiTheme="minorHAnsi" w:cs="Calibri"/>
          <w:sz w:val="22"/>
          <w:szCs w:val="22"/>
        </w:rPr>
        <w:t>W przypadku nie uzyskania zgody Dolnośląskiego Konserwatora Zabytków obszar ten należy odbudować zgodnie z układem zaprezentowanym na projekcie budowlanym.</w:t>
      </w:r>
    </w:p>
    <w:p w:rsidR="003555BC" w:rsidRPr="003555BC" w:rsidRDefault="003555BC" w:rsidP="003555BC">
      <w:pPr>
        <w:suppressAutoHyphens w:val="0"/>
        <w:autoSpaceDE w:val="0"/>
        <w:autoSpaceDN w:val="0"/>
        <w:adjustRightInd w:val="0"/>
        <w:jc w:val="both"/>
        <w:rPr>
          <w:rStyle w:val="eop"/>
          <w:rFonts w:asciiTheme="minorHAnsi" w:hAnsiTheme="minorHAnsi" w:cs="Calibri"/>
          <w:b/>
          <w:sz w:val="22"/>
          <w:szCs w:val="22"/>
        </w:rPr>
      </w:pPr>
      <w:r w:rsidRPr="003555BC">
        <w:rPr>
          <w:rStyle w:val="eop"/>
          <w:rFonts w:asciiTheme="minorHAnsi" w:hAnsiTheme="minorHAnsi" w:cs="Calibri"/>
          <w:sz w:val="22"/>
          <w:szCs w:val="22"/>
        </w:rPr>
        <w:t>Udostępniono decyzję nr 45667/2023 z dnia 22.11.2023r.</w:t>
      </w:r>
    </w:p>
    <w:p w:rsidR="003555BC" w:rsidRPr="003555BC" w:rsidRDefault="003555BC" w:rsidP="003555BC">
      <w:pPr>
        <w:suppressAutoHyphens w:val="0"/>
        <w:autoSpaceDE w:val="0"/>
        <w:autoSpaceDN w:val="0"/>
        <w:adjustRightInd w:val="0"/>
        <w:jc w:val="both"/>
        <w:rPr>
          <w:rFonts w:asciiTheme="minorHAnsi" w:hAnsiTheme="minorHAnsi" w:cs="Calibri"/>
          <w:b/>
          <w:sz w:val="22"/>
          <w:szCs w:val="22"/>
        </w:rPr>
      </w:pPr>
    </w:p>
    <w:p w:rsidR="003555BC" w:rsidRPr="003555BC" w:rsidRDefault="003555BC" w:rsidP="003555BC">
      <w:pPr>
        <w:pStyle w:val="Akapitzlist4"/>
        <w:ind w:left="0"/>
        <w:jc w:val="both"/>
        <w:rPr>
          <w:rFonts w:asciiTheme="minorHAnsi" w:hAnsiTheme="minorHAnsi"/>
          <w:b/>
          <w:sz w:val="22"/>
          <w:szCs w:val="22"/>
        </w:rPr>
      </w:pPr>
      <w:r w:rsidRPr="003555BC">
        <w:rPr>
          <w:rFonts w:asciiTheme="minorHAnsi" w:hAnsiTheme="minorHAnsi"/>
          <w:b/>
          <w:sz w:val="22"/>
          <w:szCs w:val="22"/>
        </w:rPr>
        <w:t>Pytanie nr 11</w:t>
      </w:r>
    </w:p>
    <w:p w:rsidR="003555BC" w:rsidRPr="003555BC" w:rsidRDefault="003555BC" w:rsidP="003555BC">
      <w:pPr>
        <w:pStyle w:val="Akapitzlist4"/>
        <w:ind w:left="0"/>
        <w:jc w:val="both"/>
        <w:rPr>
          <w:rFonts w:asciiTheme="minorHAnsi" w:hAnsiTheme="minorHAnsi"/>
          <w:b/>
          <w:sz w:val="22"/>
          <w:szCs w:val="22"/>
        </w:rPr>
      </w:pPr>
      <w:r w:rsidRPr="003555BC">
        <w:rPr>
          <w:rFonts w:asciiTheme="minorHAnsi" w:hAnsiTheme="minorHAnsi"/>
          <w:sz w:val="22"/>
          <w:szCs w:val="22"/>
        </w:rPr>
        <w:t>Na rysunku OPZ-A-05 z załącznika nr 3 oznaczono symbolem P1 przekrój przez strop. Wynika z niego iż obecnie wykonany strop ma 12 cm i należy dolać kolejne 15 cm. W kosztorysie ślepym nie ma takiej pozycji jak nadlewka 15 cm stropu. Proszę o informację czy ten element został wykonany przy wcześniejszych etapach lub też należy go wykonać na obecnym etapie prac.</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11</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Wzmocnienie konstrukcji stropu zostało wykonane w ramach wcześniej wykonywanych prac budowlanych.</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12</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Zwracamy się z prośbą o udzielenie informacji, czy Zamawiający jest w posiadaniu aktualnych, których termin nie uległ przedawnieniu uzgodnień konserwatorskich oraz Pozwolenia na Budowę dla przedmiotowego zadania?</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12</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Ww. dokumenty nie uległy przedawnieniu</w:t>
      </w:r>
    </w:p>
    <w:p w:rsidR="003555BC" w:rsidRPr="003555BC" w:rsidRDefault="003555BC" w:rsidP="003555BC">
      <w:pPr>
        <w:pStyle w:val="Akapitzlist4"/>
        <w:ind w:left="0"/>
        <w:jc w:val="both"/>
        <w:rPr>
          <w:rFonts w:asciiTheme="minorHAnsi" w:hAnsiTheme="minorHAnsi"/>
          <w:b/>
          <w:sz w:val="22"/>
          <w:szCs w:val="22"/>
        </w:rPr>
      </w:pPr>
    </w:p>
    <w:p w:rsidR="003555BC" w:rsidRPr="003555BC" w:rsidRDefault="003555BC" w:rsidP="003555BC">
      <w:pPr>
        <w:pStyle w:val="Akapitzlist4"/>
        <w:ind w:left="0"/>
        <w:jc w:val="both"/>
        <w:rPr>
          <w:rFonts w:asciiTheme="minorHAnsi" w:hAnsiTheme="minorHAnsi"/>
          <w:b/>
          <w:sz w:val="22"/>
          <w:szCs w:val="22"/>
        </w:rPr>
      </w:pPr>
      <w:r w:rsidRPr="003555BC">
        <w:rPr>
          <w:rFonts w:asciiTheme="minorHAnsi" w:hAnsiTheme="minorHAnsi"/>
          <w:b/>
          <w:sz w:val="22"/>
          <w:szCs w:val="22"/>
        </w:rPr>
        <w:t>Pytanie nr 13</w:t>
      </w:r>
    </w:p>
    <w:p w:rsidR="003555BC" w:rsidRPr="003555BC" w:rsidRDefault="003555BC" w:rsidP="003555BC">
      <w:pPr>
        <w:pStyle w:val="Akapitzlist4"/>
        <w:ind w:left="0"/>
        <w:jc w:val="both"/>
        <w:rPr>
          <w:rFonts w:asciiTheme="minorHAnsi" w:hAnsiTheme="minorHAnsi"/>
          <w:b/>
          <w:sz w:val="22"/>
          <w:szCs w:val="22"/>
        </w:rPr>
      </w:pPr>
      <w:r w:rsidRPr="003555BC">
        <w:rPr>
          <w:rFonts w:asciiTheme="minorHAnsi" w:hAnsiTheme="minorHAnsi"/>
          <w:sz w:val="22"/>
          <w:szCs w:val="22"/>
        </w:rPr>
        <w:t>W związku z planowanym wzniesieniem konstrukcji z profili cienkościennych prosimy Zamawiającego o wskazanie na projekcie miejsc jej podparcia.</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13</w:t>
      </w:r>
    </w:p>
    <w:p w:rsidR="003555BC" w:rsidRPr="003555BC" w:rsidRDefault="003555BC" w:rsidP="003555BC">
      <w:pPr>
        <w:pStyle w:val="Akapitzlist4"/>
        <w:ind w:left="0"/>
        <w:jc w:val="both"/>
        <w:rPr>
          <w:rStyle w:val="eop"/>
          <w:rFonts w:asciiTheme="minorHAnsi" w:hAnsiTheme="minorHAnsi" w:cs="Calibri"/>
          <w:b/>
          <w:sz w:val="22"/>
          <w:szCs w:val="22"/>
        </w:rPr>
      </w:pPr>
      <w:r w:rsidRPr="003555BC">
        <w:rPr>
          <w:rStyle w:val="eop"/>
          <w:rFonts w:asciiTheme="minorHAnsi" w:hAnsiTheme="minorHAnsi" w:cs="Calibri"/>
          <w:sz w:val="22"/>
          <w:szCs w:val="22"/>
        </w:rPr>
        <w:t>Udostępniono dokumentację wykonawczą „Nadbudowy łącznika dla Oddziału Anestezjologii i Intensywnej Terapii SPZOZ MSWiA we Wrocławiu”.</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14</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Zwracamy się z prośbą o udzielenie informacji jakie są oczekiwane przekroje do WLZ, ponieważ nie są opisane w załączonej dokumentacji.</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14</w:t>
      </w:r>
    </w:p>
    <w:p w:rsidR="003555BC" w:rsidRPr="003555BC" w:rsidRDefault="003555BC" w:rsidP="003555BC">
      <w:pPr>
        <w:pStyle w:val="Akapitzlist4"/>
        <w:ind w:left="0"/>
        <w:jc w:val="both"/>
        <w:rPr>
          <w:rStyle w:val="eop"/>
          <w:rFonts w:asciiTheme="minorHAnsi" w:hAnsiTheme="minorHAnsi" w:cs="Calibri"/>
          <w:b/>
          <w:sz w:val="22"/>
          <w:szCs w:val="22"/>
        </w:rPr>
      </w:pPr>
      <w:r w:rsidRPr="003555BC">
        <w:rPr>
          <w:rStyle w:val="eop"/>
          <w:rFonts w:asciiTheme="minorHAnsi" w:hAnsiTheme="minorHAnsi" w:cs="Calibri"/>
          <w:sz w:val="22"/>
          <w:szCs w:val="22"/>
        </w:rPr>
        <w:t xml:space="preserve">Informacje dotyczące typów oraz przekroi kabli </w:t>
      </w:r>
      <w:proofErr w:type="spellStart"/>
      <w:r w:rsidRPr="003555BC">
        <w:rPr>
          <w:rStyle w:val="eop"/>
          <w:rFonts w:asciiTheme="minorHAnsi" w:hAnsiTheme="minorHAnsi" w:cs="Calibri"/>
          <w:sz w:val="22"/>
          <w:szCs w:val="22"/>
        </w:rPr>
        <w:t>wlz</w:t>
      </w:r>
      <w:proofErr w:type="spellEnd"/>
      <w:r w:rsidRPr="003555BC">
        <w:rPr>
          <w:rStyle w:val="eop"/>
          <w:rFonts w:asciiTheme="minorHAnsi" w:hAnsiTheme="minorHAnsi" w:cs="Calibri"/>
          <w:sz w:val="22"/>
          <w:szCs w:val="22"/>
        </w:rPr>
        <w:t xml:space="preserve"> znajdują się na schematach będących częścią wydanej dokumentacji wykonawczej. Udostępniono dokumentację wykonawczą „Nadbudowy łącznika dla Oddziału Anestezjologii i Intensywnej Terapii SPZOZ MSWiA we Wrocławiu”.</w:t>
      </w:r>
    </w:p>
    <w:p w:rsidR="003555BC" w:rsidRPr="003555BC" w:rsidRDefault="003555BC" w:rsidP="003555BC">
      <w:pPr>
        <w:pStyle w:val="Akapitzlist4"/>
        <w:ind w:left="0"/>
        <w:jc w:val="both"/>
        <w:rPr>
          <w:rFonts w:asciiTheme="minorHAnsi" w:hAnsiTheme="minorHAnsi"/>
          <w:b/>
          <w:sz w:val="22"/>
          <w:szCs w:val="22"/>
        </w:rPr>
      </w:pPr>
    </w:p>
    <w:p w:rsidR="003555BC" w:rsidRPr="003555BC" w:rsidRDefault="003555BC" w:rsidP="003555BC">
      <w:pPr>
        <w:pStyle w:val="Akapitzlist4"/>
        <w:ind w:left="0"/>
        <w:jc w:val="both"/>
        <w:rPr>
          <w:rFonts w:asciiTheme="minorHAnsi" w:hAnsiTheme="minorHAnsi"/>
          <w:b/>
          <w:sz w:val="22"/>
          <w:szCs w:val="22"/>
        </w:rPr>
      </w:pPr>
      <w:r w:rsidRPr="003555BC">
        <w:rPr>
          <w:rFonts w:asciiTheme="minorHAnsi" w:hAnsiTheme="minorHAnsi"/>
          <w:b/>
          <w:sz w:val="22"/>
          <w:szCs w:val="22"/>
        </w:rPr>
        <w:t>Pytanie nr 15</w:t>
      </w:r>
    </w:p>
    <w:p w:rsidR="003555BC" w:rsidRPr="003555BC" w:rsidRDefault="003555BC" w:rsidP="003555BC">
      <w:pPr>
        <w:pStyle w:val="Akapitzlist4"/>
        <w:ind w:left="0"/>
        <w:jc w:val="both"/>
        <w:rPr>
          <w:rFonts w:asciiTheme="minorHAnsi" w:hAnsiTheme="minorHAnsi"/>
          <w:b/>
          <w:sz w:val="22"/>
          <w:szCs w:val="22"/>
        </w:rPr>
      </w:pPr>
      <w:r w:rsidRPr="003555BC">
        <w:rPr>
          <w:rFonts w:asciiTheme="minorHAnsi" w:hAnsiTheme="minorHAnsi"/>
          <w:sz w:val="22"/>
          <w:szCs w:val="22"/>
        </w:rPr>
        <w:t>W OPZ jest zapis o sprawdzeniu stanu technicznego instalacji uziemiającej budynku, prosimy o informacje czy jest konieczność wykonania odkrywek oraz czy Zamawiający posiada aktualne przeglądy tejże instalacji?</w:t>
      </w:r>
    </w:p>
    <w:p w:rsidR="003555BC" w:rsidRPr="003555BC" w:rsidRDefault="003555BC" w:rsidP="003555BC">
      <w:pPr>
        <w:suppressAutoHyphens w:val="0"/>
        <w:autoSpaceDE w:val="0"/>
        <w:autoSpaceDN w:val="0"/>
        <w:adjustRightInd w:val="0"/>
        <w:jc w:val="both"/>
        <w:rPr>
          <w:rFonts w:asciiTheme="minorHAnsi" w:hAnsiTheme="minorHAnsi" w:cs="Calibri"/>
          <w:b/>
          <w:sz w:val="22"/>
          <w:szCs w:val="22"/>
        </w:rPr>
      </w:pPr>
      <w:r w:rsidRPr="003555BC">
        <w:rPr>
          <w:rFonts w:asciiTheme="minorHAnsi" w:hAnsiTheme="minorHAnsi" w:cs="Calibri"/>
          <w:b/>
          <w:sz w:val="22"/>
          <w:szCs w:val="22"/>
        </w:rPr>
        <w:t>Odpowiedź na pytanie nr 15</w:t>
      </w:r>
    </w:p>
    <w:p w:rsidR="003555BC" w:rsidRPr="003555BC" w:rsidRDefault="003555BC" w:rsidP="003555BC">
      <w:pPr>
        <w:rPr>
          <w:rStyle w:val="eop"/>
          <w:rFonts w:asciiTheme="minorHAnsi" w:hAnsiTheme="minorHAnsi"/>
          <w:sz w:val="22"/>
          <w:szCs w:val="22"/>
        </w:rPr>
      </w:pPr>
      <w:r w:rsidRPr="003555BC">
        <w:rPr>
          <w:rFonts w:asciiTheme="minorHAnsi" w:hAnsiTheme="minorHAnsi"/>
          <w:sz w:val="22"/>
          <w:szCs w:val="22"/>
        </w:rPr>
        <w:t xml:space="preserve">Ww. protokoły są aktualne i zostały dołączone do dokumentacji przetargowej. </w:t>
      </w:r>
      <w:r w:rsidRPr="003555BC">
        <w:rPr>
          <w:rStyle w:val="eop"/>
          <w:rFonts w:asciiTheme="minorHAnsi" w:hAnsiTheme="minorHAnsi" w:cs="Calibri"/>
          <w:sz w:val="22"/>
          <w:szCs w:val="22"/>
        </w:rPr>
        <w:t>W przypadku braku możliwości określenia aktualnego stanu technicznego istniejącej instalacji uziemiającej proszę założyć wymianę instalacji na nową zgodnie z wytycznymi zawartymi w dokumentacji wykonawczej.</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16</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Czy jest potrzeba wymiany centrali SSP, czy możemy się dołączyć do istniejącego systemu SSP o dodatkową pętle ?</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lastRenderedPageBreak/>
        <w:t>Odpowiedź na pytanie nr 16</w:t>
      </w:r>
    </w:p>
    <w:p w:rsidR="003555BC" w:rsidRPr="003555BC" w:rsidRDefault="003555BC" w:rsidP="003555BC">
      <w:pPr>
        <w:pStyle w:val="Akapitzlist4"/>
        <w:ind w:left="0"/>
        <w:jc w:val="both"/>
        <w:rPr>
          <w:rStyle w:val="eop"/>
          <w:rFonts w:asciiTheme="minorHAnsi" w:hAnsiTheme="minorHAnsi" w:cs="Calibri"/>
          <w:b/>
          <w:sz w:val="22"/>
          <w:szCs w:val="22"/>
        </w:rPr>
      </w:pPr>
      <w:r w:rsidRPr="003555BC">
        <w:rPr>
          <w:rStyle w:val="eop"/>
          <w:rFonts w:asciiTheme="minorHAnsi" w:hAnsiTheme="minorHAnsi" w:cs="Calibri"/>
          <w:sz w:val="22"/>
          <w:szCs w:val="22"/>
        </w:rPr>
        <w:t xml:space="preserve">Na etapie realizacji projektu wykonawczego uzgodniono z Inwestorem zastosowanie dedykowanej centrali dla potrzeb budynku "Łącznika". Wszelkie zmiany w tym zakresie będą wymagały od Wykonawcy min. przeprowadzenia ponownych uzgodnień oraz aktualizacji/zmiany wydanej dokumentacji projektowej. </w:t>
      </w:r>
    </w:p>
    <w:p w:rsidR="003555BC" w:rsidRPr="003555BC" w:rsidRDefault="003555BC" w:rsidP="003555BC">
      <w:pPr>
        <w:pStyle w:val="Akapitzlist4"/>
        <w:ind w:left="0"/>
        <w:jc w:val="both"/>
        <w:rPr>
          <w:rFonts w:asciiTheme="minorHAnsi" w:hAnsiTheme="minorHAnsi" w:cs="Calibri"/>
          <w:b/>
          <w:sz w:val="22"/>
          <w:szCs w:val="22"/>
        </w:rPr>
      </w:pPr>
    </w:p>
    <w:p w:rsidR="003555BC" w:rsidRPr="003555BC" w:rsidRDefault="003555BC" w:rsidP="003555BC">
      <w:pPr>
        <w:pStyle w:val="Akapitzlist4"/>
        <w:ind w:left="0"/>
        <w:jc w:val="both"/>
        <w:rPr>
          <w:rFonts w:asciiTheme="minorHAnsi" w:hAnsiTheme="minorHAnsi"/>
          <w:b/>
          <w:sz w:val="22"/>
          <w:szCs w:val="22"/>
        </w:rPr>
      </w:pPr>
      <w:r w:rsidRPr="003555BC">
        <w:rPr>
          <w:rFonts w:asciiTheme="minorHAnsi" w:hAnsiTheme="minorHAnsi"/>
          <w:b/>
          <w:sz w:val="22"/>
          <w:szCs w:val="22"/>
        </w:rPr>
        <w:t>Pytanie nr 17</w:t>
      </w:r>
    </w:p>
    <w:p w:rsidR="003555BC" w:rsidRPr="003555BC" w:rsidRDefault="003555BC" w:rsidP="003555BC">
      <w:pPr>
        <w:pStyle w:val="Akapitzlist4"/>
        <w:ind w:left="0"/>
        <w:jc w:val="both"/>
        <w:rPr>
          <w:rFonts w:asciiTheme="minorHAnsi" w:hAnsiTheme="minorHAnsi"/>
          <w:b/>
          <w:sz w:val="22"/>
          <w:szCs w:val="22"/>
        </w:rPr>
      </w:pPr>
      <w:r w:rsidRPr="003555BC">
        <w:rPr>
          <w:rFonts w:asciiTheme="minorHAnsi" w:hAnsiTheme="minorHAnsi"/>
          <w:sz w:val="22"/>
          <w:szCs w:val="22"/>
        </w:rPr>
        <w:t>Prosimy o informację czy Oferent może modyfikować nakłady roboczogodzin, materiałów i sprzętu w kosztorysach udostępnionych przez Zamawiającego?</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17</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Wszyscy oferenci przygotowują swoje wyceny na podstawie tych samych udostępnionych materiałów. Dla Zamawiającego oferty muszą być porównywalne, czyli na takim samym formularzu. Wprowadzenie zmian przez Oferenta na tym etapie spowoduje, że oferta będzie odbiegać zawartością od pozostałych i nie będzie porównywalna z innymi. Poza tym rozliczamy się powykonawczo – na podstawie cen jednostkowych zawartych w kosztorysie ofertowym. Kosztorys powinien zawierać opis pozycji, ilość, jednostkę miary i cenę jednostokową zatem zmiana nakładów czy materiałów i sprzętu nie ma dla Zamawiającego znaczenia.</w:t>
      </w:r>
    </w:p>
    <w:p w:rsidR="003555BC" w:rsidRPr="003555BC" w:rsidRDefault="003555BC" w:rsidP="003555BC">
      <w:pPr>
        <w:pStyle w:val="Akapitzlist4"/>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18</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Prosimy o informację czy Oferent może dodawać pozycje dodatkowe do udostępnionych kosztorysów?</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18</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sz w:val="22"/>
          <w:szCs w:val="22"/>
        </w:rPr>
        <w:t>Jak wyżej</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19</w:t>
      </w:r>
    </w:p>
    <w:p w:rsidR="003555BC" w:rsidRPr="003555BC" w:rsidRDefault="003555BC" w:rsidP="003555BC">
      <w:pPr>
        <w:pStyle w:val="Akapitzlist4"/>
        <w:ind w:left="0"/>
        <w:jc w:val="both"/>
        <w:rPr>
          <w:rFonts w:asciiTheme="minorHAnsi" w:hAnsiTheme="minorHAnsi"/>
          <w:sz w:val="22"/>
          <w:szCs w:val="22"/>
        </w:rPr>
      </w:pPr>
      <w:r w:rsidRPr="003555BC">
        <w:rPr>
          <w:rFonts w:asciiTheme="minorHAnsi" w:hAnsiTheme="minorHAnsi"/>
          <w:sz w:val="22"/>
          <w:szCs w:val="22"/>
        </w:rPr>
        <w:t xml:space="preserve">Prosimy o informacje czy Oferent może zmieniać ilości obmiarowe na udostępnionych przedmiarach. </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19</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sz w:val="22"/>
          <w:szCs w:val="22"/>
        </w:rPr>
        <w:t>Jak wyżej</w:t>
      </w:r>
    </w:p>
    <w:p w:rsidR="003555BC" w:rsidRPr="003555BC" w:rsidRDefault="003555BC" w:rsidP="003555BC">
      <w:pPr>
        <w:pStyle w:val="Akapitzlist4"/>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20</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Prosimy o informację czy Oferent może zmieniać jednostki miary w pozycjach KNR?</w:t>
      </w:r>
    </w:p>
    <w:p w:rsidR="003555BC" w:rsidRPr="003555BC" w:rsidRDefault="003555BC" w:rsidP="003555BC">
      <w:pPr>
        <w:suppressAutoHyphens w:val="0"/>
        <w:autoSpaceDE w:val="0"/>
        <w:autoSpaceDN w:val="0"/>
        <w:adjustRightInd w:val="0"/>
        <w:jc w:val="both"/>
        <w:rPr>
          <w:rFonts w:asciiTheme="minorHAnsi" w:hAnsiTheme="minorHAnsi" w:cs="Calibri"/>
          <w:b/>
          <w:sz w:val="22"/>
          <w:szCs w:val="22"/>
        </w:rPr>
      </w:pPr>
      <w:r w:rsidRPr="003555BC">
        <w:rPr>
          <w:rFonts w:asciiTheme="minorHAnsi" w:hAnsiTheme="minorHAnsi" w:cs="Calibri"/>
          <w:b/>
          <w:sz w:val="22"/>
          <w:szCs w:val="22"/>
        </w:rPr>
        <w:t>Odpowiedź na pytanie nr 20</w:t>
      </w:r>
    </w:p>
    <w:p w:rsidR="003555BC" w:rsidRPr="003555BC" w:rsidRDefault="003555BC" w:rsidP="003555BC">
      <w:pPr>
        <w:pStyle w:val="Akapitzlist4"/>
        <w:ind w:left="0"/>
        <w:jc w:val="both"/>
        <w:rPr>
          <w:rFonts w:asciiTheme="minorHAnsi" w:hAnsiTheme="minorHAnsi"/>
          <w:sz w:val="22"/>
          <w:szCs w:val="22"/>
        </w:rPr>
      </w:pPr>
      <w:r w:rsidRPr="003555BC">
        <w:rPr>
          <w:rFonts w:asciiTheme="minorHAnsi" w:hAnsiTheme="minorHAnsi"/>
          <w:sz w:val="22"/>
          <w:szCs w:val="22"/>
        </w:rPr>
        <w:t>Jak wyżej</w:t>
      </w:r>
    </w:p>
    <w:p w:rsidR="003555BC" w:rsidRPr="003555BC" w:rsidRDefault="003555BC" w:rsidP="003555BC">
      <w:pPr>
        <w:pStyle w:val="Akapitzlist4"/>
        <w:ind w:left="0"/>
        <w:jc w:val="both"/>
        <w:rPr>
          <w:rFonts w:asciiTheme="minorHAnsi" w:hAnsiTheme="minorHAnsi" w:cs="Arial"/>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21</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W jaki sposób Zamawiający chce porównać kosztorysy, które Oferent ma zamieścić do części Zaprojektuj i Wybuduj. Jest wielce prawdopodobne, że kosztorysy dostarczone przez Oferentów nie będą porównywalne, ze względu na inne ilości wskazane przez daną firmę uczestniczącą w przetargu.</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21</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Dla części Zaprojektuj i Wybuduj oczekujemy ceny zryczałtowanej a nie kosztorysu</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22</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Czy w zamieszczonym przedmiarze „</w:t>
      </w:r>
      <w:proofErr w:type="spellStart"/>
      <w:r w:rsidRPr="003555BC">
        <w:rPr>
          <w:rFonts w:asciiTheme="minorHAnsi" w:hAnsiTheme="minorHAnsi"/>
          <w:sz w:val="22"/>
          <w:szCs w:val="22"/>
        </w:rPr>
        <w:t>Bud_elektr_KI_ślepy</w:t>
      </w:r>
      <w:proofErr w:type="spellEnd"/>
      <w:r w:rsidRPr="003555BC">
        <w:rPr>
          <w:rFonts w:asciiTheme="minorHAnsi" w:hAnsiTheme="minorHAnsi"/>
          <w:sz w:val="22"/>
          <w:szCs w:val="22"/>
        </w:rPr>
        <w:t>” w pozycji nr 11 nie nastąpił błąd w przyjęciu normy dotyczącej „Rury ognioochronnej”. Mamy do ułożenia 120 m drutu odgromowego a rury odgromowej układamy 1 200 m.</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22</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Prosimy o przyjęcie 120 m rury odgromowej.</w:t>
      </w:r>
    </w:p>
    <w:p w:rsidR="003555BC" w:rsidRPr="003555BC" w:rsidRDefault="003555BC" w:rsidP="003555BC">
      <w:pPr>
        <w:pStyle w:val="Akapitzlist4"/>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23</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Zwracamy się do Zamawiającego z uprzejmą prośbą o udzielenie odpowiedzi czy w ramach prowadzonego postępowania ZZ-ZP-2375-15/24 mają być dostarczone, zamontowane i uruchomione jakiekolwiek jednostki medyczne ponieważ w opublikowanej dokumentacji załączonej w dniu wczorajszym do w/w postępowania się specyfikacje takich jednostek pojawiły.</w:t>
      </w:r>
    </w:p>
    <w:p w:rsidR="003555BC" w:rsidRPr="003555BC" w:rsidRDefault="003555BC" w:rsidP="003555BC">
      <w:pPr>
        <w:suppressAutoHyphens w:val="0"/>
        <w:autoSpaceDE w:val="0"/>
        <w:autoSpaceDN w:val="0"/>
        <w:adjustRightInd w:val="0"/>
        <w:jc w:val="both"/>
        <w:rPr>
          <w:rFonts w:asciiTheme="minorHAnsi" w:hAnsiTheme="minorHAnsi" w:cs="Calibri"/>
          <w:b/>
          <w:sz w:val="22"/>
          <w:szCs w:val="22"/>
        </w:rPr>
      </w:pPr>
      <w:r w:rsidRPr="003555BC">
        <w:rPr>
          <w:rFonts w:asciiTheme="minorHAnsi" w:hAnsiTheme="minorHAnsi" w:cs="Calibri"/>
          <w:b/>
          <w:sz w:val="22"/>
          <w:szCs w:val="22"/>
        </w:rPr>
        <w:lastRenderedPageBreak/>
        <w:t>Odpowiedź na pytanie nr 23</w:t>
      </w: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NIE.</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24</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Proszę o udostępnienie zestawienia konstrukcji stalowej „Ram pod aparaturę medyczną” przedstawioną na rysunku KS-03 oraz KS-01.</w:t>
      </w:r>
    </w:p>
    <w:p w:rsidR="003555BC" w:rsidRPr="003555BC" w:rsidRDefault="003555BC" w:rsidP="003555BC">
      <w:pPr>
        <w:autoSpaceDE w:val="0"/>
        <w:autoSpaceDN w:val="0"/>
        <w:adjustRightInd w:val="0"/>
        <w:jc w:val="both"/>
        <w:rPr>
          <w:rFonts w:asciiTheme="minorHAnsi" w:hAnsiTheme="minorHAnsi" w:cs="Calibri"/>
          <w:b/>
          <w:sz w:val="22"/>
          <w:szCs w:val="22"/>
        </w:rPr>
      </w:pPr>
      <w:r w:rsidRPr="003555BC">
        <w:rPr>
          <w:rFonts w:asciiTheme="minorHAnsi" w:hAnsiTheme="minorHAnsi" w:cs="Calibri"/>
          <w:b/>
          <w:sz w:val="22"/>
          <w:szCs w:val="22"/>
        </w:rPr>
        <w:t>Odpowiedź na pytanie nr 24</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 xml:space="preserve">Konstrukcja stalowa pod </w:t>
      </w:r>
      <w:proofErr w:type="spellStart"/>
      <w:r w:rsidRPr="003555BC">
        <w:rPr>
          <w:rFonts w:asciiTheme="minorHAnsi" w:hAnsiTheme="minorHAnsi"/>
          <w:sz w:val="22"/>
          <w:szCs w:val="22"/>
        </w:rPr>
        <w:t>aparateurę</w:t>
      </w:r>
      <w:proofErr w:type="spellEnd"/>
      <w:r w:rsidRPr="003555BC">
        <w:rPr>
          <w:rFonts w:asciiTheme="minorHAnsi" w:hAnsiTheme="minorHAnsi"/>
          <w:sz w:val="22"/>
          <w:szCs w:val="22"/>
        </w:rPr>
        <w:t xml:space="preserve"> medyczną stanowi rozwiązanie systemowe. Producent nie udostępnia szczegółowych informacji dotyczących zestawień konstrukcji stalowej dla wyżej wymienionego rozwiązania.</w:t>
      </w:r>
    </w:p>
    <w:p w:rsidR="003555BC" w:rsidRPr="003555BC" w:rsidRDefault="003555BC" w:rsidP="003555BC">
      <w:pPr>
        <w:pStyle w:val="Akapitzlist4"/>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25</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 xml:space="preserve">Proszę o sprecyzowanie ilości podkonstrukcji pod aparaturę medyczną. Na rysunku KS-01 „RZUT KONSTRUKCJI STROPODACHU” widnieją 4 podkonstrukcję a na rysunku 1-T „RZUT II PIĘTRA – TECHNOLOGIA MEDYCZNA” widnieje 6 mostów medycznych, w pomieszczeniach: L.2.16, L.2.18, L.2.19, L.2.20, L.2.21, L.2.23. Proszę o podanie wagi kompletnego mostu medycznego, który ma być zamontowany na </w:t>
      </w:r>
      <w:proofErr w:type="spellStart"/>
      <w:r w:rsidRPr="003555BC">
        <w:rPr>
          <w:rFonts w:asciiTheme="minorHAnsi" w:hAnsiTheme="minorHAnsi"/>
          <w:sz w:val="22"/>
          <w:szCs w:val="22"/>
        </w:rPr>
        <w:t>w.w</w:t>
      </w:r>
      <w:proofErr w:type="spellEnd"/>
      <w:r w:rsidRPr="003555BC">
        <w:rPr>
          <w:rFonts w:asciiTheme="minorHAnsi" w:hAnsiTheme="minorHAnsi"/>
          <w:sz w:val="22"/>
          <w:szCs w:val="22"/>
        </w:rPr>
        <w:t>. konstrukcji.</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25</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 xml:space="preserve">Należy przyjąć 6 mostów medycznych, po jednym w każdej z </w:t>
      </w:r>
      <w:proofErr w:type="spellStart"/>
      <w:r w:rsidRPr="003555BC">
        <w:rPr>
          <w:rFonts w:asciiTheme="minorHAnsi" w:hAnsiTheme="minorHAnsi"/>
          <w:sz w:val="22"/>
          <w:szCs w:val="22"/>
        </w:rPr>
        <w:t>sal</w:t>
      </w:r>
      <w:proofErr w:type="spellEnd"/>
      <w:r w:rsidRPr="003555BC">
        <w:rPr>
          <w:rFonts w:asciiTheme="minorHAnsi" w:hAnsiTheme="minorHAnsi"/>
          <w:sz w:val="22"/>
          <w:szCs w:val="22"/>
        </w:rPr>
        <w:t xml:space="preserve"> L2.16, L2.18, L.2.19, L.2.20, L.2.21 oraz L.2.23. Wagę mostu należy przyjąć na podstawie dostępnych produktów na rynku. Przyjąć obciążenie od mostu dla najmniej korzystnego pod kątem wagi urządzenia spośród dostępnych na rynku.</w:t>
      </w:r>
    </w:p>
    <w:p w:rsidR="003555BC" w:rsidRPr="003555BC" w:rsidRDefault="003555BC" w:rsidP="003555BC">
      <w:pPr>
        <w:pStyle w:val="Akapitzlist4"/>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26</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Proszę o udostępnienie zestawienia konstrukcji stalowej podestu technicznego. Według naszych analiz waga podana w kosztorysie ślepym branży budowlanej w dziale 2.1.16 jest mniejsza od wstępnie przez nas wyliczonej.</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26</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Konstrukcja stalowa podestu technicznego stanowi rozwiązanie systemowe. Producent nie udostępnia szczegółowych informacji dotyczących zestawień konstrukcji stalowej dla wyżej wymienionego rozwiązania.</w:t>
      </w:r>
    </w:p>
    <w:p w:rsidR="003555BC" w:rsidRPr="003555BC" w:rsidRDefault="003555BC" w:rsidP="003555BC">
      <w:pPr>
        <w:pStyle w:val="Akapitzlist4"/>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27</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Czy przedmiotem zamówienia jest dostawa i montaż wyposażenia medycznego opisanego w specyfikacji wykonania i odbioru robót budowlanych w dziale technologia medyczna (mosty medyczne) ?</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27</w:t>
      </w:r>
    </w:p>
    <w:p w:rsidR="003555BC" w:rsidRPr="003555BC" w:rsidRDefault="003555BC" w:rsidP="003555BC">
      <w:pPr>
        <w:pStyle w:val="Akapitzlist4"/>
        <w:ind w:left="0"/>
        <w:jc w:val="both"/>
        <w:rPr>
          <w:rFonts w:asciiTheme="minorHAnsi" w:hAnsiTheme="minorHAnsi"/>
          <w:b/>
          <w:sz w:val="22"/>
          <w:szCs w:val="22"/>
        </w:rPr>
      </w:pPr>
      <w:r w:rsidRPr="003555BC">
        <w:rPr>
          <w:rFonts w:asciiTheme="minorHAnsi" w:hAnsiTheme="minorHAnsi"/>
          <w:b/>
          <w:sz w:val="22"/>
          <w:szCs w:val="22"/>
        </w:rPr>
        <w:t>NIE</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28</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 xml:space="preserve">Prosimy o wskazanie w dokumentacji, gdzie znajduje się zakres robót który należy wycenić w przedmiarze budowalnym </w:t>
      </w:r>
      <w:proofErr w:type="spellStart"/>
      <w:r w:rsidRPr="003555BC">
        <w:rPr>
          <w:rFonts w:asciiTheme="minorHAnsi" w:hAnsiTheme="minorHAnsi"/>
          <w:sz w:val="22"/>
          <w:szCs w:val="22"/>
        </w:rPr>
        <w:t>poz</w:t>
      </w:r>
      <w:proofErr w:type="spellEnd"/>
      <w:r w:rsidRPr="003555BC">
        <w:rPr>
          <w:rFonts w:asciiTheme="minorHAnsi" w:hAnsiTheme="minorHAnsi"/>
          <w:sz w:val="22"/>
          <w:szCs w:val="22"/>
        </w:rPr>
        <w:t xml:space="preserve"> 11: Rozbieranie sufitów modułowych i ich ponowny montaż w miejscach przebudowy - 1 </w:t>
      </w:r>
      <w:proofErr w:type="spellStart"/>
      <w:r w:rsidRPr="003555BC">
        <w:rPr>
          <w:rFonts w:asciiTheme="minorHAnsi" w:hAnsiTheme="minorHAnsi"/>
          <w:sz w:val="22"/>
          <w:szCs w:val="22"/>
        </w:rPr>
        <w:t>kpl</w:t>
      </w:r>
      <w:proofErr w:type="spellEnd"/>
      <w:r w:rsidRPr="003555BC">
        <w:rPr>
          <w:rFonts w:asciiTheme="minorHAnsi" w:hAnsiTheme="minorHAnsi"/>
          <w:sz w:val="22"/>
          <w:szCs w:val="22"/>
        </w:rPr>
        <w:t xml:space="preserve"> oraz wskazanie jaka to jest ilość.</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28</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Przedmiar jest elementem pomocniczym, w celu złożenia oferty cenowej, Wykonawca polegając na swoim doświadczeniu i odbytej wizji lokalnej winien w pozycjach przedmiarowych wycenić wszystkie niezbędne roboty w celu wykonania i odbioru robót.</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 xml:space="preserve">Prace związane z demontażem i ponownym montażem sufitów należy wykonać w miejscach, w których prowadzone będą prace budowlane związane z prowadzeniem instalacji, wykonaniem przebić w przegrodach budowlanych i wszystkich innych miejscach, gdzie demontaż sufitu jest niezbędny do wykonania robót. </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lastRenderedPageBreak/>
        <w:t>Pytanie nr 29</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W przedmiarze budowlanym w poz. 37 jest już uwzględnione tynkowanie cienkowarstwowe elewacji, więc pozycja nr 45 i 46 wg Wykonawcy jest nie potrzebna. Prosimy o usuniecie pozycji 45 i 46 z przedmiaru.</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29</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sz w:val="22"/>
          <w:szCs w:val="22"/>
        </w:rPr>
        <w:t>Projekt zawiera wykonanie tynków elewacyjnych – dwuwarstwowych – zgodnie z opisem w Przedmiarze Robót w pozycji 37 należy uwzględnić „wyprawa tynkarska silikonowa gr. 1,0 mm bez zacierania - warstwa podkładowa pod tynk frakcji 0,5 mm”, natomiast pozycje 45 i 46 odnoszą się do drugiej warstwy tynku „(wyprawa tynkarska silikonowa gr. 0,5 mm)”</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30</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W przedmiarze budowlanym poz. 45 i 46 są zdublowane. Prosimy o usuniecie ich z przedmiaru oraz uwzględnić informację z pytania powyżej.</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30</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Jak wyżej</w:t>
      </w:r>
    </w:p>
    <w:p w:rsidR="003555BC" w:rsidRPr="003555BC" w:rsidRDefault="003555BC" w:rsidP="003555BC">
      <w:pPr>
        <w:pStyle w:val="Akapitzlist4"/>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31</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Z jakiej blachy należy wycenić obróbki blacharskie, orynnowanie i parapety? Wg przedmiaru blacha ocynkowana powlekana a wg rysunku elewacji blacha tytan cynk.</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31</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sz w:val="22"/>
          <w:szCs w:val="22"/>
        </w:rPr>
        <w:t>Należy zastosować materiały budowlane i technologię, zgodnie z kolejnością ważności dokumentacji – Projekt, Specyfikacja Techniczna Wykonania i Odbioru Robót Budowlanych, Przedmiar Robót – nadmienię, że Przedmiar Robót jest elementem pomocniczym – w wycenie należy uwzględnić wszelkie roboty – w tym roboty towarzyszące, które pozwolą na wykonanie i odbiór robót budowlanych.</w:t>
      </w:r>
    </w:p>
    <w:p w:rsidR="003555BC" w:rsidRPr="003555BC" w:rsidRDefault="003555BC" w:rsidP="003555BC">
      <w:pPr>
        <w:pStyle w:val="Akapitzlist4"/>
        <w:ind w:left="0"/>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32</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W przedmiarze budowlanym poz. 80 i 81 są zdublowana. Prosimy o usuniecie jednej z pozycji.</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32</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W pozycji 80 – winna znajdować się pozycja KNR K-58 0113-01 Wykonanie cienkowarstwowej dekoracyjnej wyprawy tynkarskiej - nałożenie podkładu tynkarskiego - pierwsza warstwa – tak samo w pozycji 45..</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sz w:val="22"/>
          <w:szCs w:val="22"/>
        </w:rPr>
        <w:t>Pozycja 45 i pozycja 80 ulegają zmianie na pozycję z katalogu KNR K-58 0113-01 Wykonanie cienkowarstwowej dekoracyjnej wyprawy tynkarskiej - nałożenie podkładu tynkarskiego - pierwsza warstwa</w:t>
      </w:r>
    </w:p>
    <w:p w:rsidR="00F357F0" w:rsidRDefault="00F357F0"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bookmarkStart w:id="0" w:name="_GoBack"/>
      <w:bookmarkEnd w:id="0"/>
      <w:r w:rsidRPr="003555BC">
        <w:rPr>
          <w:rFonts w:asciiTheme="minorHAnsi" w:hAnsiTheme="minorHAnsi"/>
          <w:b/>
          <w:sz w:val="22"/>
          <w:szCs w:val="22"/>
        </w:rPr>
        <w:t>Pytanie nr 33</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Prosimy o potwierdzenie, że roboty wewnętrzne wykończeniowe w łączniku i nadbudowie są poza zakresem przetargu.</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33</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Zakres prac zgodnie z Opisem Przedmiotu Zamówienia. Należy uwzględnić w ofercie prace wykończeniowe na niższych piętrach budynku łącznika wynikające z doprowadzenia pionów oraz niezbędnych instalacji do kondygnacji nadbudowywanej. Wykończenie wnętrza nadbudowywanej kondygnacji poza zakresem przetargu.</w:t>
      </w:r>
    </w:p>
    <w:p w:rsidR="003555BC" w:rsidRPr="003555BC" w:rsidRDefault="003555BC" w:rsidP="003555BC">
      <w:pPr>
        <w:pStyle w:val="Akapitzlist3"/>
        <w:ind w:left="0"/>
        <w:jc w:val="both"/>
        <w:rPr>
          <w:rFonts w:asciiTheme="minorHAnsi" w:hAnsiTheme="minorHAnsi" w:cs="Calibri"/>
          <w:b/>
          <w:bCs/>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34</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Prosimy o potwierdzenie, że zakres jaki należy wycenić w postepowaniu dla etapu 1 (nadbudowy) jest zgodny z udostępnionymi przedmiarami.</w:t>
      </w:r>
    </w:p>
    <w:p w:rsidR="003555BC" w:rsidRPr="003555BC" w:rsidRDefault="003555BC" w:rsidP="003555BC">
      <w:pPr>
        <w:pStyle w:val="Akapitzlist4"/>
        <w:ind w:left="0"/>
        <w:jc w:val="both"/>
        <w:rPr>
          <w:rFonts w:asciiTheme="minorHAnsi" w:hAnsiTheme="minorHAnsi" w:cs="Calibri"/>
          <w:b/>
          <w:sz w:val="22"/>
          <w:szCs w:val="22"/>
        </w:rPr>
      </w:pPr>
      <w:r w:rsidRPr="003555BC">
        <w:rPr>
          <w:rFonts w:asciiTheme="minorHAnsi" w:hAnsiTheme="minorHAnsi" w:cs="Calibri"/>
          <w:b/>
          <w:sz w:val="22"/>
          <w:szCs w:val="22"/>
        </w:rPr>
        <w:t>Odpowiedź na pytanie nr 34</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Przedmiar Robót jest elementem pomocniczym w wykonaniu wyceny – Oferta musi zawierać wszelkie prace niezbędne do wykonania i odbioru robót budowlanych – zgodnych z dokumentacją projektową.</w:t>
      </w:r>
    </w:p>
    <w:p w:rsidR="003555BC" w:rsidRPr="003555BC" w:rsidRDefault="003555BC" w:rsidP="003555BC">
      <w:pPr>
        <w:pStyle w:val="Akapitzlist3"/>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35</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Czy zadaszenie dla karetek należy wykonać nowe czy zamontować zadaszenie istniejące z demontażu?</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35</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 xml:space="preserve">Zgodnie z treścią projektu wykonawczego „Nadbudowy łącznika dla oddziału anestezjologii i intensywnej terapii samodzielnego publicznego zakładu opieki zdrowotnej MSWIA we Wrocławiu. Nowe zadaszenie należy wykonać na podstawie zdemontowanego istniejącego zadaszenia zachowując kształt i gabaryt istniejącego zadaszenia. Zadaszenie wykonać jako nowe przy użyciu rozwiązań systemowych. </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36</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Z czego ma być wykonane zadaszenie dla karetek? Prosimy o rysunki zadaszenia.</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36</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 xml:space="preserve">Zgodnie z treścią projektu wykonawczego „Nadbudowy łącznika dla oddziału anestezjologii i intensywnej terapii samodzielnego publicznego zakładu opieki zdrowotnej MSWIA we Wrocławiu. Nowe zadaszenie należy wykonać na podstawie zdemontowanego istniejącego zadaszenia zachowując kształt i gabaryt istniejącego zadaszenia. Zadaszenie wykonać jako nowe przy użyciu rozwiązań systemowych. </w:t>
      </w:r>
    </w:p>
    <w:p w:rsidR="003555BC" w:rsidRPr="003555BC" w:rsidRDefault="003555BC" w:rsidP="003555BC">
      <w:pPr>
        <w:pStyle w:val="Akapitzlist3"/>
        <w:ind w:left="0"/>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37</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Czy klatka schodowa oraz przedsionek na piętrze +1 w budynku czerwonym jest w zakresie postępowania? Wg rzutu zaznaczone są tylko toalety oraz komunikacja w zakresie projektu.</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37</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W zakresie postępowania ujęta jest przestrzeń sanitariatów znajdujących się przy windzie przelotowej w budynku czerwonym.</w:t>
      </w:r>
    </w:p>
    <w:p w:rsidR="003555BC" w:rsidRPr="003555BC" w:rsidRDefault="003555BC" w:rsidP="003555BC">
      <w:pPr>
        <w:pStyle w:val="Akapitzlist3"/>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38</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Czy w remontowanych pomieszczeniach w budynku czerwonym należy skuć istniejące tynki?</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38</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Obiekt znajduje się na obszarze wpisanym ro rejestru zabytków, objętych decyzją nr A/248/477/</w:t>
      </w:r>
      <w:proofErr w:type="spellStart"/>
      <w:r w:rsidRPr="003555BC">
        <w:rPr>
          <w:rFonts w:asciiTheme="minorHAnsi" w:hAnsiTheme="minorHAnsi"/>
          <w:sz w:val="22"/>
          <w:szCs w:val="22"/>
        </w:rPr>
        <w:t>Wm</w:t>
      </w:r>
      <w:proofErr w:type="spellEnd"/>
      <w:r w:rsidRPr="003555BC">
        <w:rPr>
          <w:rFonts w:asciiTheme="minorHAnsi" w:hAnsiTheme="minorHAnsi"/>
          <w:sz w:val="22"/>
          <w:szCs w:val="22"/>
        </w:rPr>
        <w:t xml:space="preserve"> z dnia 30.05.1992 r. Ponadto obszar objęty jest wpisem do rejestru zabytków pod decyzją nr A/ 1576/402/</w:t>
      </w:r>
      <w:proofErr w:type="spellStart"/>
      <w:r w:rsidRPr="003555BC">
        <w:rPr>
          <w:rFonts w:asciiTheme="minorHAnsi" w:hAnsiTheme="minorHAnsi"/>
          <w:sz w:val="22"/>
          <w:szCs w:val="22"/>
        </w:rPr>
        <w:t>Wm</w:t>
      </w:r>
      <w:proofErr w:type="spellEnd"/>
      <w:r w:rsidRPr="003555BC">
        <w:rPr>
          <w:rFonts w:asciiTheme="minorHAnsi" w:hAnsiTheme="minorHAnsi"/>
          <w:sz w:val="22"/>
          <w:szCs w:val="22"/>
        </w:rPr>
        <w:t xml:space="preserve"> oraz obszar ujęty jest w Gminnej Ewidencji Zabytków (zgodnie z zarządzeniem nr 12549/14 Prezydenta Wrocławia z dnia 24 listopada 2014 r.)</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Wszelkie prace związane z remontowanymi pomieszczeniami w budynku czerwonym będą zależne od wydanej decyzji pozwolenia konserwatorskiego</w:t>
      </w:r>
    </w:p>
    <w:p w:rsidR="003555BC" w:rsidRPr="003555BC" w:rsidRDefault="003555BC" w:rsidP="003555BC">
      <w:pPr>
        <w:pStyle w:val="Akapitzlist3"/>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39</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Czy w remontowanych pomieszczeniach w budynku czerwonym należy skuć istniejące wylewki?</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39</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Obiekt znajduje się na obszarze wpisanym ro rejestru zabytków, objętych decyzją nr A/248/477/</w:t>
      </w:r>
      <w:proofErr w:type="spellStart"/>
      <w:r w:rsidRPr="003555BC">
        <w:rPr>
          <w:rFonts w:asciiTheme="minorHAnsi" w:hAnsiTheme="minorHAnsi"/>
          <w:sz w:val="22"/>
          <w:szCs w:val="22"/>
        </w:rPr>
        <w:t>Wm</w:t>
      </w:r>
      <w:proofErr w:type="spellEnd"/>
      <w:r w:rsidRPr="003555BC">
        <w:rPr>
          <w:rFonts w:asciiTheme="minorHAnsi" w:hAnsiTheme="minorHAnsi"/>
          <w:sz w:val="22"/>
          <w:szCs w:val="22"/>
        </w:rPr>
        <w:t xml:space="preserve"> z dnia 30.05.1992 r. Ponadto obszar objęty jest wpisem do rejestru zabytków pod decyzją nr A/ 1576/402/</w:t>
      </w:r>
      <w:proofErr w:type="spellStart"/>
      <w:r w:rsidRPr="003555BC">
        <w:rPr>
          <w:rFonts w:asciiTheme="minorHAnsi" w:hAnsiTheme="minorHAnsi"/>
          <w:sz w:val="22"/>
          <w:szCs w:val="22"/>
        </w:rPr>
        <w:t>Wm</w:t>
      </w:r>
      <w:proofErr w:type="spellEnd"/>
      <w:r w:rsidRPr="003555BC">
        <w:rPr>
          <w:rFonts w:asciiTheme="minorHAnsi" w:hAnsiTheme="minorHAnsi"/>
          <w:sz w:val="22"/>
          <w:szCs w:val="22"/>
        </w:rPr>
        <w:t xml:space="preserve"> oraz obszar ujęty jest w Gminnej Ewidencji Zabytków (zgodnie z zarządzeniem nr 12549/14 Prezydenta Wrocławia z dnia 24 listopada 2014 r.)</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Wszelkie prace związane z remontowanymi pomieszczeniami w budynku czerwonym będą zależne od wydanej decyzji pozwolenia konserwatorskiego</w:t>
      </w:r>
    </w:p>
    <w:p w:rsidR="003555BC" w:rsidRPr="003555BC" w:rsidRDefault="003555BC" w:rsidP="003555BC">
      <w:pPr>
        <w:pStyle w:val="Akapitzlist3"/>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40</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Czy należy wymienić istniejące balustrady na klatach schodowych?</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40</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Klatka schodowa w budynku czerwonym nie jest objęta zakresem przetargu. Za wyjątkiem drzwi pożarowych na kondygnacji +1 pomiędzy łącznikiem a budynkiem czerwonym.</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41</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Czy należy wymienić wykładziny na klatach schodowych i komunikacji?</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41</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Klatka schodowa w budynku czerwonym nie jest objęta zakresem przetargu.</w:t>
      </w:r>
    </w:p>
    <w:p w:rsidR="003555BC" w:rsidRPr="003555BC" w:rsidRDefault="003555BC" w:rsidP="003555BC">
      <w:pPr>
        <w:pStyle w:val="Akapitzlist3"/>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42</w:t>
      </w:r>
    </w:p>
    <w:p w:rsidR="003555BC" w:rsidRPr="003555BC" w:rsidRDefault="003555BC" w:rsidP="003555BC">
      <w:pPr>
        <w:jc w:val="both"/>
        <w:rPr>
          <w:rFonts w:asciiTheme="minorHAnsi" w:hAnsiTheme="minorHAnsi"/>
          <w:b/>
          <w:sz w:val="22"/>
          <w:szCs w:val="22"/>
        </w:rPr>
      </w:pPr>
      <w:r w:rsidRPr="003555BC">
        <w:rPr>
          <w:rFonts w:asciiTheme="minorHAnsi" w:hAnsiTheme="minorHAnsi"/>
          <w:sz w:val="22"/>
          <w:szCs w:val="22"/>
        </w:rPr>
        <w:t>Czy należy zamontować i dostarczyć drzwi Da4 EIS60 zlokalizowane pomiędzy łącznikiem a budynkiem czerwonym?</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42</w:t>
      </w:r>
    </w:p>
    <w:p w:rsidR="003555BC" w:rsidRPr="003555BC" w:rsidRDefault="003555BC" w:rsidP="003555BC">
      <w:pPr>
        <w:rPr>
          <w:rFonts w:asciiTheme="minorHAnsi" w:hAnsiTheme="minorHAnsi"/>
          <w:sz w:val="22"/>
          <w:szCs w:val="22"/>
        </w:rPr>
      </w:pPr>
      <w:r w:rsidRPr="003555BC">
        <w:rPr>
          <w:rFonts w:asciiTheme="minorHAnsi" w:hAnsiTheme="minorHAnsi"/>
          <w:sz w:val="22"/>
          <w:szCs w:val="22"/>
        </w:rPr>
        <w:t>Należy wykonać otwór drzwiowy w miejscu istniejącego otworu okiennego oraz dostarczyć i zamontować drzwi przeciwpożarowe, dymoszczelne, łączące klatkę schodową budynku czerwonego z budynkiem łącznika.</w:t>
      </w:r>
    </w:p>
    <w:p w:rsidR="003555BC" w:rsidRPr="003555BC" w:rsidRDefault="003555BC" w:rsidP="003555BC">
      <w:pPr>
        <w:pStyle w:val="Akapitzlist3"/>
        <w:ind w:left="0"/>
        <w:jc w:val="both"/>
        <w:rPr>
          <w:rFonts w:asciiTheme="minorHAnsi" w:hAnsiTheme="minorHAnsi" w:cs="Calibr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43</w:t>
      </w:r>
    </w:p>
    <w:p w:rsidR="003555BC" w:rsidRPr="003555BC" w:rsidRDefault="003555BC" w:rsidP="003555BC">
      <w:pPr>
        <w:jc w:val="both"/>
        <w:rPr>
          <w:rFonts w:asciiTheme="minorHAnsi" w:hAnsiTheme="minorHAnsi"/>
          <w:b/>
          <w:sz w:val="22"/>
          <w:szCs w:val="22"/>
        </w:rPr>
      </w:pPr>
      <w:r w:rsidRPr="00311540">
        <w:rPr>
          <w:rFonts w:asciiTheme="minorHAnsi" w:hAnsiTheme="minorHAnsi"/>
          <w:sz w:val="22"/>
          <w:szCs w:val="22"/>
          <w:lang w:eastAsia="pl-PL"/>
        </w:rPr>
        <w:t xml:space="preserve">Odpowiedź na pytanie nr 8 – Czy na obecnym etapie prac zasadnym jest montaż centrali SSP dla łącznika, jeżeli zgodnie z zapisem OPZ: „Na obecnym etapie linię LD2 opartą na kablu </w:t>
      </w:r>
      <w:proofErr w:type="spellStart"/>
      <w:r w:rsidRPr="00311540">
        <w:rPr>
          <w:rFonts w:asciiTheme="minorHAnsi" w:hAnsiTheme="minorHAnsi"/>
          <w:sz w:val="22"/>
          <w:szCs w:val="22"/>
          <w:lang w:eastAsia="pl-PL"/>
        </w:rPr>
        <w:t>YnTKSYekw</w:t>
      </w:r>
      <w:proofErr w:type="spellEnd"/>
      <w:r w:rsidRPr="00311540">
        <w:rPr>
          <w:rFonts w:asciiTheme="minorHAnsi" w:hAnsiTheme="minorHAnsi"/>
          <w:sz w:val="22"/>
          <w:szCs w:val="22"/>
          <w:lang w:eastAsia="pl-PL"/>
        </w:rPr>
        <w:t xml:space="preserve"> 1x2x0,8mm2 oraz linię PT3 realizowaną kablem </w:t>
      </w:r>
      <w:proofErr w:type="spellStart"/>
      <w:r w:rsidRPr="00311540">
        <w:rPr>
          <w:rFonts w:asciiTheme="minorHAnsi" w:hAnsiTheme="minorHAnsi"/>
          <w:sz w:val="22"/>
          <w:szCs w:val="22"/>
          <w:lang w:eastAsia="pl-PL"/>
        </w:rPr>
        <w:t>HTKSHekw</w:t>
      </w:r>
      <w:proofErr w:type="spellEnd"/>
      <w:r w:rsidRPr="00311540">
        <w:rPr>
          <w:rFonts w:asciiTheme="minorHAnsi" w:hAnsiTheme="minorHAnsi"/>
          <w:sz w:val="22"/>
          <w:szCs w:val="22"/>
          <w:lang w:eastAsia="pl-PL"/>
        </w:rPr>
        <w:t xml:space="preserve"> PH90 1x2x1mm2 należy doprowadzić do poziomu +2 budynku i pozostawić z odpowiednim zapasem. „ Montaż elementów systemu SSP i tak następuje w kolejnym etapie. Inną rzeczą jest brak pozycji kosztorysowej w przedmiarze, co przy rozliczeniu kosztorysowym, wskazuje Wykonawcy, że centrala SSP nie podlega wycenie. Ewentualnie prosimy o uzupełnienie przedmiaru o konkretne pozycje kosztorysowe oraz związku, że centrale p. </w:t>
      </w:r>
      <w:proofErr w:type="spellStart"/>
      <w:r w:rsidRPr="00311540">
        <w:rPr>
          <w:rFonts w:asciiTheme="minorHAnsi" w:hAnsiTheme="minorHAnsi"/>
          <w:sz w:val="22"/>
          <w:szCs w:val="22"/>
          <w:lang w:eastAsia="pl-PL"/>
        </w:rPr>
        <w:t>poż</w:t>
      </w:r>
      <w:proofErr w:type="spellEnd"/>
      <w:r w:rsidRPr="00311540">
        <w:rPr>
          <w:rFonts w:asciiTheme="minorHAnsi" w:hAnsiTheme="minorHAnsi"/>
          <w:sz w:val="22"/>
          <w:szCs w:val="22"/>
          <w:lang w:eastAsia="pl-PL"/>
        </w:rPr>
        <w:t>. mają być sieciowane o określenie typu centrali.</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43</w:t>
      </w:r>
    </w:p>
    <w:p w:rsidR="003555BC" w:rsidRPr="003555BC" w:rsidRDefault="003555BC" w:rsidP="003555BC">
      <w:pPr>
        <w:jc w:val="both"/>
        <w:rPr>
          <w:rFonts w:asciiTheme="minorHAnsi" w:hAnsiTheme="minorHAnsi" w:cs="Calibri"/>
          <w:bCs/>
          <w:sz w:val="22"/>
          <w:szCs w:val="22"/>
        </w:rPr>
      </w:pPr>
      <w:r w:rsidRPr="003555BC">
        <w:rPr>
          <w:rFonts w:asciiTheme="minorHAnsi" w:hAnsiTheme="minorHAnsi"/>
          <w:sz w:val="22"/>
          <w:szCs w:val="22"/>
          <w:lang w:eastAsia="pl-PL"/>
        </w:rPr>
        <w:t>Na tym etapie centrala SSP nie podlega wycenie.</w:t>
      </w:r>
    </w:p>
    <w:p w:rsidR="003555BC" w:rsidRPr="003555BC" w:rsidRDefault="003555BC" w:rsidP="003555BC">
      <w:pPr>
        <w:jc w:val="both"/>
        <w:rPr>
          <w:rFonts w:asciiTheme="minorHAnsi" w:hAnsiTheme="minorHAnsi"/>
          <w:b/>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44</w:t>
      </w:r>
    </w:p>
    <w:p w:rsidR="003555BC" w:rsidRPr="003555BC" w:rsidRDefault="003555BC" w:rsidP="003555BC">
      <w:pPr>
        <w:jc w:val="both"/>
        <w:rPr>
          <w:rFonts w:asciiTheme="minorHAnsi" w:hAnsiTheme="minorHAnsi"/>
          <w:b/>
          <w:sz w:val="22"/>
          <w:szCs w:val="22"/>
        </w:rPr>
      </w:pPr>
      <w:r w:rsidRPr="00311540">
        <w:rPr>
          <w:rFonts w:asciiTheme="minorHAnsi" w:hAnsiTheme="minorHAnsi"/>
          <w:sz w:val="22"/>
          <w:szCs w:val="22"/>
          <w:lang w:eastAsia="pl-PL"/>
        </w:rPr>
        <w:t xml:space="preserve">Odpowiedź na pytanie nr 9 – Czy na obecnym etapie prac zasadnym jest wykonywanie systemu </w:t>
      </w:r>
      <w:proofErr w:type="spellStart"/>
      <w:r w:rsidRPr="00311540">
        <w:rPr>
          <w:rFonts w:asciiTheme="minorHAnsi" w:hAnsiTheme="minorHAnsi"/>
          <w:sz w:val="22"/>
          <w:szCs w:val="22"/>
          <w:lang w:eastAsia="pl-PL"/>
        </w:rPr>
        <w:t>przyzywowego</w:t>
      </w:r>
      <w:proofErr w:type="spellEnd"/>
      <w:r w:rsidRPr="00311540">
        <w:rPr>
          <w:rFonts w:asciiTheme="minorHAnsi" w:hAnsiTheme="minorHAnsi"/>
          <w:sz w:val="22"/>
          <w:szCs w:val="22"/>
          <w:lang w:eastAsia="pl-PL"/>
        </w:rPr>
        <w:t xml:space="preserve">. Zakres prac w tym etapie zakłada wykonanie tylko głównych linii zasilających do rozdzielni i urządzeń na dach. Piętro +2 oddajemy w stanie surowym, nawet bez koryt kablowych. Inną rzeczą jest brak pozycji kosztorysowej w przedmiarze, co przy rozliczeniu kosztorysowym, wskazuje Wykonawcy, że system </w:t>
      </w:r>
      <w:proofErr w:type="spellStart"/>
      <w:r w:rsidRPr="00311540">
        <w:rPr>
          <w:rFonts w:asciiTheme="minorHAnsi" w:hAnsiTheme="minorHAnsi"/>
          <w:sz w:val="22"/>
          <w:szCs w:val="22"/>
          <w:lang w:eastAsia="pl-PL"/>
        </w:rPr>
        <w:t>przyzywowy</w:t>
      </w:r>
      <w:proofErr w:type="spellEnd"/>
      <w:r w:rsidRPr="00311540">
        <w:rPr>
          <w:rFonts w:asciiTheme="minorHAnsi" w:hAnsiTheme="minorHAnsi"/>
          <w:sz w:val="22"/>
          <w:szCs w:val="22"/>
          <w:lang w:eastAsia="pl-PL"/>
        </w:rPr>
        <w:t xml:space="preserve"> nie podlega wycenie.</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44</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eastAsia="Times New Roman" w:hAnsiTheme="minorHAnsi"/>
          <w:sz w:val="22"/>
          <w:szCs w:val="22"/>
          <w:lang w:eastAsia="pl-PL"/>
        </w:rPr>
        <w:t xml:space="preserve">Na tym etapie system </w:t>
      </w:r>
      <w:proofErr w:type="spellStart"/>
      <w:r w:rsidRPr="003555BC">
        <w:rPr>
          <w:rFonts w:asciiTheme="minorHAnsi" w:eastAsia="Times New Roman" w:hAnsiTheme="minorHAnsi"/>
          <w:sz w:val="22"/>
          <w:szCs w:val="22"/>
          <w:lang w:eastAsia="pl-PL"/>
        </w:rPr>
        <w:t>przyzywowy</w:t>
      </w:r>
      <w:proofErr w:type="spellEnd"/>
      <w:r w:rsidRPr="003555BC">
        <w:rPr>
          <w:rFonts w:asciiTheme="minorHAnsi" w:eastAsia="Times New Roman" w:hAnsiTheme="minorHAnsi"/>
          <w:sz w:val="22"/>
          <w:szCs w:val="22"/>
          <w:lang w:eastAsia="pl-PL"/>
        </w:rPr>
        <w:t xml:space="preserve"> dla nadbudowy łącznika nie podlega wycenie. Należy go jednak uwzględnić przy zadaniu 2 – przebudowa sanitariatów</w:t>
      </w:r>
    </w:p>
    <w:p w:rsidR="003555BC" w:rsidRPr="003555BC" w:rsidRDefault="003555BC" w:rsidP="003555BC">
      <w:pPr>
        <w:jc w:val="both"/>
        <w:rPr>
          <w:rFonts w:asciiTheme="minorHAnsi" w:hAnsiTheme="minorHAnsi" w:cs="Calibri"/>
          <w:bCs/>
          <w:sz w:val="22"/>
          <w:szCs w:val="22"/>
        </w:rPr>
      </w:pPr>
    </w:p>
    <w:p w:rsidR="003555BC" w:rsidRPr="003555BC" w:rsidRDefault="003555BC" w:rsidP="003555BC">
      <w:pPr>
        <w:jc w:val="both"/>
        <w:rPr>
          <w:rFonts w:asciiTheme="minorHAnsi" w:hAnsiTheme="minorHAnsi"/>
          <w:b/>
          <w:sz w:val="22"/>
          <w:szCs w:val="22"/>
        </w:rPr>
      </w:pPr>
      <w:r w:rsidRPr="003555BC">
        <w:rPr>
          <w:rFonts w:asciiTheme="minorHAnsi" w:hAnsiTheme="minorHAnsi"/>
          <w:b/>
          <w:sz w:val="22"/>
          <w:szCs w:val="22"/>
        </w:rPr>
        <w:t>Pytanie nr 45</w:t>
      </w:r>
    </w:p>
    <w:p w:rsidR="003555BC" w:rsidRPr="003555BC" w:rsidRDefault="003555BC" w:rsidP="003555BC">
      <w:pPr>
        <w:jc w:val="both"/>
        <w:rPr>
          <w:rFonts w:asciiTheme="minorHAnsi" w:hAnsiTheme="minorHAnsi"/>
          <w:b/>
          <w:sz w:val="22"/>
          <w:szCs w:val="22"/>
        </w:rPr>
      </w:pPr>
      <w:r w:rsidRPr="00311540">
        <w:rPr>
          <w:rFonts w:asciiTheme="minorHAnsi" w:hAnsiTheme="minorHAnsi"/>
          <w:sz w:val="22"/>
          <w:szCs w:val="22"/>
          <w:lang w:eastAsia="pl-PL"/>
        </w:rPr>
        <w:t>Odpowiedź na pytanie nr 10 – Prosimy o uzupełnienie przedmiaru o pozycje kosztorysowe dotyczące wykonania przyłącza teletechnicznego światłowodowego</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hAnsiTheme="minorHAnsi" w:cs="Calibri"/>
          <w:b/>
          <w:sz w:val="22"/>
          <w:szCs w:val="22"/>
        </w:rPr>
        <w:t>Odpowiedź na pytanie nr 45</w:t>
      </w:r>
    </w:p>
    <w:p w:rsidR="003555BC" w:rsidRPr="003555BC" w:rsidRDefault="003555BC" w:rsidP="003555BC">
      <w:pPr>
        <w:pStyle w:val="Akapitzlist3"/>
        <w:ind w:left="0"/>
        <w:jc w:val="both"/>
        <w:rPr>
          <w:rFonts w:asciiTheme="minorHAnsi" w:hAnsiTheme="minorHAnsi" w:cs="Calibri"/>
          <w:b/>
          <w:sz w:val="22"/>
          <w:szCs w:val="22"/>
        </w:rPr>
      </w:pPr>
      <w:r w:rsidRPr="003555BC">
        <w:rPr>
          <w:rFonts w:asciiTheme="minorHAnsi" w:eastAsia="Times New Roman" w:hAnsiTheme="minorHAnsi"/>
          <w:sz w:val="22"/>
          <w:szCs w:val="22"/>
          <w:lang w:eastAsia="pl-PL"/>
        </w:rPr>
        <w:t>Na tym etapie przyłącze teletechniczne nie podlega wycenie.</w:t>
      </w:r>
    </w:p>
    <w:p w:rsidR="009930E7" w:rsidRPr="003555BC" w:rsidRDefault="009930E7">
      <w:pPr>
        <w:rPr>
          <w:rFonts w:asciiTheme="minorHAnsi" w:hAnsiTheme="minorHAnsi"/>
          <w:sz w:val="22"/>
          <w:szCs w:val="22"/>
        </w:rPr>
      </w:pPr>
    </w:p>
    <w:sectPr w:rsidR="009930E7" w:rsidRPr="00355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BC"/>
    <w:rsid w:val="003555BC"/>
    <w:rsid w:val="009930E7"/>
    <w:rsid w:val="00F35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B0037-1A27-49C9-BAA2-2F6C4C4B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55BC"/>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3555BC"/>
    <w:pPr>
      <w:keepNext/>
      <w:suppressAutoHyphens w:val="0"/>
      <w:spacing w:line="360" w:lineRule="auto"/>
      <w:jc w:val="right"/>
      <w:outlineLvl w:val="2"/>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3555BC"/>
    <w:rPr>
      <w:rFonts w:ascii="Times New Roman" w:eastAsia="Times New Roman" w:hAnsi="Times New Roman" w:cs="Times New Roman"/>
      <w:b/>
      <w:sz w:val="24"/>
      <w:szCs w:val="20"/>
      <w:lang w:eastAsia="pl-PL"/>
    </w:rPr>
  </w:style>
  <w:style w:type="paragraph" w:styleId="Bezodstpw">
    <w:name w:val="No Spacing"/>
    <w:uiPriority w:val="1"/>
    <w:qFormat/>
    <w:rsid w:val="003555BC"/>
    <w:pPr>
      <w:suppressAutoHyphens/>
      <w:spacing w:after="0" w:line="240" w:lineRule="auto"/>
    </w:pPr>
    <w:rPr>
      <w:rFonts w:ascii="Calibri" w:eastAsia="Arial" w:hAnsi="Calibri" w:cs="Calibri"/>
      <w:lang w:eastAsia="zh-CN"/>
    </w:rPr>
  </w:style>
  <w:style w:type="character" w:customStyle="1" w:styleId="eop">
    <w:name w:val="eop"/>
    <w:basedOn w:val="Domylnaczcionkaakapitu"/>
    <w:rsid w:val="003555BC"/>
  </w:style>
  <w:style w:type="paragraph" w:customStyle="1" w:styleId="Akapitzlist3">
    <w:name w:val="Akapit z listą3"/>
    <w:basedOn w:val="Normalny"/>
    <w:rsid w:val="003555BC"/>
    <w:pPr>
      <w:ind w:left="720"/>
    </w:pPr>
    <w:rPr>
      <w:rFonts w:eastAsia="Calibri"/>
    </w:rPr>
  </w:style>
  <w:style w:type="paragraph" w:customStyle="1" w:styleId="paragraph">
    <w:name w:val="paragraph"/>
    <w:basedOn w:val="Normalny"/>
    <w:rsid w:val="003555BC"/>
    <w:pPr>
      <w:suppressAutoHyphens w:val="0"/>
      <w:spacing w:before="100" w:beforeAutospacing="1" w:after="100" w:afterAutospacing="1"/>
    </w:pPr>
    <w:rPr>
      <w:lang w:eastAsia="pl-PL"/>
    </w:rPr>
  </w:style>
  <w:style w:type="paragraph" w:customStyle="1" w:styleId="Akapitzlist4">
    <w:name w:val="Akapit z listą4"/>
    <w:basedOn w:val="Normalny"/>
    <w:rsid w:val="003555BC"/>
    <w:pPr>
      <w:ind w:left="720"/>
    </w:pPr>
    <w:rPr>
      <w:rFonts w:eastAsia="Calibri"/>
    </w:rPr>
  </w:style>
  <w:style w:type="paragraph" w:styleId="Tekstdymka">
    <w:name w:val="Balloon Text"/>
    <w:basedOn w:val="Normalny"/>
    <w:link w:val="TekstdymkaZnak"/>
    <w:uiPriority w:val="99"/>
    <w:semiHidden/>
    <w:unhideWhenUsed/>
    <w:rsid w:val="00F357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57F0"/>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2940</Words>
  <Characters>17640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2</cp:revision>
  <cp:lastPrinted>2024-05-21T09:16:00Z</cp:lastPrinted>
  <dcterms:created xsi:type="dcterms:W3CDTF">2024-05-21T09:13:00Z</dcterms:created>
  <dcterms:modified xsi:type="dcterms:W3CDTF">2024-05-21T09:20:00Z</dcterms:modified>
</cp:coreProperties>
</file>