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44732E">
        <w:rPr>
          <w:sz w:val="22"/>
          <w:szCs w:val="22"/>
        </w:rPr>
        <w:t>27.09</w:t>
      </w:r>
      <w:r w:rsidR="004830D4">
        <w:rPr>
          <w:sz w:val="22"/>
          <w:szCs w:val="22"/>
        </w:rPr>
        <w:t>.</w:t>
      </w:r>
      <w:r w:rsidR="00004020" w:rsidRPr="00EC23D3">
        <w:rPr>
          <w:sz w:val="22"/>
          <w:szCs w:val="22"/>
        </w:rPr>
        <w:t>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Przedmiot zakupu:</w:t>
      </w:r>
    </w:p>
    <w:p w:rsidR="00914FB4" w:rsidRPr="0044732E" w:rsidRDefault="00914FB4" w:rsidP="00914FB4">
      <w:pPr>
        <w:ind w:start="18pt"/>
        <w:rPr>
          <w:b/>
          <w:sz w:val="22"/>
          <w:szCs w:val="22"/>
        </w:rPr>
      </w:pPr>
    </w:p>
    <w:p w:rsidR="0044732E" w:rsidRDefault="0044732E" w:rsidP="0044732E">
      <w:pPr>
        <w:jc w:val="both"/>
        <w:rPr>
          <w:b/>
          <w:sz w:val="22"/>
          <w:szCs w:val="22"/>
        </w:rPr>
      </w:pPr>
      <w:r w:rsidRPr="0044732E">
        <w:rPr>
          <w:b/>
          <w:sz w:val="22"/>
          <w:szCs w:val="22"/>
        </w:rPr>
        <w:t>Preparat enzymatyczny do hydrolizy białek – proteazy wspomagającego proces fermentacji beztlenowej osadów ściekowych w wydzielonych komorach fermentacyjnych - 1 600 kg.</w:t>
      </w:r>
    </w:p>
    <w:p w:rsidR="0044732E" w:rsidRDefault="0044732E" w:rsidP="0044732E">
      <w:pPr>
        <w:jc w:val="both"/>
        <w:rPr>
          <w:b/>
          <w:sz w:val="22"/>
          <w:szCs w:val="22"/>
        </w:rPr>
      </w:pPr>
    </w:p>
    <w:p w:rsidR="0044732E" w:rsidRPr="0044732E" w:rsidRDefault="0044732E" w:rsidP="0044732E">
      <w:pPr>
        <w:pStyle w:val="Akapitzlist"/>
        <w:numPr>
          <w:ilvl w:val="0"/>
          <w:numId w:val="3"/>
        </w:numPr>
        <w:spacing w:after="8pt" w:line="12.95pt" w:lineRule="auto"/>
        <w:rPr>
          <w:sz w:val="22"/>
          <w:szCs w:val="22"/>
        </w:rPr>
      </w:pPr>
      <w:r w:rsidRPr="0044732E">
        <w:rPr>
          <w:sz w:val="22"/>
          <w:szCs w:val="22"/>
        </w:rPr>
        <w:t xml:space="preserve">Kanistry od 25 do 60 kg </w:t>
      </w:r>
    </w:p>
    <w:p w:rsidR="0044732E" w:rsidRPr="0044732E" w:rsidRDefault="0044732E" w:rsidP="0044732E">
      <w:pPr>
        <w:pStyle w:val="Akapitzlist"/>
        <w:numPr>
          <w:ilvl w:val="0"/>
          <w:numId w:val="3"/>
        </w:numPr>
        <w:spacing w:after="8pt" w:line="12.95pt" w:lineRule="auto"/>
        <w:jc w:val="both"/>
        <w:rPr>
          <w:sz w:val="22"/>
          <w:szCs w:val="22"/>
        </w:rPr>
      </w:pPr>
      <w:r w:rsidRPr="0044732E">
        <w:rPr>
          <w:sz w:val="22"/>
          <w:szCs w:val="22"/>
        </w:rPr>
        <w:t>Dawka produktu max 12 g / 1 m</w:t>
      </w:r>
      <w:r w:rsidRPr="0044732E">
        <w:rPr>
          <w:sz w:val="22"/>
          <w:szCs w:val="22"/>
          <w:vertAlign w:val="superscript"/>
        </w:rPr>
        <w:t>3</w:t>
      </w:r>
      <w:r w:rsidRPr="0044732E">
        <w:rPr>
          <w:sz w:val="22"/>
          <w:szCs w:val="22"/>
        </w:rPr>
        <w:t xml:space="preserve"> osadu </w:t>
      </w:r>
    </w:p>
    <w:p w:rsidR="0044732E" w:rsidRPr="0044732E" w:rsidRDefault="0044732E" w:rsidP="0044732E">
      <w:pPr>
        <w:pStyle w:val="Akapitzlist"/>
        <w:numPr>
          <w:ilvl w:val="0"/>
          <w:numId w:val="3"/>
        </w:numPr>
        <w:spacing w:after="8pt" w:line="12.95pt" w:lineRule="auto"/>
        <w:jc w:val="both"/>
        <w:rPr>
          <w:sz w:val="22"/>
          <w:szCs w:val="22"/>
        </w:rPr>
      </w:pPr>
      <w:r w:rsidRPr="0044732E">
        <w:rPr>
          <w:sz w:val="22"/>
          <w:szCs w:val="22"/>
        </w:rPr>
        <w:t xml:space="preserve">Zawartość subtylizyny &gt;13% </w:t>
      </w:r>
    </w:p>
    <w:p w:rsidR="0044732E" w:rsidRPr="0044732E" w:rsidRDefault="0044732E" w:rsidP="0044732E">
      <w:pPr>
        <w:ind w:firstLine="18pt"/>
        <w:rPr>
          <w:sz w:val="22"/>
          <w:szCs w:val="22"/>
        </w:rPr>
      </w:pPr>
      <w:r w:rsidRPr="0044732E">
        <w:rPr>
          <w:sz w:val="22"/>
          <w:szCs w:val="22"/>
        </w:rPr>
        <w:t xml:space="preserve">Parametry pracy komór fermentacyjnych </w:t>
      </w:r>
    </w:p>
    <w:p w:rsidR="0044732E" w:rsidRPr="0044732E" w:rsidRDefault="0044732E" w:rsidP="0044732E">
      <w:pPr>
        <w:pStyle w:val="Akapitzlist"/>
        <w:numPr>
          <w:ilvl w:val="0"/>
          <w:numId w:val="4"/>
        </w:numPr>
        <w:spacing w:after="8pt" w:line="12.95pt" w:lineRule="auto"/>
        <w:rPr>
          <w:sz w:val="22"/>
          <w:szCs w:val="22"/>
        </w:rPr>
      </w:pPr>
      <w:r w:rsidRPr="0044732E">
        <w:rPr>
          <w:sz w:val="22"/>
          <w:szCs w:val="22"/>
        </w:rPr>
        <w:t xml:space="preserve">Objętość komory: 4 900 m3 </w:t>
      </w:r>
    </w:p>
    <w:p w:rsidR="0044732E" w:rsidRPr="0044732E" w:rsidRDefault="0044732E" w:rsidP="0044732E">
      <w:pPr>
        <w:pStyle w:val="Akapitzlist"/>
        <w:numPr>
          <w:ilvl w:val="0"/>
          <w:numId w:val="4"/>
        </w:numPr>
        <w:spacing w:after="8pt" w:line="12.95pt" w:lineRule="auto"/>
        <w:rPr>
          <w:sz w:val="22"/>
          <w:szCs w:val="22"/>
        </w:rPr>
      </w:pPr>
      <w:r w:rsidRPr="0044732E">
        <w:rPr>
          <w:sz w:val="22"/>
          <w:szCs w:val="22"/>
        </w:rPr>
        <w:t>Ilość komór: 6</w:t>
      </w:r>
    </w:p>
    <w:p w:rsidR="0044732E" w:rsidRPr="0044732E" w:rsidRDefault="0044732E" w:rsidP="0044732E">
      <w:pPr>
        <w:pStyle w:val="Akapitzlist"/>
        <w:numPr>
          <w:ilvl w:val="0"/>
          <w:numId w:val="4"/>
        </w:numPr>
        <w:spacing w:after="8pt" w:line="12.95pt" w:lineRule="auto"/>
        <w:rPr>
          <w:sz w:val="22"/>
          <w:szCs w:val="22"/>
        </w:rPr>
      </w:pPr>
      <w:r w:rsidRPr="0044732E">
        <w:rPr>
          <w:sz w:val="22"/>
          <w:szCs w:val="22"/>
        </w:rPr>
        <w:t>Czas przetrzymania: 18 – 27 dni</w:t>
      </w:r>
    </w:p>
    <w:p w:rsidR="0044732E" w:rsidRPr="0044732E" w:rsidRDefault="0044732E" w:rsidP="0044732E">
      <w:pPr>
        <w:pStyle w:val="Akapitzlist"/>
        <w:numPr>
          <w:ilvl w:val="0"/>
          <w:numId w:val="4"/>
        </w:numPr>
        <w:spacing w:after="8pt" w:line="12.95pt" w:lineRule="auto"/>
        <w:rPr>
          <w:sz w:val="22"/>
          <w:szCs w:val="22"/>
        </w:rPr>
      </w:pPr>
      <w:r w:rsidRPr="0044732E">
        <w:rPr>
          <w:sz w:val="22"/>
          <w:szCs w:val="22"/>
        </w:rPr>
        <w:t>Dobowy dopływ osadu do komory: 180 – 270 m</w:t>
      </w:r>
      <w:r w:rsidRPr="0044732E">
        <w:rPr>
          <w:sz w:val="22"/>
          <w:szCs w:val="22"/>
          <w:vertAlign w:val="superscript"/>
        </w:rPr>
        <w:t xml:space="preserve">3 </w:t>
      </w:r>
    </w:p>
    <w:p w:rsidR="0044732E" w:rsidRPr="0044732E" w:rsidRDefault="0044732E" w:rsidP="0044732E">
      <w:pPr>
        <w:pStyle w:val="Akapitzlist"/>
        <w:numPr>
          <w:ilvl w:val="0"/>
          <w:numId w:val="4"/>
        </w:numPr>
        <w:spacing w:after="8pt" w:line="12.95pt" w:lineRule="auto"/>
        <w:rPr>
          <w:sz w:val="22"/>
          <w:szCs w:val="22"/>
        </w:rPr>
      </w:pPr>
      <w:r w:rsidRPr="0044732E">
        <w:rPr>
          <w:sz w:val="22"/>
          <w:szCs w:val="22"/>
        </w:rPr>
        <w:t>Temperatura pracy komór 38 – 42</w:t>
      </w:r>
      <w:r w:rsidRPr="0044732E">
        <w:rPr>
          <w:sz w:val="22"/>
          <w:szCs w:val="22"/>
          <w:vertAlign w:val="superscript"/>
        </w:rPr>
        <w:t>°</w:t>
      </w:r>
      <w:r w:rsidRPr="0044732E">
        <w:rPr>
          <w:sz w:val="22"/>
          <w:szCs w:val="22"/>
        </w:rPr>
        <w:t>C</w:t>
      </w:r>
    </w:p>
    <w:p w:rsidR="0044732E" w:rsidRPr="0044732E" w:rsidRDefault="0044732E" w:rsidP="0044732E">
      <w:pPr>
        <w:jc w:val="both"/>
        <w:rPr>
          <w:b/>
          <w:sz w:val="22"/>
          <w:szCs w:val="22"/>
        </w:rPr>
      </w:pPr>
      <w:r w:rsidRPr="0044732E">
        <w:rPr>
          <w:b/>
          <w:sz w:val="22"/>
          <w:szCs w:val="22"/>
        </w:rPr>
        <w:t xml:space="preserve"> </w:t>
      </w:r>
    </w:p>
    <w:p w:rsidR="00004020" w:rsidRPr="00EC23D3" w:rsidRDefault="00004020" w:rsidP="00914FB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:rsidR="0095392D" w:rsidRDefault="005B19F5" w:rsidP="0095392D">
      <w:pPr>
        <w:pStyle w:val="Akapitzlist"/>
        <w:ind w:start="18pt"/>
        <w:rPr>
          <w:rStyle w:val="Hipercze"/>
          <w:rFonts w:eastAsiaTheme="majorEastAsia"/>
          <w:sz w:val="22"/>
          <w:szCs w:val="22"/>
          <w:bdr w:val="none" w:sz="0" w:space="0" w:color="auto" w:frame="1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144E5B" w:rsidRDefault="00144E5B" w:rsidP="0095392D">
      <w:pPr>
        <w:pStyle w:val="Akapitzlist"/>
        <w:ind w:start="18pt"/>
        <w:rPr>
          <w:rStyle w:val="Hipercze"/>
          <w:rFonts w:eastAsiaTheme="majorEastAsia"/>
          <w:sz w:val="22"/>
          <w:szCs w:val="22"/>
          <w:bdr w:val="none" w:sz="0" w:space="0" w:color="auto" w:frame="1"/>
        </w:rPr>
      </w:pPr>
    </w:p>
    <w:p w:rsidR="00144E5B" w:rsidRPr="00144E5B" w:rsidRDefault="00144E5B" w:rsidP="00144E5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44E5B">
        <w:rPr>
          <w:b/>
          <w:sz w:val="22"/>
          <w:szCs w:val="22"/>
        </w:rPr>
        <w:t>Tryb postępowania :</w:t>
      </w:r>
      <w:r>
        <w:rPr>
          <w:sz w:val="22"/>
          <w:szCs w:val="22"/>
        </w:rPr>
        <w:t xml:space="preserve"> </w:t>
      </w:r>
      <w:r w:rsidR="0044732E">
        <w:rPr>
          <w:sz w:val="22"/>
          <w:szCs w:val="22"/>
        </w:rPr>
        <w:t>przetarg ofertowy</w:t>
      </w:r>
      <w:r>
        <w:rPr>
          <w:sz w:val="22"/>
          <w:szCs w:val="22"/>
        </w:rPr>
        <w:t xml:space="preserve"> </w:t>
      </w:r>
    </w:p>
    <w:p w:rsidR="0095392D" w:rsidRDefault="0095392D" w:rsidP="0095392D">
      <w:pPr>
        <w:rPr>
          <w:b/>
          <w:sz w:val="22"/>
          <w:szCs w:val="22"/>
        </w:rPr>
      </w:pPr>
    </w:p>
    <w:p w:rsidR="00914FB4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44732E" w:rsidRDefault="0044732E" w:rsidP="0044732E">
      <w:pPr>
        <w:pStyle w:val="Akapitzlist"/>
        <w:rPr>
          <w:b/>
          <w:sz w:val="22"/>
          <w:szCs w:val="22"/>
        </w:rPr>
      </w:pPr>
    </w:p>
    <w:p w:rsidR="0044732E" w:rsidRPr="00EC23D3" w:rsidRDefault="0044732E" w:rsidP="0044732E">
      <w:pPr>
        <w:ind w:start="18pt"/>
        <w:rPr>
          <w:b/>
          <w:sz w:val="22"/>
          <w:szCs w:val="22"/>
        </w:rPr>
      </w:pPr>
    </w:p>
    <w:p w:rsidR="00EC23D3" w:rsidRDefault="0044732E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4732E">
        <w:rPr>
          <w:sz w:val="22"/>
          <w:szCs w:val="22"/>
        </w:rPr>
        <w:t xml:space="preserve">Dostawy sukcesywne , 1 dostawa (600 kg) , kolejne dwie dostawy po 500 kg </w:t>
      </w:r>
    </w:p>
    <w:p w:rsidR="0044732E" w:rsidRPr="0044732E" w:rsidRDefault="0044732E" w:rsidP="0044732E">
      <w:pPr>
        <w:numPr>
          <w:ilvl w:val="1"/>
          <w:numId w:val="1"/>
        </w:numPr>
        <w:spacing w:line="18pt" w:lineRule="auto"/>
        <w:rPr>
          <w:szCs w:val="24"/>
        </w:rPr>
      </w:pPr>
      <w:r w:rsidRPr="005E27B2">
        <w:rPr>
          <w:szCs w:val="24"/>
        </w:rPr>
        <w:t xml:space="preserve">Termin realizacji zamówienia do </w:t>
      </w:r>
      <w:r>
        <w:rPr>
          <w:szCs w:val="24"/>
        </w:rPr>
        <w:t>5</w:t>
      </w:r>
      <w:r w:rsidRPr="005E27B2">
        <w:rPr>
          <w:szCs w:val="24"/>
        </w:rPr>
        <w:t xml:space="preserve"> dni roboczych </w:t>
      </w:r>
      <w:r>
        <w:rPr>
          <w:szCs w:val="24"/>
        </w:rPr>
        <w:t>od momentu złożenia zamówienia.</w:t>
      </w:r>
    </w:p>
    <w:p w:rsidR="00914FB4" w:rsidRPr="0044732E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44732E">
        <w:rPr>
          <w:sz w:val="22"/>
          <w:szCs w:val="22"/>
        </w:rPr>
        <w:t xml:space="preserve">Miejsce dostawy :  </w:t>
      </w:r>
      <w:r w:rsidR="0044732E">
        <w:rPr>
          <w:sz w:val="22"/>
          <w:szCs w:val="22"/>
        </w:rPr>
        <w:t xml:space="preserve">Centralna Oczyszczalnia Ścieków ul. Gdyńska 1, 62-028 Koziegłowy </w:t>
      </w:r>
      <w:r w:rsidR="00AB09A3" w:rsidRPr="0044732E">
        <w:rPr>
          <w:sz w:val="22"/>
          <w:szCs w:val="22"/>
        </w:rPr>
        <w:t xml:space="preserve"> </w:t>
      </w:r>
    </w:p>
    <w:p w:rsidR="0044732E" w:rsidRPr="0044732E" w:rsidRDefault="00AB09A3" w:rsidP="00AB09A3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4732E">
        <w:rPr>
          <w:rFonts w:eastAsiaTheme="minorHAnsi"/>
          <w:color w:val="000000"/>
          <w:szCs w:val="24"/>
          <w:lang w:eastAsia="en-US"/>
        </w:rPr>
        <w:t xml:space="preserve">Dostawca jest zobowiązany do dołączenia do oferty  aktualnej karty charakterystyki </w:t>
      </w:r>
    </w:p>
    <w:p w:rsidR="00AB09A3" w:rsidRPr="0044732E" w:rsidRDefault="00AB09A3" w:rsidP="00AB09A3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44732E">
        <w:rPr>
          <w:sz w:val="22"/>
          <w:szCs w:val="22"/>
        </w:rPr>
        <w:t>Koszty dostawy po stronie dostawcy.</w:t>
      </w:r>
    </w:p>
    <w:p w:rsidR="00144E5B" w:rsidRDefault="00914FB4" w:rsidP="00144E5B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Zamawiający może unieważnić </w:t>
      </w:r>
      <w:r w:rsidR="004830D4">
        <w:rPr>
          <w:sz w:val="22"/>
          <w:szCs w:val="22"/>
        </w:rPr>
        <w:t xml:space="preserve">postępowanie </w:t>
      </w:r>
      <w:r w:rsidRPr="00EC23D3">
        <w:rPr>
          <w:sz w:val="22"/>
          <w:szCs w:val="22"/>
        </w:rPr>
        <w:t xml:space="preserve">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914FB4">
      <w:pPr>
        <w:ind w:start="35.40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A13EEE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Infromacja RODO</w:t>
      </w:r>
    </w:p>
    <w:p w:rsidR="00DE60D5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AB09A3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3F6953">
        <w:rPr>
          <w:b/>
          <w:sz w:val="22"/>
          <w:szCs w:val="22"/>
        </w:rPr>
        <w:t>02</w:t>
      </w:r>
      <w:r w:rsidR="0044732E">
        <w:rPr>
          <w:b/>
          <w:sz w:val="22"/>
          <w:szCs w:val="22"/>
        </w:rPr>
        <w:t>.10</w:t>
      </w:r>
      <w:r w:rsidR="00004020" w:rsidRPr="00EC23D3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004020" w:rsidRPr="00EC23D3">
        <w:rPr>
          <w:b/>
          <w:sz w:val="22"/>
          <w:szCs w:val="22"/>
        </w:rPr>
        <w:t>3 godz.1</w:t>
      </w:r>
      <w:r w:rsidR="001C3483">
        <w:rPr>
          <w:b/>
          <w:sz w:val="22"/>
          <w:szCs w:val="22"/>
        </w:rPr>
        <w:t>0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5B19F5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5B19F5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B19F5" w:rsidRDefault="005B19F5" w:rsidP="0095392D">
      <w:r>
        <w:separator/>
      </w:r>
    </w:p>
  </w:endnote>
  <w:endnote w:type="continuationSeparator" w:id="0">
    <w:p w:rsidR="005B19F5" w:rsidRDefault="005B19F5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B19F5" w:rsidRDefault="005B19F5" w:rsidP="0095392D">
      <w:r>
        <w:separator/>
      </w:r>
    </w:p>
  </w:footnote>
  <w:footnote w:type="continuationSeparator" w:id="0">
    <w:p w:rsidR="005B19F5" w:rsidRDefault="005B19F5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6BEC9A98"/>
    <w:lvl w:ilvl="0" w:tplc="216ECD6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2C1C59B7"/>
    <w:multiLevelType w:val="hybridMultilevel"/>
    <w:tmpl w:val="32B0D144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B875A6A"/>
    <w:multiLevelType w:val="hybridMultilevel"/>
    <w:tmpl w:val="D8E43A0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6B0B"/>
    <w:rsid w:val="00066609"/>
    <w:rsid w:val="000C120A"/>
    <w:rsid w:val="00106B84"/>
    <w:rsid w:val="00144E5B"/>
    <w:rsid w:val="001654BE"/>
    <w:rsid w:val="001C3483"/>
    <w:rsid w:val="0023233E"/>
    <w:rsid w:val="002A68DD"/>
    <w:rsid w:val="002D1566"/>
    <w:rsid w:val="003A2789"/>
    <w:rsid w:val="003D2596"/>
    <w:rsid w:val="003F6953"/>
    <w:rsid w:val="0044732E"/>
    <w:rsid w:val="004830D4"/>
    <w:rsid w:val="00484054"/>
    <w:rsid w:val="005B19F5"/>
    <w:rsid w:val="005F52ED"/>
    <w:rsid w:val="006F0C5C"/>
    <w:rsid w:val="00743A6B"/>
    <w:rsid w:val="007D2BE9"/>
    <w:rsid w:val="0082525A"/>
    <w:rsid w:val="00846932"/>
    <w:rsid w:val="0089532A"/>
    <w:rsid w:val="008A0DB5"/>
    <w:rsid w:val="008B7748"/>
    <w:rsid w:val="00914FB4"/>
    <w:rsid w:val="0095392D"/>
    <w:rsid w:val="00971152"/>
    <w:rsid w:val="009B3D6D"/>
    <w:rsid w:val="00A13EEE"/>
    <w:rsid w:val="00A649C1"/>
    <w:rsid w:val="00A76BD8"/>
    <w:rsid w:val="00AA2F19"/>
    <w:rsid w:val="00AB09A3"/>
    <w:rsid w:val="00B74ADA"/>
    <w:rsid w:val="00BA041F"/>
    <w:rsid w:val="00BB25BD"/>
    <w:rsid w:val="00C24F01"/>
    <w:rsid w:val="00D369B8"/>
    <w:rsid w:val="00DE60D5"/>
    <w:rsid w:val="00E60492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114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44</cp:revision>
  <cp:lastPrinted>2018-03-19T11:21:00Z</cp:lastPrinted>
  <dcterms:created xsi:type="dcterms:W3CDTF">2018-03-06T07:39:00Z</dcterms:created>
  <dcterms:modified xsi:type="dcterms:W3CDTF">2023-09-27T19:36:00Z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