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5087" w14:textId="3A542988" w:rsidR="007E5E32" w:rsidRPr="008F6C77" w:rsidRDefault="007E5E32" w:rsidP="007E5E32">
      <w:pPr>
        <w:spacing w:line="276" w:lineRule="auto"/>
        <w:jc w:val="right"/>
        <w:rPr>
          <w:rFonts w:cs="Arial"/>
          <w:sz w:val="20"/>
          <w:szCs w:val="20"/>
        </w:rPr>
      </w:pPr>
      <w:r w:rsidRPr="008F6C77">
        <w:rPr>
          <w:rFonts w:cs="Arial"/>
          <w:sz w:val="20"/>
          <w:szCs w:val="20"/>
        </w:rPr>
        <w:t xml:space="preserve">Gdańsk, dnia </w:t>
      </w:r>
      <w:r w:rsidR="00854153">
        <w:rPr>
          <w:rFonts w:cs="Arial"/>
          <w:sz w:val="20"/>
          <w:szCs w:val="20"/>
        </w:rPr>
        <w:t>15.07.</w:t>
      </w:r>
      <w:r w:rsidRPr="008F6C77">
        <w:rPr>
          <w:rFonts w:cs="Arial"/>
          <w:sz w:val="20"/>
          <w:szCs w:val="20"/>
        </w:rPr>
        <w:t>2021 r.</w:t>
      </w:r>
    </w:p>
    <w:p w14:paraId="6DF7082F" w14:textId="62FD81FE" w:rsidR="007E5E32" w:rsidRPr="008F6C77" w:rsidRDefault="007E5E32" w:rsidP="007E5E32">
      <w:pPr>
        <w:pStyle w:val="Default"/>
        <w:spacing w:after="240" w:line="276" w:lineRule="auto"/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 w:rsidRPr="008F6C77">
        <w:rPr>
          <w:rFonts w:ascii="Arial" w:hAnsi="Arial" w:cs="Arial"/>
          <w:b/>
          <w:sz w:val="20"/>
          <w:szCs w:val="20"/>
        </w:rPr>
        <w:t>DPS.2283.1.ZP</w:t>
      </w:r>
    </w:p>
    <w:p w14:paraId="3901D54E" w14:textId="77777777" w:rsidR="007E5E32" w:rsidRPr="008F6C77" w:rsidRDefault="007E5E32" w:rsidP="007E5E32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0"/>
          <w:szCs w:val="20"/>
        </w:rPr>
      </w:pPr>
      <w:r w:rsidRPr="008F6C77">
        <w:rPr>
          <w:rFonts w:cs="Arial"/>
          <w:b/>
          <w:bCs/>
          <w:sz w:val="20"/>
          <w:szCs w:val="20"/>
        </w:rPr>
        <w:t xml:space="preserve">Informacja o zmianie treści Specyfikacji Warunków </w:t>
      </w:r>
      <w:r w:rsidRPr="008F6C77">
        <w:rPr>
          <w:rFonts w:cs="Arial"/>
          <w:b/>
          <w:bCs/>
          <w:sz w:val="20"/>
          <w:szCs w:val="20"/>
        </w:rPr>
        <w:br/>
        <w:t>Zamówienia oraz przedłużeniu terminu składania ofert</w:t>
      </w:r>
    </w:p>
    <w:p w14:paraId="1660F046" w14:textId="77777777" w:rsidR="007E5E32" w:rsidRPr="008F6C77" w:rsidRDefault="007E5E32" w:rsidP="007E5E32">
      <w:pPr>
        <w:spacing w:line="276" w:lineRule="auto"/>
        <w:jc w:val="both"/>
        <w:rPr>
          <w:rFonts w:cs="Arial"/>
          <w:b/>
          <w:sz w:val="20"/>
          <w:szCs w:val="20"/>
        </w:rPr>
      </w:pPr>
    </w:p>
    <w:p w14:paraId="1FEE663A" w14:textId="0B4412E6" w:rsidR="007E5E32" w:rsidRPr="008F6C77" w:rsidRDefault="007E5E32" w:rsidP="008F6C77">
      <w:pPr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8F6C77">
        <w:rPr>
          <w:sz w:val="20"/>
          <w:szCs w:val="20"/>
        </w:rPr>
        <w:t>Dotyczy:</w:t>
      </w:r>
      <w:r w:rsidRPr="008F6C77">
        <w:rPr>
          <w:b/>
          <w:sz w:val="20"/>
          <w:szCs w:val="20"/>
        </w:rPr>
        <w:t xml:space="preserve"> </w:t>
      </w:r>
      <w:r w:rsidRPr="008F6C77">
        <w:rPr>
          <w:sz w:val="20"/>
          <w:szCs w:val="20"/>
        </w:rPr>
        <w:t xml:space="preserve">postępowania o udzielenie zamówienia publicznego na roboty budowlane, prowadzonego z zastosowaniem procedury właściwej dla zamówienia o wartości mniejszej niż progi unijne, o jakich stanowi art. 3 ustawy z dnia 11 września 2019 r. - Prawo zamówień publicznych (Dz. U. z 2019 r., poz. 2019 ze zm.) [zwanej dalej także „ustawą </w:t>
      </w:r>
      <w:proofErr w:type="spellStart"/>
      <w:r w:rsidRPr="008F6C77">
        <w:rPr>
          <w:sz w:val="20"/>
          <w:szCs w:val="20"/>
        </w:rPr>
        <w:t>Pzp</w:t>
      </w:r>
      <w:proofErr w:type="spellEnd"/>
      <w:r w:rsidRPr="008F6C77">
        <w:rPr>
          <w:sz w:val="20"/>
          <w:szCs w:val="20"/>
        </w:rPr>
        <w:t xml:space="preserve">”], zgodnie z art. 266 ustawy </w:t>
      </w:r>
      <w:proofErr w:type="spellStart"/>
      <w:r w:rsidRPr="008F6C77">
        <w:rPr>
          <w:sz w:val="20"/>
          <w:szCs w:val="20"/>
        </w:rPr>
        <w:t>Pzp</w:t>
      </w:r>
      <w:proofErr w:type="spellEnd"/>
      <w:r w:rsidRPr="008F6C77">
        <w:rPr>
          <w:sz w:val="20"/>
          <w:szCs w:val="20"/>
        </w:rPr>
        <w:t xml:space="preserve">, tj. postępowania prowadzonego w </w:t>
      </w:r>
      <w:r w:rsidRPr="008F6C77">
        <w:rPr>
          <w:b/>
          <w:bCs/>
          <w:sz w:val="20"/>
          <w:szCs w:val="20"/>
        </w:rPr>
        <w:t xml:space="preserve">trybie podstawowym, </w:t>
      </w:r>
      <w:r w:rsidRPr="008F6C77">
        <w:rPr>
          <w:sz w:val="20"/>
          <w:szCs w:val="20"/>
        </w:rPr>
        <w:t xml:space="preserve">na podstawie art. 275 pkt 1 ustawy </w:t>
      </w:r>
      <w:proofErr w:type="spellStart"/>
      <w:r w:rsidRPr="008F6C77">
        <w:rPr>
          <w:sz w:val="20"/>
          <w:szCs w:val="20"/>
        </w:rPr>
        <w:t>Pzp</w:t>
      </w:r>
      <w:proofErr w:type="spellEnd"/>
      <w:r w:rsidRPr="008F6C77">
        <w:rPr>
          <w:sz w:val="20"/>
          <w:szCs w:val="20"/>
        </w:rPr>
        <w:t xml:space="preserve">, p.n. </w:t>
      </w:r>
      <w:r w:rsidRPr="008F6C77">
        <w:rPr>
          <w:b/>
          <w:bCs/>
          <w:sz w:val="20"/>
          <w:szCs w:val="20"/>
        </w:rPr>
        <w:t>„</w:t>
      </w:r>
      <w:r w:rsidR="008F6C77" w:rsidRPr="008F6C77">
        <w:rPr>
          <w:rFonts w:eastAsiaTheme="minorHAnsi"/>
          <w:b/>
          <w:bCs/>
          <w:sz w:val="20"/>
          <w:szCs w:val="20"/>
          <w:lang w:eastAsia="en-US"/>
        </w:rPr>
        <w:t>Prace remontowe w pawilonie Domu Pomocy Społecznej „Leśny”</w:t>
      </w:r>
      <w:r w:rsidR="008F6C77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8F6C77" w:rsidRPr="008F6C77">
        <w:rPr>
          <w:rFonts w:eastAsiaTheme="minorHAnsi"/>
          <w:b/>
          <w:bCs/>
          <w:sz w:val="20"/>
          <w:szCs w:val="20"/>
          <w:lang w:eastAsia="en-US"/>
        </w:rPr>
        <w:t>w Zaskoczynie, 83-041 Mierzeszyn</w:t>
      </w:r>
      <w:r w:rsidRPr="008F6C77">
        <w:rPr>
          <w:b/>
          <w:bCs/>
          <w:sz w:val="20"/>
          <w:szCs w:val="20"/>
        </w:rPr>
        <w:t xml:space="preserve">” </w:t>
      </w:r>
    </w:p>
    <w:p w14:paraId="050F3168" w14:textId="77777777" w:rsidR="008F6C77" w:rsidRPr="008F6C77" w:rsidRDefault="008F6C77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</w:p>
    <w:p w14:paraId="17D48CC6" w14:textId="4D95C0B8" w:rsidR="007E5E32" w:rsidRPr="008F6C77" w:rsidRDefault="007E5E32" w:rsidP="007E5E32">
      <w:pPr>
        <w:numPr>
          <w:ilvl w:val="0"/>
          <w:numId w:val="1"/>
        </w:numPr>
        <w:spacing w:after="240" w:line="276" w:lineRule="auto"/>
        <w:ind w:left="0" w:firstLine="0"/>
        <w:contextualSpacing/>
        <w:jc w:val="both"/>
        <w:rPr>
          <w:rFonts w:cs="Arial"/>
          <w:b/>
          <w:sz w:val="20"/>
          <w:szCs w:val="20"/>
        </w:rPr>
      </w:pPr>
      <w:r w:rsidRPr="008F6C77">
        <w:rPr>
          <w:rFonts w:cs="Arial"/>
          <w:sz w:val="20"/>
          <w:szCs w:val="20"/>
        </w:rPr>
        <w:t xml:space="preserve">Na podstawie art. 286 ust. 1 i 3 ustawy </w:t>
      </w:r>
      <w:proofErr w:type="spellStart"/>
      <w:r w:rsidRPr="008F6C77">
        <w:rPr>
          <w:rFonts w:cs="Arial"/>
          <w:sz w:val="20"/>
          <w:szCs w:val="20"/>
        </w:rPr>
        <w:t>Pzp</w:t>
      </w:r>
      <w:proofErr w:type="spellEnd"/>
      <w:r w:rsidRPr="008F6C77">
        <w:rPr>
          <w:rFonts w:cs="Arial"/>
          <w:sz w:val="20"/>
          <w:szCs w:val="20"/>
        </w:rPr>
        <w:t xml:space="preserve"> Zamawiający informuje, iż zmienia treść Specyfikacji Warunków Zamówienia</w:t>
      </w:r>
      <w:r w:rsidRPr="008F6C77">
        <w:rPr>
          <w:rFonts w:cs="Arial"/>
          <w:sz w:val="20"/>
          <w:szCs w:val="20"/>
        </w:rPr>
        <w:tab/>
        <w:t xml:space="preserve"> w następującym zakresie:</w:t>
      </w:r>
    </w:p>
    <w:p w14:paraId="11AF1B7C" w14:textId="77777777" w:rsidR="00532612" w:rsidRDefault="00532612" w:rsidP="007E5E32">
      <w:pPr>
        <w:pStyle w:val="Akapitzlist"/>
        <w:numPr>
          <w:ilvl w:val="0"/>
          <w:numId w:val="2"/>
        </w:numPr>
        <w:spacing w:after="240" w:line="276" w:lineRule="auto"/>
        <w:ind w:left="567" w:hanging="5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7E5E32" w:rsidRPr="008F6C77">
        <w:rPr>
          <w:rFonts w:ascii="Arial" w:hAnsi="Arial" w:cs="Arial"/>
          <w:b/>
        </w:rPr>
        <w:t>ozdzia</w:t>
      </w:r>
      <w:r>
        <w:rPr>
          <w:rFonts w:ascii="Arial" w:hAnsi="Arial" w:cs="Arial"/>
          <w:b/>
        </w:rPr>
        <w:t>ł</w:t>
      </w:r>
      <w:r w:rsidR="007E5E32" w:rsidRPr="008F6C77">
        <w:rPr>
          <w:rFonts w:ascii="Arial" w:hAnsi="Arial" w:cs="Arial"/>
          <w:b/>
        </w:rPr>
        <w:t xml:space="preserve"> X</w:t>
      </w:r>
      <w:r w:rsidR="006653A6">
        <w:rPr>
          <w:rFonts w:ascii="Arial" w:hAnsi="Arial" w:cs="Arial"/>
          <w:b/>
        </w:rPr>
        <w:t>I</w:t>
      </w:r>
      <w:r w:rsidR="007E5E32" w:rsidRPr="008F6C7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Wymagania dotyczące wadium</w:t>
      </w:r>
      <w:r w:rsidR="007E5E32" w:rsidRPr="008F6C7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ust. 1 otrzymuje następującą treść:</w:t>
      </w:r>
    </w:p>
    <w:p w14:paraId="75BEADF9" w14:textId="60BDE41A" w:rsidR="007E5E32" w:rsidRPr="00556C96" w:rsidRDefault="00532612" w:rsidP="00532612">
      <w:pPr>
        <w:pStyle w:val="Akapitzlist"/>
        <w:numPr>
          <w:ilvl w:val="0"/>
          <w:numId w:val="12"/>
        </w:numPr>
        <w:spacing w:after="240" w:line="276" w:lineRule="auto"/>
        <w:ind w:left="567" w:hanging="283"/>
        <w:contextualSpacing/>
        <w:jc w:val="both"/>
        <w:rPr>
          <w:rFonts w:ascii="Arial" w:hAnsi="Arial" w:cs="Arial"/>
        </w:rPr>
      </w:pPr>
      <w:r w:rsidRPr="00556C96">
        <w:rPr>
          <w:rFonts w:ascii="Arial" w:eastAsiaTheme="minorHAnsi" w:hAnsi="Arial" w:cs="Arial"/>
          <w:color w:val="000000"/>
          <w:lang w:eastAsia="en-US"/>
        </w:rPr>
        <w:t xml:space="preserve">Złożona </w:t>
      </w:r>
      <w:r w:rsidRPr="00556C96">
        <w:rPr>
          <w:rFonts w:ascii="Arial" w:eastAsiaTheme="minorHAnsi" w:hAnsi="Arial" w:cs="Arial"/>
          <w:b/>
          <w:bCs/>
          <w:color w:val="000000"/>
          <w:lang w:eastAsia="en-US"/>
        </w:rPr>
        <w:t xml:space="preserve">oferta musi być zabezpieczona wadium </w:t>
      </w:r>
      <w:r w:rsidRPr="00556C96">
        <w:rPr>
          <w:rFonts w:ascii="Arial" w:eastAsiaTheme="minorHAnsi" w:hAnsi="Arial" w:cs="Arial"/>
          <w:color w:val="000000"/>
          <w:lang w:eastAsia="en-US"/>
        </w:rPr>
        <w:t xml:space="preserve">obejmującym okres związania ofertą o wartości </w:t>
      </w:r>
      <w:r w:rsidRPr="00556C96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5 000,00 </w:t>
      </w:r>
      <w:r w:rsidRPr="00556C96">
        <w:rPr>
          <w:rFonts w:ascii="Arial" w:eastAsiaTheme="minorHAnsi" w:hAnsi="Arial" w:cs="Arial"/>
          <w:b/>
          <w:bCs/>
          <w:color w:val="000000"/>
          <w:lang w:eastAsia="en-US"/>
        </w:rPr>
        <w:t xml:space="preserve">złotych </w:t>
      </w:r>
      <w:r w:rsidRPr="00556C96">
        <w:rPr>
          <w:rFonts w:ascii="Arial" w:eastAsiaTheme="minorHAnsi" w:hAnsi="Arial" w:cs="Arial"/>
          <w:color w:val="000000"/>
          <w:lang w:eastAsia="en-US"/>
        </w:rPr>
        <w:t xml:space="preserve">(słownie: </w:t>
      </w:r>
      <w:r w:rsidRPr="00556C96">
        <w:rPr>
          <w:rFonts w:ascii="Arial" w:eastAsiaTheme="minorHAnsi" w:hAnsi="Arial" w:cs="Arial"/>
          <w:b/>
          <w:bCs/>
          <w:color w:val="000000"/>
          <w:lang w:eastAsia="en-US"/>
        </w:rPr>
        <w:t>pięć tysięcy złotych 00/100</w:t>
      </w:r>
      <w:r w:rsidRPr="00556C96">
        <w:rPr>
          <w:rFonts w:ascii="Arial" w:eastAsiaTheme="minorHAnsi" w:hAnsi="Arial" w:cs="Arial"/>
          <w:color w:val="000000"/>
          <w:lang w:eastAsia="en-US"/>
        </w:rPr>
        <w:t>).</w:t>
      </w:r>
    </w:p>
    <w:p w14:paraId="6FE49AD9" w14:textId="77777777" w:rsidR="00556C96" w:rsidRPr="00532612" w:rsidRDefault="00556C96" w:rsidP="00556C96">
      <w:pPr>
        <w:pStyle w:val="Akapitzlist"/>
        <w:spacing w:after="240" w:line="276" w:lineRule="auto"/>
        <w:ind w:left="567"/>
        <w:contextualSpacing/>
        <w:jc w:val="both"/>
        <w:rPr>
          <w:rFonts w:cs="Arial"/>
        </w:rPr>
      </w:pPr>
    </w:p>
    <w:p w14:paraId="601F9123" w14:textId="25A8712A" w:rsidR="00556C96" w:rsidRPr="00556C96" w:rsidRDefault="00556C96" w:rsidP="00556C96">
      <w:pPr>
        <w:pStyle w:val="Akapitzlist"/>
        <w:numPr>
          <w:ilvl w:val="0"/>
          <w:numId w:val="2"/>
        </w:numPr>
        <w:spacing w:after="240" w:line="276" w:lineRule="auto"/>
        <w:ind w:left="567" w:hanging="510"/>
        <w:jc w:val="both"/>
        <w:rPr>
          <w:rFonts w:ascii="Arial" w:hAnsi="Arial" w:cs="Arial"/>
          <w:b/>
        </w:rPr>
      </w:pPr>
      <w:r w:rsidRPr="00556C96">
        <w:rPr>
          <w:rFonts w:ascii="Arial" w:hAnsi="Arial" w:cs="Arial"/>
          <w:b/>
        </w:rPr>
        <w:t>Rozdział IX. Dokumenty składane razem z ofertą, ust. 2 pkt. 5 wykreśla się lit. a):</w:t>
      </w:r>
    </w:p>
    <w:p w14:paraId="65C6850D" w14:textId="55A3DD07" w:rsidR="00556C96" w:rsidRDefault="00556C96" w:rsidP="00556C96">
      <w:pPr>
        <w:pStyle w:val="Akapitzlist"/>
        <w:numPr>
          <w:ilvl w:val="0"/>
          <w:numId w:val="13"/>
        </w:numPr>
        <w:spacing w:before="120" w:after="120" w:line="288" w:lineRule="auto"/>
        <w:jc w:val="both"/>
        <w:rPr>
          <w:rFonts w:ascii="Arial" w:hAnsi="Arial" w:cs="Arial"/>
          <w:strike/>
          <w:color w:val="FF0000"/>
        </w:rPr>
      </w:pPr>
      <w:r w:rsidRPr="00556C96">
        <w:rPr>
          <w:rFonts w:ascii="Arial" w:hAnsi="Arial" w:cs="Arial"/>
          <w:strike/>
          <w:color w:val="FF0000"/>
        </w:rPr>
        <w:t>Wykonawcy wspólnie ubiegający się o udzielenie zamówienia, spośród których tylko jeden spełnia warunek dotyczący uprawnień do prowadzenia określonej działalności gospodarczej lub zawodowej, są zobowiązani dołączyć do oferty oświadczenie, z którego wynika, które roboty budowlane, dostawy lub usługi wykonają poszczególni wykonawcy.</w:t>
      </w:r>
    </w:p>
    <w:p w14:paraId="0A632CD7" w14:textId="77777777" w:rsidR="003F33D5" w:rsidRPr="00556C96" w:rsidRDefault="003F33D5" w:rsidP="003F33D5">
      <w:pPr>
        <w:pStyle w:val="Akapitzlist"/>
        <w:spacing w:before="120" w:after="120" w:line="288" w:lineRule="auto"/>
        <w:ind w:left="720"/>
        <w:jc w:val="both"/>
        <w:rPr>
          <w:rFonts w:ascii="Arial" w:hAnsi="Arial" w:cs="Arial"/>
          <w:strike/>
          <w:color w:val="FF0000"/>
        </w:rPr>
      </w:pPr>
    </w:p>
    <w:p w14:paraId="0A8E7098" w14:textId="0AEADF77" w:rsidR="003F33D5" w:rsidRPr="0034442D" w:rsidRDefault="003F33D5" w:rsidP="003F33D5">
      <w:pPr>
        <w:pStyle w:val="Akapitzlist"/>
        <w:numPr>
          <w:ilvl w:val="0"/>
          <w:numId w:val="2"/>
        </w:numPr>
        <w:spacing w:after="240" w:line="276" w:lineRule="auto"/>
        <w:ind w:left="567" w:hanging="510"/>
        <w:jc w:val="both"/>
        <w:rPr>
          <w:rFonts w:ascii="Arial" w:hAnsi="Arial" w:cs="Arial"/>
          <w:b/>
        </w:rPr>
      </w:pPr>
      <w:r w:rsidRPr="0034442D">
        <w:rPr>
          <w:rFonts w:ascii="Arial" w:hAnsi="Arial" w:cs="Arial"/>
          <w:b/>
        </w:rPr>
        <w:t xml:space="preserve">Rozdział XII. </w:t>
      </w:r>
      <w:r w:rsidRPr="0034442D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elektronicznej,</w:t>
      </w:r>
      <w:r w:rsidRPr="0034442D">
        <w:rPr>
          <w:rFonts w:ascii="Arial" w:hAnsi="Arial" w:cs="Arial"/>
          <w:b/>
        </w:rPr>
        <w:t xml:space="preserve"> wykreśla się ust. 11 i dostosowuje się odpowiednio numerację przedmiotowego Rozdziału:</w:t>
      </w:r>
    </w:p>
    <w:p w14:paraId="56740A89" w14:textId="24EDE505" w:rsidR="003F33D5" w:rsidRPr="0034442D" w:rsidRDefault="003F33D5" w:rsidP="003F33D5">
      <w:pPr>
        <w:pStyle w:val="Akapitzlist"/>
        <w:numPr>
          <w:ilvl w:val="0"/>
          <w:numId w:val="15"/>
        </w:numPr>
        <w:suppressAutoHyphens/>
        <w:spacing w:before="120" w:after="120" w:line="288" w:lineRule="auto"/>
        <w:jc w:val="both"/>
        <w:rPr>
          <w:rFonts w:ascii="Arial" w:eastAsiaTheme="minorHAnsi" w:hAnsi="Arial" w:cs="Arial"/>
          <w:strike/>
          <w:color w:val="FF0000"/>
          <w:lang w:eastAsia="en-US"/>
        </w:rPr>
      </w:pPr>
      <w:r w:rsidRPr="0034442D">
        <w:rPr>
          <w:rFonts w:ascii="Arial" w:eastAsiaTheme="minorHAnsi" w:hAnsi="Arial" w:cs="Arial"/>
          <w:strike/>
          <w:color w:val="FF0000"/>
          <w:lang w:eastAsia="en-US"/>
        </w:rPr>
        <w:t xml:space="preserve">Pozostałe informacje zawarte na Platformie, a nie dotyczące technicznego z niej korzystania, nie są wiążące dla Wykonawców. </w:t>
      </w:r>
    </w:p>
    <w:p w14:paraId="5577AE2F" w14:textId="77777777" w:rsidR="0034442D" w:rsidRPr="003F33D5" w:rsidRDefault="0034442D" w:rsidP="0034442D">
      <w:pPr>
        <w:pStyle w:val="Akapitzlist"/>
        <w:suppressAutoHyphens/>
        <w:spacing w:before="120" w:after="120" w:line="288" w:lineRule="auto"/>
        <w:ind w:left="720"/>
        <w:jc w:val="both"/>
        <w:rPr>
          <w:rFonts w:eastAsiaTheme="minorHAnsi" w:cs="Arial"/>
          <w:strike/>
          <w:color w:val="FF0000"/>
          <w:lang w:eastAsia="en-US"/>
        </w:rPr>
      </w:pPr>
    </w:p>
    <w:p w14:paraId="3AC96508" w14:textId="77777777" w:rsidR="0034442D" w:rsidRDefault="0034442D" w:rsidP="0034442D">
      <w:pPr>
        <w:pStyle w:val="Akapitzlist"/>
        <w:numPr>
          <w:ilvl w:val="0"/>
          <w:numId w:val="2"/>
        </w:numPr>
        <w:spacing w:after="240" w:line="276" w:lineRule="auto"/>
        <w:ind w:left="567" w:hanging="510"/>
        <w:jc w:val="both"/>
        <w:rPr>
          <w:rFonts w:ascii="Arial" w:hAnsi="Arial" w:cs="Arial"/>
          <w:b/>
        </w:rPr>
      </w:pPr>
      <w:r w:rsidRPr="0034442D">
        <w:rPr>
          <w:rFonts w:ascii="Arial" w:hAnsi="Arial" w:cs="Arial"/>
          <w:b/>
        </w:rPr>
        <w:t>Rozdział XVII.</w:t>
      </w:r>
      <w:r>
        <w:rPr>
          <w:rFonts w:ascii="Arial" w:hAnsi="Arial" w:cs="Arial"/>
          <w:b/>
        </w:rPr>
        <w:t xml:space="preserve"> Otrzymuje następujące brzmienie:</w:t>
      </w:r>
    </w:p>
    <w:p w14:paraId="0E250188" w14:textId="519D7661" w:rsidR="0034442D" w:rsidRDefault="0034442D" w:rsidP="0034442D">
      <w:pPr>
        <w:pStyle w:val="Akapitzlist"/>
        <w:spacing w:after="240" w:line="276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34442D">
        <w:rPr>
          <w:rFonts w:ascii="Arial" w:hAnsi="Arial" w:cs="Arial"/>
          <w:b/>
        </w:rPr>
        <w:t>Sposób oraz termin składania ofert</w:t>
      </w:r>
      <w:r>
        <w:rPr>
          <w:rFonts w:ascii="Arial" w:hAnsi="Arial" w:cs="Arial"/>
          <w:b/>
        </w:rPr>
        <w:t>”</w:t>
      </w:r>
    </w:p>
    <w:p w14:paraId="20D349EC" w14:textId="77777777" w:rsidR="00854153" w:rsidRPr="0034442D" w:rsidRDefault="00854153" w:rsidP="0034442D">
      <w:pPr>
        <w:pStyle w:val="Akapitzlist"/>
        <w:spacing w:after="240" w:line="276" w:lineRule="auto"/>
        <w:ind w:left="567"/>
        <w:jc w:val="both"/>
        <w:rPr>
          <w:rFonts w:ascii="Arial" w:hAnsi="Arial" w:cs="Arial"/>
          <w:b/>
        </w:rPr>
      </w:pPr>
    </w:p>
    <w:p w14:paraId="2F2531FA" w14:textId="77777777" w:rsidR="007E5E32" w:rsidRPr="00854153" w:rsidRDefault="007E5E32" w:rsidP="00854153">
      <w:pPr>
        <w:pStyle w:val="Akapitzlist"/>
        <w:numPr>
          <w:ilvl w:val="0"/>
          <w:numId w:val="2"/>
        </w:numPr>
        <w:spacing w:after="240" w:line="276" w:lineRule="auto"/>
        <w:ind w:left="567" w:hanging="510"/>
        <w:jc w:val="both"/>
        <w:rPr>
          <w:rFonts w:ascii="Arial" w:hAnsi="Arial" w:cs="Arial"/>
          <w:b/>
        </w:rPr>
      </w:pPr>
      <w:r w:rsidRPr="00854153">
        <w:rPr>
          <w:rFonts w:ascii="Arial" w:hAnsi="Arial" w:cs="Arial"/>
          <w:b/>
        </w:rPr>
        <w:t>W Rozdziale XV. Termin związania ofertą, ustęp 1. otrzymuje następujące brzmienie:</w:t>
      </w:r>
    </w:p>
    <w:p w14:paraId="40FB1BDC" w14:textId="434F0AF0" w:rsidR="007E5E32" w:rsidRPr="00854153" w:rsidRDefault="007E5E32" w:rsidP="007E5E32">
      <w:pPr>
        <w:pStyle w:val="Akapitzlist"/>
        <w:numPr>
          <w:ilvl w:val="0"/>
          <w:numId w:val="5"/>
        </w:numPr>
        <w:spacing w:after="240" w:line="276" w:lineRule="auto"/>
        <w:ind w:left="567" w:hanging="357"/>
        <w:jc w:val="both"/>
        <w:rPr>
          <w:rFonts w:ascii="Arial" w:hAnsi="Arial" w:cs="Arial"/>
          <w:b/>
        </w:rPr>
      </w:pPr>
      <w:r w:rsidRPr="00854153">
        <w:rPr>
          <w:rFonts w:ascii="Arial" w:hAnsi="Arial" w:cs="Arial"/>
        </w:rPr>
        <w:t xml:space="preserve">Termin związania ofertą wynosi 30 dni, licząc od dnia upływu terminu składania ofert, tj. do dnia </w:t>
      </w:r>
      <w:r w:rsidR="00854153" w:rsidRPr="00854153">
        <w:rPr>
          <w:rFonts w:ascii="Arial" w:hAnsi="Arial" w:cs="Arial"/>
          <w:b/>
        </w:rPr>
        <w:t>25.08</w:t>
      </w:r>
      <w:r w:rsidRPr="00854153">
        <w:rPr>
          <w:rFonts w:ascii="Arial" w:hAnsi="Arial" w:cs="Arial"/>
          <w:b/>
        </w:rPr>
        <w:t>.2021 r.</w:t>
      </w:r>
    </w:p>
    <w:p w14:paraId="4A6368D6" w14:textId="4545BA54" w:rsidR="00854153" w:rsidRDefault="00854153" w:rsidP="00854153">
      <w:pPr>
        <w:pStyle w:val="Akapitzlist"/>
        <w:spacing w:after="240" w:line="276" w:lineRule="auto"/>
        <w:ind w:left="567"/>
        <w:jc w:val="both"/>
        <w:rPr>
          <w:rFonts w:ascii="Arial" w:hAnsi="Arial" w:cs="Arial"/>
          <w:b/>
        </w:rPr>
      </w:pPr>
    </w:p>
    <w:p w14:paraId="1F0A0CFF" w14:textId="77777777" w:rsidR="00854153" w:rsidRPr="00854153" w:rsidRDefault="00854153" w:rsidP="00854153">
      <w:pPr>
        <w:pStyle w:val="Akapitzlist"/>
        <w:spacing w:after="240" w:line="276" w:lineRule="auto"/>
        <w:ind w:left="567"/>
        <w:jc w:val="both"/>
        <w:rPr>
          <w:rFonts w:ascii="Arial" w:hAnsi="Arial" w:cs="Arial"/>
          <w:b/>
        </w:rPr>
      </w:pPr>
    </w:p>
    <w:p w14:paraId="5964531C" w14:textId="77777777" w:rsidR="007E5E32" w:rsidRPr="00854153" w:rsidRDefault="007E5E32" w:rsidP="00854153">
      <w:pPr>
        <w:pStyle w:val="Akapitzlist"/>
        <w:numPr>
          <w:ilvl w:val="0"/>
          <w:numId w:val="2"/>
        </w:numPr>
        <w:spacing w:after="240" w:line="276" w:lineRule="auto"/>
        <w:ind w:left="567" w:hanging="510"/>
        <w:jc w:val="both"/>
        <w:rPr>
          <w:rFonts w:ascii="Arial" w:hAnsi="Arial" w:cs="Arial"/>
          <w:b/>
        </w:rPr>
      </w:pPr>
      <w:r w:rsidRPr="00854153">
        <w:rPr>
          <w:rFonts w:ascii="Arial" w:hAnsi="Arial" w:cs="Arial"/>
          <w:b/>
        </w:rPr>
        <w:lastRenderedPageBreak/>
        <w:t>W Rozdziale XVII. Sposób oraz termin składania ofert, ustęp 9. otrzymuje następujące brzmienie:</w:t>
      </w:r>
    </w:p>
    <w:p w14:paraId="78D533AF" w14:textId="10A65A73" w:rsidR="007E5E32" w:rsidRPr="00854153" w:rsidRDefault="007E5E32" w:rsidP="00854153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b/>
        </w:rPr>
      </w:pPr>
      <w:r w:rsidRPr="00854153">
        <w:rPr>
          <w:rFonts w:ascii="Arial" w:hAnsi="Arial" w:cs="Arial"/>
        </w:rPr>
        <w:t xml:space="preserve">Termin składania ofert upływa w dniu </w:t>
      </w:r>
      <w:r w:rsidR="00854153" w:rsidRPr="00854153">
        <w:rPr>
          <w:rFonts w:ascii="Arial" w:hAnsi="Arial" w:cs="Arial"/>
          <w:b/>
        </w:rPr>
        <w:t>27.07</w:t>
      </w:r>
      <w:r w:rsidRPr="00854153">
        <w:rPr>
          <w:rFonts w:ascii="Arial" w:hAnsi="Arial" w:cs="Arial"/>
          <w:b/>
        </w:rPr>
        <w:t xml:space="preserve">.2021 r. </w:t>
      </w:r>
      <w:r w:rsidRPr="00854153">
        <w:rPr>
          <w:rFonts w:ascii="Arial" w:hAnsi="Arial" w:cs="Arial"/>
        </w:rPr>
        <w:t xml:space="preserve">o godz. </w:t>
      </w:r>
      <w:r w:rsidR="00854153" w:rsidRPr="00854153">
        <w:rPr>
          <w:rFonts w:ascii="Arial" w:eastAsiaTheme="minorHAnsi" w:hAnsi="Arial" w:cs="Arial"/>
          <w:color w:val="000000" w:themeColor="text1"/>
          <w:lang w:eastAsia="en-US"/>
        </w:rPr>
        <w:t>10</w:t>
      </w:r>
      <w:r w:rsidR="00854153" w:rsidRPr="00854153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00</w:t>
      </w:r>
      <w:r w:rsidRPr="00854153">
        <w:rPr>
          <w:rFonts w:ascii="Arial" w:hAnsi="Arial" w:cs="Arial"/>
        </w:rPr>
        <w:t>. Decyduje data oraz dokładny czas (</w:t>
      </w:r>
      <w:proofErr w:type="spellStart"/>
      <w:r w:rsidRPr="00854153">
        <w:rPr>
          <w:rFonts w:ascii="Arial" w:hAnsi="Arial" w:cs="Arial"/>
        </w:rPr>
        <w:t>hh:mm:ss</w:t>
      </w:r>
      <w:proofErr w:type="spellEnd"/>
      <w:r w:rsidRPr="00854153">
        <w:rPr>
          <w:rFonts w:ascii="Arial" w:hAnsi="Arial" w:cs="Arial"/>
        </w:rPr>
        <w:t>) generowany wg czasu lokalnego serwera synchronizowanego zegarem Głównego Urzędu Miar.</w:t>
      </w:r>
    </w:p>
    <w:p w14:paraId="262CAA9A" w14:textId="77777777" w:rsidR="007E5E32" w:rsidRPr="00854153" w:rsidRDefault="007E5E32" w:rsidP="00854153">
      <w:pPr>
        <w:pStyle w:val="Akapitzlist"/>
        <w:numPr>
          <w:ilvl w:val="0"/>
          <w:numId w:val="2"/>
        </w:numPr>
        <w:spacing w:after="240" w:line="276" w:lineRule="auto"/>
        <w:ind w:left="567" w:hanging="510"/>
        <w:jc w:val="both"/>
        <w:rPr>
          <w:rFonts w:ascii="Arial" w:hAnsi="Arial" w:cs="Arial"/>
          <w:b/>
        </w:rPr>
      </w:pPr>
      <w:r w:rsidRPr="00854153">
        <w:rPr>
          <w:rFonts w:ascii="Arial" w:hAnsi="Arial" w:cs="Arial"/>
          <w:b/>
        </w:rPr>
        <w:t>W Rozdziale XVIII. Termin otwarcia ofert, ustęp 1. otrzymuje następujące brzmienie:</w:t>
      </w:r>
    </w:p>
    <w:p w14:paraId="1A998A53" w14:textId="29D7B0CA" w:rsidR="007E5E32" w:rsidRPr="00854153" w:rsidRDefault="007E5E32" w:rsidP="007E5E32">
      <w:pPr>
        <w:pStyle w:val="Akapitzlist"/>
        <w:numPr>
          <w:ilvl w:val="0"/>
          <w:numId w:val="11"/>
        </w:numPr>
        <w:spacing w:after="240" w:line="276" w:lineRule="auto"/>
        <w:ind w:left="567"/>
        <w:jc w:val="both"/>
        <w:rPr>
          <w:rFonts w:ascii="Arial" w:hAnsi="Arial" w:cs="Arial"/>
        </w:rPr>
      </w:pPr>
      <w:r w:rsidRPr="00854153">
        <w:rPr>
          <w:rFonts w:ascii="Arial" w:hAnsi="Arial" w:cs="Arial"/>
        </w:rPr>
        <w:t xml:space="preserve">Otwarcie ofert nastąpi niezwłocznie po upływie terminu składania ofert, tj. w dniu </w:t>
      </w:r>
      <w:r w:rsidR="00854153" w:rsidRPr="00854153">
        <w:rPr>
          <w:rFonts w:ascii="Arial" w:hAnsi="Arial" w:cs="Arial"/>
          <w:b/>
        </w:rPr>
        <w:t>27.07</w:t>
      </w:r>
      <w:r w:rsidRPr="00854153">
        <w:rPr>
          <w:rFonts w:ascii="Arial" w:hAnsi="Arial" w:cs="Arial"/>
          <w:b/>
        </w:rPr>
        <w:t xml:space="preserve">.2021 r. </w:t>
      </w:r>
      <w:r w:rsidRPr="00854153">
        <w:rPr>
          <w:rFonts w:ascii="Arial" w:hAnsi="Arial" w:cs="Arial"/>
        </w:rPr>
        <w:t>o godz</w:t>
      </w:r>
      <w:r w:rsidRPr="00854153">
        <w:rPr>
          <w:rFonts w:ascii="Arial" w:hAnsi="Arial" w:cs="Arial"/>
          <w:color w:val="000000" w:themeColor="text1"/>
        </w:rPr>
        <w:t xml:space="preserve">. </w:t>
      </w:r>
      <w:r w:rsidR="00854153" w:rsidRPr="00854153">
        <w:rPr>
          <w:rFonts w:ascii="Arial" w:eastAsiaTheme="minorHAnsi" w:hAnsi="Arial" w:cs="Arial"/>
          <w:color w:val="000000" w:themeColor="text1"/>
          <w:lang w:eastAsia="en-US"/>
        </w:rPr>
        <w:t xml:space="preserve">10 </w:t>
      </w:r>
      <w:r w:rsidR="00854153" w:rsidRPr="00854153">
        <w:rPr>
          <w:rFonts w:ascii="Arial" w:eastAsiaTheme="minorHAnsi" w:hAnsi="Arial" w:cs="Arial"/>
          <w:color w:val="000000" w:themeColor="text1"/>
          <w:vertAlign w:val="superscript"/>
          <w:lang w:eastAsia="en-US"/>
        </w:rPr>
        <w:t>30</w:t>
      </w:r>
      <w:r w:rsidRPr="00854153">
        <w:rPr>
          <w:rFonts w:ascii="Arial" w:hAnsi="Arial" w:cs="Arial"/>
          <w:color w:val="000000" w:themeColor="text1"/>
        </w:rPr>
        <w:t>.</w:t>
      </w:r>
    </w:p>
    <w:p w14:paraId="02F0D5BD" w14:textId="77777777" w:rsidR="007E5E32" w:rsidRPr="009952E0" w:rsidRDefault="007E5E32" w:rsidP="007E5E32">
      <w:pPr>
        <w:numPr>
          <w:ilvl w:val="0"/>
          <w:numId w:val="1"/>
        </w:numPr>
        <w:spacing w:after="720" w:line="276" w:lineRule="auto"/>
        <w:ind w:left="0" w:firstLine="0"/>
        <w:jc w:val="both"/>
        <w:rPr>
          <w:rFonts w:cs="Arial"/>
          <w:sz w:val="20"/>
          <w:szCs w:val="20"/>
          <w:u w:val="single"/>
        </w:rPr>
      </w:pPr>
      <w:r w:rsidRPr="009952E0">
        <w:rPr>
          <w:rFonts w:cs="Arial"/>
          <w:sz w:val="20"/>
          <w:szCs w:val="20"/>
          <w:u w:val="single"/>
        </w:rPr>
        <w:t>Pozostałe zapisy w dokumentacji pozostają bez zmian.</w:t>
      </w:r>
    </w:p>
    <w:p w14:paraId="6C446EC7" w14:textId="77777777" w:rsidR="007E5E32" w:rsidRPr="009952E0" w:rsidRDefault="007E5E32" w:rsidP="007E5E32">
      <w:pPr>
        <w:spacing w:before="240" w:after="240" w:line="276" w:lineRule="auto"/>
        <w:ind w:left="4837"/>
        <w:jc w:val="both"/>
        <w:rPr>
          <w:rFonts w:cs="Arial"/>
          <w:i/>
          <w:sz w:val="20"/>
          <w:szCs w:val="20"/>
        </w:rPr>
      </w:pPr>
      <w:r w:rsidRPr="009952E0">
        <w:rPr>
          <w:rFonts w:cs="Arial"/>
          <w:i/>
          <w:sz w:val="20"/>
          <w:szCs w:val="20"/>
        </w:rPr>
        <w:t xml:space="preserve">                             Z poważaniem</w:t>
      </w:r>
    </w:p>
    <w:p w14:paraId="185AAE33" w14:textId="77777777" w:rsidR="007E5E32" w:rsidRPr="008F6C77" w:rsidRDefault="007E5E32" w:rsidP="007E5E32">
      <w:pPr>
        <w:spacing w:line="276" w:lineRule="auto"/>
        <w:ind w:left="4837"/>
        <w:jc w:val="both"/>
        <w:rPr>
          <w:rFonts w:cs="Arial"/>
          <w:i/>
          <w:sz w:val="20"/>
          <w:szCs w:val="20"/>
        </w:rPr>
      </w:pPr>
      <w:r w:rsidRPr="009952E0">
        <w:rPr>
          <w:rFonts w:cs="Arial"/>
          <w:i/>
          <w:sz w:val="20"/>
          <w:szCs w:val="20"/>
        </w:rPr>
        <w:t xml:space="preserve">          Przewodniczący Komisji Przetargowej</w:t>
      </w:r>
      <w:r w:rsidRPr="008F6C77">
        <w:rPr>
          <w:rFonts w:cs="Arial"/>
          <w:i/>
          <w:sz w:val="20"/>
          <w:szCs w:val="20"/>
        </w:rPr>
        <w:t xml:space="preserve"> </w:t>
      </w:r>
    </w:p>
    <w:p w14:paraId="37532BE0" w14:textId="77777777" w:rsidR="007526E8" w:rsidRPr="008F6C77" w:rsidRDefault="007526E8">
      <w:pPr>
        <w:rPr>
          <w:rFonts w:cs="Arial"/>
          <w:sz w:val="20"/>
          <w:szCs w:val="20"/>
        </w:rPr>
      </w:pPr>
    </w:p>
    <w:sectPr w:rsidR="007526E8" w:rsidRPr="008F6C77" w:rsidSect="00026258">
      <w:pgSz w:w="11906" w:h="16838"/>
      <w:pgMar w:top="1418" w:right="1417" w:bottom="1417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43EF3"/>
    <w:multiLevelType w:val="multilevel"/>
    <w:tmpl w:val="C114BFA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941D6B"/>
    <w:multiLevelType w:val="hybridMultilevel"/>
    <w:tmpl w:val="E3F01AB6"/>
    <w:lvl w:ilvl="0" w:tplc="18083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B7984"/>
    <w:multiLevelType w:val="hybridMultilevel"/>
    <w:tmpl w:val="FE68897C"/>
    <w:lvl w:ilvl="0" w:tplc="9D8207E6">
      <w:start w:val="9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1129"/>
    <w:multiLevelType w:val="hybridMultilevel"/>
    <w:tmpl w:val="EB54ADCA"/>
    <w:lvl w:ilvl="0" w:tplc="99E200E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2D082D"/>
    <w:multiLevelType w:val="hybridMultilevel"/>
    <w:tmpl w:val="99B2ACB6"/>
    <w:lvl w:ilvl="0" w:tplc="1C9CDA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25C4C"/>
    <w:multiLevelType w:val="hybridMultilevel"/>
    <w:tmpl w:val="0CC0941A"/>
    <w:lvl w:ilvl="0" w:tplc="49107852">
      <w:start w:val="5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B6FE7"/>
    <w:multiLevelType w:val="hybridMultilevel"/>
    <w:tmpl w:val="D21294EE"/>
    <w:lvl w:ilvl="0" w:tplc="02ACC0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564D58"/>
    <w:multiLevelType w:val="hybridMultilevel"/>
    <w:tmpl w:val="3E1AF768"/>
    <w:lvl w:ilvl="0" w:tplc="0CB271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916F55"/>
    <w:multiLevelType w:val="hybridMultilevel"/>
    <w:tmpl w:val="2C589A00"/>
    <w:lvl w:ilvl="0" w:tplc="2616682C">
      <w:start w:val="5"/>
      <w:numFmt w:val="decimal"/>
      <w:lvlText w:val="%1."/>
      <w:lvlJc w:val="right"/>
      <w:pPr>
        <w:ind w:left="1080" w:hanging="720"/>
      </w:pPr>
      <w:rPr>
        <w:rFonts w:ascii="Calibri" w:hAnsi="Calibr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6287"/>
    <w:multiLevelType w:val="hybridMultilevel"/>
    <w:tmpl w:val="54BAC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05E34"/>
    <w:multiLevelType w:val="hybridMultilevel"/>
    <w:tmpl w:val="8A4CF162"/>
    <w:lvl w:ilvl="0" w:tplc="95EAD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A1DFA"/>
    <w:multiLevelType w:val="hybridMultilevel"/>
    <w:tmpl w:val="76F4F8AA"/>
    <w:lvl w:ilvl="0" w:tplc="3B96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B2828"/>
    <w:multiLevelType w:val="hybridMultilevel"/>
    <w:tmpl w:val="121E67BC"/>
    <w:lvl w:ilvl="0" w:tplc="29F283C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 w15:restartNumberingAfterBreak="0">
    <w:nsid w:val="75550B7B"/>
    <w:multiLevelType w:val="hybridMultilevel"/>
    <w:tmpl w:val="5CF470DA"/>
    <w:lvl w:ilvl="0" w:tplc="71203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D609A"/>
    <w:multiLevelType w:val="hybridMultilevel"/>
    <w:tmpl w:val="9422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F07AD"/>
    <w:multiLevelType w:val="hybridMultilevel"/>
    <w:tmpl w:val="E6D06054"/>
    <w:lvl w:ilvl="0" w:tplc="CECAA8F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4"/>
  </w:num>
  <w:num w:numId="9">
    <w:abstractNumId w:val="8"/>
  </w:num>
  <w:num w:numId="10">
    <w:abstractNumId w:val="16"/>
  </w:num>
  <w:num w:numId="11">
    <w:abstractNumId w:val="12"/>
  </w:num>
  <w:num w:numId="12">
    <w:abstractNumId w:val="13"/>
  </w:num>
  <w:num w:numId="13">
    <w:abstractNumId w:val="10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32"/>
    <w:rsid w:val="00026258"/>
    <w:rsid w:val="0034442D"/>
    <w:rsid w:val="003F33D5"/>
    <w:rsid w:val="00532612"/>
    <w:rsid w:val="00556C96"/>
    <w:rsid w:val="006653A6"/>
    <w:rsid w:val="007526E8"/>
    <w:rsid w:val="007E5E32"/>
    <w:rsid w:val="00854153"/>
    <w:rsid w:val="008F6C77"/>
    <w:rsid w:val="009435F2"/>
    <w:rsid w:val="009952E0"/>
    <w:rsid w:val="00A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9BDE"/>
  <w15:chartTrackingRefBased/>
  <w15:docId w15:val="{F1D64803-2BC8-4222-9EFF-8E14F0F4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E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Numerowanie,L1,Akapit z listą5,Akapit z listą BS,Bulleted list,Odstavec,Podsis rysunku,T_SZ_List Paragraph,sw tekst,CW_Lista,Wypunktowanie,BulletC,Obiekt,List Paragraph1,List Paragraph,Akapit z listą1,RR PGE Akapit z listą"/>
    <w:basedOn w:val="Normalny"/>
    <w:link w:val="AkapitzlistZnak"/>
    <w:uiPriority w:val="99"/>
    <w:qFormat/>
    <w:rsid w:val="007E5E32"/>
    <w:pPr>
      <w:ind w:left="70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basedOn w:val="Normalny"/>
    <w:rsid w:val="007E5E32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character" w:customStyle="1" w:styleId="AkapitzlistZnak">
    <w:name w:val="Akapit z listą Znak"/>
    <w:aliases w:val="lp1 Znak,Preambuła Znak,Numerowanie Znak,L1 Znak,Akapit z listą5 Znak,Akapit z listą BS Znak,Bulleted list Znak,Odstavec Znak,Podsis rysunku Znak,T_SZ_List Paragraph Znak,sw tekst Znak,CW_Lista Znak,Wypunktowanie Znak,BulletC Znak"/>
    <w:link w:val="Akapitzlist"/>
    <w:uiPriority w:val="99"/>
    <w:qFormat/>
    <w:locked/>
    <w:rsid w:val="007E5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rsid w:val="008F6C77"/>
    <w:pPr>
      <w:suppressAutoHyphens/>
      <w:spacing w:after="120"/>
    </w:pPr>
    <w:rPr>
      <w:rFonts w:ascii="Times New Roman" w:hAnsi="Times New Roman"/>
      <w:lang w:eastAsia="zh-C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F6C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MM LL</cp:lastModifiedBy>
  <cp:revision>2</cp:revision>
  <dcterms:created xsi:type="dcterms:W3CDTF">2021-07-15T08:40:00Z</dcterms:created>
  <dcterms:modified xsi:type="dcterms:W3CDTF">2021-07-15T08:40:00Z</dcterms:modified>
</cp:coreProperties>
</file>