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C7" w:rsidRPr="007340C7" w:rsidRDefault="007340C7" w:rsidP="007340C7">
      <w:pPr>
        <w:spacing w:after="0" w:line="240" w:lineRule="auto"/>
        <w:jc w:val="right"/>
        <w:rPr>
          <w:rFonts w:ascii="Book Antiqua" w:eastAsia="Times New Roman" w:hAnsi="Book Antiqua"/>
          <w:sz w:val="20"/>
          <w:szCs w:val="20"/>
          <w:lang w:eastAsia="pl-PL"/>
        </w:rPr>
      </w:pPr>
      <w:r w:rsidRPr="007340C7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FC87C11" wp14:editId="194C5013">
            <wp:extent cx="2477278" cy="1151884"/>
            <wp:effectExtent l="0" t="0" r="0" b="0"/>
            <wp:docPr id="2" name="Obraz 2" descr="C:\Users\user\Desktop\RID\Logo\LOGO RID BW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ser\Desktop\RID\Logo\LOGO RID BW N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83" cy="11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0C7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1FA8AFB6" wp14:editId="2569A58C">
            <wp:simplePos x="0" y="0"/>
            <wp:positionH relativeFrom="page">
              <wp:posOffset>984405</wp:posOffset>
            </wp:positionH>
            <wp:positionV relativeFrom="paragraph">
              <wp:posOffset>214164</wp:posOffset>
            </wp:positionV>
            <wp:extent cx="2425700" cy="792480"/>
            <wp:effectExtent l="0" t="0" r="0" b="7620"/>
            <wp:wrapTight wrapText="bothSides">
              <wp:wrapPolygon edited="0">
                <wp:start x="0" y="0"/>
                <wp:lineTo x="0" y="21288"/>
                <wp:lineTo x="21374" y="21288"/>
                <wp:lineTo x="21374" y="0"/>
                <wp:lineTo x="0" y="0"/>
              </wp:wrapPolygon>
            </wp:wrapTight>
            <wp:docPr id="3" name="Obraz 3" descr="C:\Users\user\Desktop\RID\l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ser\Desktop\RID\lo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0C7" w:rsidRPr="007340C7" w:rsidRDefault="007340C7" w:rsidP="007340C7">
      <w:pPr>
        <w:spacing w:after="0" w:line="240" w:lineRule="auto"/>
        <w:jc w:val="right"/>
        <w:rPr>
          <w:rFonts w:ascii="Book Antiqua" w:eastAsia="Times New Roman" w:hAnsi="Book Antiqua"/>
          <w:sz w:val="20"/>
          <w:szCs w:val="20"/>
          <w:lang w:eastAsia="pl-PL"/>
        </w:rPr>
      </w:pPr>
    </w:p>
    <w:p w:rsidR="007340C7" w:rsidRDefault="007340C7" w:rsidP="007340C7">
      <w:pPr>
        <w:widowControl w:val="0"/>
        <w:suppressAutoHyphens/>
        <w:spacing w:after="0" w:line="240" w:lineRule="auto"/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</w:pPr>
    </w:p>
    <w:p w:rsidR="007340C7" w:rsidRDefault="007340C7" w:rsidP="007340C7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</w:pPr>
    </w:p>
    <w:p w:rsidR="007340C7" w:rsidRDefault="007340C7" w:rsidP="007340C7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8" o:title=""/>
            <w10:wrap type="square" side="right"/>
          </v:shape>
          <o:OLEObject Type="Embed" ProgID="Msxml2.SAXXMLReader.5.0" ShapeID="_x0000_s1026" DrawAspect="Content" ObjectID="_1667799918" r:id="rId9"/>
        </w:pict>
      </w:r>
      <w:r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  <w:t>UNIWERSYTET KAZIMIERZA WIELKIEGO</w:t>
      </w:r>
    </w:p>
    <w:p w:rsidR="007340C7" w:rsidRDefault="007340C7" w:rsidP="007340C7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</w:pPr>
      <w:r>
        <w:rPr>
          <w:rFonts w:ascii="Book Antiqua" w:eastAsia="Times New Roman" w:hAnsi="Book Antiqua"/>
          <w:b/>
          <w:bCs/>
          <w:kern w:val="2"/>
          <w:szCs w:val="20"/>
          <w:lang w:eastAsia="hi-IN" w:bidi="hi-IN"/>
        </w:rPr>
        <w:t>W BYDGOSZCZY</w:t>
      </w:r>
    </w:p>
    <w:p w:rsidR="007340C7" w:rsidRDefault="007340C7" w:rsidP="007340C7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Cs w:val="20"/>
          <w:lang w:eastAsia="hi-IN" w:bidi="hi-IN"/>
        </w:rPr>
        <w:t>ul. Chodkiewicza 30, 85 – 064 Bydgoszcz, tel. 052 341 91 00 fax. 052 360 82 06</w:t>
      </w:r>
    </w:p>
    <w:p w:rsidR="007340C7" w:rsidRDefault="007340C7" w:rsidP="007340C7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kern w:val="2"/>
          <w:szCs w:val="20"/>
          <w:lang w:eastAsia="hi-IN" w:bidi="hi-IN"/>
        </w:rPr>
      </w:pPr>
      <w:r>
        <w:rPr>
          <w:rFonts w:ascii="Book Antiqua" w:eastAsia="Times New Roman" w:hAnsi="Book Antiqua"/>
          <w:kern w:val="2"/>
          <w:szCs w:val="20"/>
          <w:lang w:eastAsia="hi-IN" w:bidi="hi-IN"/>
        </w:rPr>
        <w:t>NIP 5542647568 REGON 340057695</w:t>
      </w:r>
    </w:p>
    <w:p w:rsidR="007340C7" w:rsidRDefault="007340C7" w:rsidP="007340C7">
      <w:pPr>
        <w:jc w:val="center"/>
        <w:rPr>
          <w:rFonts w:ascii="Book Antiqua" w:eastAsia="Times New Roman" w:hAnsi="Book Antiqua"/>
          <w:color w:val="0000FF"/>
          <w:kern w:val="2"/>
          <w:szCs w:val="20"/>
          <w:u w:val="single"/>
          <w:lang w:eastAsia="hi-IN" w:bidi="hi-IN"/>
        </w:rPr>
      </w:pPr>
      <w:hyperlink r:id="rId10" w:history="1">
        <w:r>
          <w:rPr>
            <w:rStyle w:val="Hipercze"/>
            <w:rFonts w:ascii="Book Antiqua" w:eastAsia="Times New Roman" w:hAnsi="Book Antiqua"/>
            <w:kern w:val="2"/>
            <w:szCs w:val="20"/>
            <w:lang w:eastAsia="hi-IN" w:bidi="hi-IN"/>
          </w:rPr>
          <w:t>www.ukw.edu.pl</w:t>
        </w:r>
      </w:hyperlink>
    </w:p>
    <w:p w:rsidR="007340C7" w:rsidRDefault="007340C7" w:rsidP="007340C7">
      <w:pPr>
        <w:jc w:val="right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7340C7" w:rsidRDefault="007340C7" w:rsidP="007340C7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25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.11.2020 r.</w:t>
      </w:r>
    </w:p>
    <w:p w:rsidR="007340C7" w:rsidRDefault="007340C7" w:rsidP="007340C7">
      <w:pPr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7340C7" w:rsidRDefault="007340C7" w:rsidP="007340C7">
      <w:pPr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7340C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UKW/DZP-282-ZO-B-51/2020</w:t>
      </w:r>
    </w:p>
    <w:p w:rsidR="007340C7" w:rsidRDefault="007340C7" w:rsidP="007340C7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:rsidR="007340C7" w:rsidRDefault="007340C7" w:rsidP="007340C7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</w:p>
    <w:p w:rsidR="007340C7" w:rsidRDefault="007340C7" w:rsidP="007340C7">
      <w:pPr>
        <w:spacing w:after="0"/>
        <w:jc w:val="center"/>
        <w:rPr>
          <w:rFonts w:ascii="Book Antiqua" w:eastAsia="Times New Roman" w:hAnsi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OGŁOSZENIE O  WYBORZE OFERTY w części  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I </w:t>
      </w:r>
      <w:proofErr w:type="spellStart"/>
      <w:r>
        <w:rPr>
          <w:rFonts w:ascii="Book Antiqua" w:eastAsia="Times New Roman" w:hAnsi="Book Antiqua"/>
          <w:b/>
          <w:sz w:val="20"/>
          <w:szCs w:val="20"/>
          <w:lang w:eastAsia="pl-PL"/>
        </w:rPr>
        <w:t>i</w:t>
      </w:r>
      <w:proofErr w:type="spellEnd"/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VI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oraz o UNIEWAŻNIENIU POSTĘPOWANIA 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br/>
        <w:t>w części II, III, IV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i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 xml:space="preserve"> V w TRYBIE Zapytania Ofertowego </w:t>
      </w:r>
    </w:p>
    <w:p w:rsidR="007340C7" w:rsidRDefault="007340C7" w:rsidP="007340C7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340C7" w:rsidRDefault="007340C7" w:rsidP="007340C7">
      <w:pPr>
        <w:spacing w:line="360" w:lineRule="auto"/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w wyniku przeprowadzonego postępowania w trybie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7340C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UKW/DZP-282-ZO-B-51/2020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Pr="007340C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Dostawa interaktywnego cyfrowego źródła mierzącego zakresy napięć oraz sprzętu laboratoryjnego na potrzeby UKW</w:t>
      </w:r>
      <w:r>
        <w:rPr>
          <w:rFonts w:ascii="Book Antiqua" w:eastAsia="Times New Roman" w:hAnsi="Book Antiqua"/>
          <w:b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I część zamówienia: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informuje, że w części I została wybrana następująca oferta:</w:t>
      </w:r>
    </w:p>
    <w:p w:rsidR="007340C7" w:rsidRDefault="007340C7" w:rsidP="007340C7">
      <w:pPr>
        <w:pStyle w:val="Akapitzlist"/>
        <w:numPr>
          <w:ilvl w:val="0"/>
          <w:numId w:val="1"/>
        </w:numPr>
        <w:tabs>
          <w:tab w:val="left" w:pos="284"/>
          <w:tab w:val="num" w:pos="1701"/>
        </w:tabs>
        <w:ind w:left="0" w:firstLine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Wykonawca: </w:t>
      </w:r>
      <w:proofErr w:type="spellStart"/>
      <w:r w:rsidRPr="007340C7">
        <w:rPr>
          <w:rFonts w:ascii="Book Antiqua" w:hAnsi="Book Antiqua"/>
          <w:b/>
          <w:sz w:val="20"/>
          <w:szCs w:val="20"/>
        </w:rPr>
        <w:t>Tespol</w:t>
      </w:r>
      <w:proofErr w:type="spellEnd"/>
      <w:r w:rsidRPr="007340C7">
        <w:rPr>
          <w:rFonts w:ascii="Book Antiqua" w:hAnsi="Book Antiqua"/>
          <w:b/>
          <w:sz w:val="20"/>
          <w:szCs w:val="20"/>
        </w:rPr>
        <w:t xml:space="preserve"> sp. z o.o</w:t>
      </w:r>
      <w:r w:rsidR="00BC73E4">
        <w:rPr>
          <w:rFonts w:ascii="Book Antiqua" w:hAnsi="Book Antiqua"/>
          <w:b/>
          <w:sz w:val="20"/>
          <w:szCs w:val="20"/>
        </w:rPr>
        <w:t>.</w:t>
      </w:r>
    </w:p>
    <w:p w:rsidR="007340C7" w:rsidRPr="007340C7" w:rsidRDefault="007340C7" w:rsidP="007340C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Pr="007340C7">
        <w:rPr>
          <w:rFonts w:ascii="Book Antiqua" w:hAnsi="Book Antiqua"/>
          <w:b/>
          <w:sz w:val="20"/>
          <w:szCs w:val="20"/>
        </w:rPr>
        <w:t xml:space="preserve">ul. </w:t>
      </w:r>
      <w:proofErr w:type="spellStart"/>
      <w:r w:rsidRPr="007340C7">
        <w:rPr>
          <w:rFonts w:ascii="Book Antiqua" w:hAnsi="Book Antiqua"/>
          <w:b/>
          <w:sz w:val="20"/>
          <w:szCs w:val="20"/>
        </w:rPr>
        <w:t>Klecińska</w:t>
      </w:r>
      <w:proofErr w:type="spellEnd"/>
      <w:r w:rsidRPr="007340C7">
        <w:rPr>
          <w:rFonts w:ascii="Book Antiqua" w:hAnsi="Book Antiqua"/>
          <w:b/>
          <w:sz w:val="20"/>
          <w:szCs w:val="20"/>
        </w:rPr>
        <w:t xml:space="preserve"> 125</w:t>
      </w:r>
      <w:r>
        <w:rPr>
          <w:rFonts w:ascii="Book Antiqua" w:hAnsi="Book Antiqua"/>
          <w:b/>
          <w:sz w:val="20"/>
          <w:szCs w:val="20"/>
        </w:rPr>
        <w:t xml:space="preserve">, </w:t>
      </w:r>
      <w:r w:rsidRPr="007340C7">
        <w:rPr>
          <w:rFonts w:ascii="Book Antiqua" w:hAnsi="Book Antiqua"/>
          <w:b/>
          <w:sz w:val="20"/>
          <w:szCs w:val="20"/>
        </w:rPr>
        <w:t>54-413 Wrocław</w:t>
      </w:r>
    </w:p>
    <w:p w:rsidR="007340C7" w:rsidRDefault="007340C7" w:rsidP="007340C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C73E4" w:rsidRPr="00BC73E4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42 705,60 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80 pkt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zamówienia – waga 20% -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20 pkt</w:t>
      </w:r>
    </w:p>
    <w:p w:rsidR="007340C7" w:rsidRDefault="007340C7" w:rsidP="007340C7">
      <w:pPr>
        <w:tabs>
          <w:tab w:val="num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7340C7" w:rsidRDefault="007340C7" w:rsidP="007340C7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ab/>
        <w:t>Razem: 100 pkt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C8533A" w:rsidRDefault="00C8533A" w:rsidP="007340C7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Uzasadnienie wyboru: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Oferta firmy</w:t>
      </w:r>
      <w:r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BC73E4" w:rsidRPr="00BC73E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Tespol</w:t>
      </w:r>
      <w:proofErr w:type="spellEnd"/>
      <w:r w:rsidR="00BC73E4" w:rsidRPr="00BC73E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sp. z o.o.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</w:t>
      </w:r>
      <w:r w:rsidR="00BC73E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wszystkie wymagania oraz oczekiwania Zamawiającego i jest jedyną ofertą złożoną na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I część niniejszego postępowania.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VI część zamówienia: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informuje, że w części VI została wybrana następująca oferta:</w:t>
      </w:r>
    </w:p>
    <w:p w:rsidR="007340C7" w:rsidRPr="00BC73E4" w:rsidRDefault="007340C7" w:rsidP="00BC73E4">
      <w:pPr>
        <w:pStyle w:val="Akapitzlist"/>
        <w:numPr>
          <w:ilvl w:val="0"/>
          <w:numId w:val="3"/>
        </w:numPr>
        <w:tabs>
          <w:tab w:val="clear" w:pos="1932"/>
          <w:tab w:val="left" w:pos="284"/>
          <w:tab w:val="num" w:pos="567"/>
        </w:tabs>
        <w:ind w:left="0" w:firstLine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Wykonawca: </w:t>
      </w:r>
      <w:r w:rsidR="00BC73E4" w:rsidRPr="00BC73E4">
        <w:rPr>
          <w:rFonts w:ascii="Book Antiqua" w:hAnsi="Book Antiqua"/>
          <w:b/>
          <w:sz w:val="20"/>
          <w:szCs w:val="20"/>
        </w:rPr>
        <w:t xml:space="preserve">MSA System Łukasz </w:t>
      </w:r>
      <w:proofErr w:type="spellStart"/>
      <w:r w:rsidR="00BC73E4" w:rsidRPr="00BC73E4">
        <w:rPr>
          <w:rFonts w:ascii="Book Antiqua" w:hAnsi="Book Antiqua"/>
          <w:b/>
          <w:sz w:val="20"/>
          <w:szCs w:val="20"/>
        </w:rPr>
        <w:t>Zarodkiewicz</w:t>
      </w:r>
      <w:proofErr w:type="spellEnd"/>
    </w:p>
    <w:p w:rsidR="007340C7" w:rsidRPr="00BC73E4" w:rsidRDefault="007340C7" w:rsidP="00BC73E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="00BC73E4" w:rsidRPr="00BC73E4">
        <w:rPr>
          <w:rFonts w:ascii="Book Antiqua" w:hAnsi="Book Antiqua"/>
          <w:b/>
          <w:sz w:val="20"/>
          <w:szCs w:val="20"/>
        </w:rPr>
        <w:t>ul. Jana Cybisa 4/35</w:t>
      </w:r>
      <w:r w:rsidR="00BC73E4">
        <w:rPr>
          <w:rFonts w:ascii="Book Antiqua" w:hAnsi="Book Antiqua"/>
          <w:b/>
          <w:sz w:val="20"/>
          <w:szCs w:val="20"/>
        </w:rPr>
        <w:t xml:space="preserve">, </w:t>
      </w:r>
      <w:r w:rsidR="00BC73E4" w:rsidRPr="00BC73E4">
        <w:rPr>
          <w:rFonts w:ascii="Book Antiqua" w:hAnsi="Book Antiqua"/>
          <w:b/>
          <w:sz w:val="20"/>
          <w:szCs w:val="20"/>
        </w:rPr>
        <w:t>02-784 Warszawa</w:t>
      </w:r>
    </w:p>
    <w:p w:rsidR="007340C7" w:rsidRDefault="007340C7" w:rsidP="00BC73E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BC73E4" w:rsidRPr="00BC73E4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33 948,00 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zł brutto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Ilość punktów wg kryteriów: 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- Cena – waga 80 % –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80 pkt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:rsidR="007340C7" w:rsidRDefault="007340C7" w:rsidP="007340C7">
      <w:pPr>
        <w:tabs>
          <w:tab w:val="left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Termin realizacji zamówienia – waga 20% -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20 pkt</w:t>
      </w:r>
    </w:p>
    <w:p w:rsidR="007340C7" w:rsidRDefault="007340C7" w:rsidP="007340C7">
      <w:pPr>
        <w:tabs>
          <w:tab w:val="num" w:pos="284"/>
          <w:tab w:val="left" w:pos="851"/>
          <w:tab w:val="num" w:pos="1560"/>
        </w:tabs>
        <w:spacing w:after="0"/>
        <w:ind w:left="284"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</w:p>
    <w:p w:rsidR="007340C7" w:rsidRDefault="007340C7" w:rsidP="007340C7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ab/>
        <w:t>Razem: 100 pkt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Uzasadnienie wyboru: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Oferta firmy</w:t>
      </w:r>
      <w:r>
        <w:rPr>
          <w:rFonts w:ascii="Book Antiqua" w:hAnsi="Book Antiqua"/>
          <w:sz w:val="20"/>
          <w:szCs w:val="20"/>
        </w:rPr>
        <w:t xml:space="preserve"> </w:t>
      </w:r>
      <w:r w:rsidR="00BC73E4" w:rsidRPr="00BC73E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MSA System Łukasz </w:t>
      </w:r>
      <w:proofErr w:type="spellStart"/>
      <w:r w:rsidR="00BC73E4" w:rsidRPr="00BC73E4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Zarodkiewicz</w:t>
      </w:r>
      <w:proofErr w:type="spellEnd"/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</w:t>
      </w:r>
      <w:r w:rsidR="00BC73E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wszystkie wymagania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oraz oczekiwania Zamawiającego</w:t>
      </w:r>
      <w:r w:rsidR="00BC73E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i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jest jedyną ofertą złożoną na VI część niniejszego postępowania.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</w:p>
    <w:p w:rsidR="007340C7" w:rsidRDefault="007340C7" w:rsidP="007340C7">
      <w:pPr>
        <w:jc w:val="both"/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II, III,  IV</w:t>
      </w:r>
      <w:r w:rsidR="00BC73E4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i 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V część zamówienia: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Zamawiający unieważnia przedmiotowe postępowanie w powyższych częściach.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Uzasadnienie: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terminie wyznaczonym jako termin składania ofert, tj. do dnia </w:t>
      </w:r>
      <w:r w:rsidR="00BC73E4" w:rsidRPr="00BC73E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19.11.2020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r. do godz. 10:00 nie została złożona żadna oferta na powyższe części zamówienia.</w:t>
      </w: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340C7" w:rsidRDefault="007340C7" w:rsidP="007340C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340C7" w:rsidRDefault="007340C7" w:rsidP="007340C7">
      <w:pPr>
        <w:ind w:left="5664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Kanclerz UKW                                                                                                 mgr Renata Malak</w:t>
      </w:r>
    </w:p>
    <w:p w:rsidR="007340C7" w:rsidRDefault="007340C7" w:rsidP="007340C7">
      <w:pPr>
        <w:rPr>
          <w:rFonts w:ascii="Book Antiqua" w:hAnsi="Book Antiqua"/>
          <w:sz w:val="20"/>
          <w:szCs w:val="20"/>
        </w:rPr>
      </w:pPr>
    </w:p>
    <w:p w:rsidR="007340C7" w:rsidRDefault="007340C7" w:rsidP="007340C7">
      <w:pPr>
        <w:rPr>
          <w:rFonts w:ascii="Book Antiqua" w:hAnsi="Book Antiqua"/>
          <w:sz w:val="20"/>
          <w:szCs w:val="20"/>
        </w:rPr>
      </w:pPr>
    </w:p>
    <w:p w:rsidR="007340C7" w:rsidRDefault="007340C7" w:rsidP="007340C7"/>
    <w:p w:rsidR="00501B2B" w:rsidRDefault="00501B2B"/>
    <w:sectPr w:rsidR="0050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7C8"/>
    <w:multiLevelType w:val="hybridMultilevel"/>
    <w:tmpl w:val="AD7032D6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F0EF2"/>
    <w:multiLevelType w:val="hybridMultilevel"/>
    <w:tmpl w:val="AD7032D6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C7"/>
    <w:rsid w:val="00501B2B"/>
    <w:rsid w:val="007340C7"/>
    <w:rsid w:val="00BC73E4"/>
    <w:rsid w:val="00C8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0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0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0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0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40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40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kw.edu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nika2328@outlook.com</cp:lastModifiedBy>
  <cp:revision>3</cp:revision>
  <dcterms:created xsi:type="dcterms:W3CDTF">2020-11-25T07:35:00Z</dcterms:created>
  <dcterms:modified xsi:type="dcterms:W3CDTF">2020-11-25T07:59:00Z</dcterms:modified>
</cp:coreProperties>
</file>