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15" w:rsidRPr="00785ADF" w:rsidRDefault="008E5451" w:rsidP="008E5451">
      <w:pPr>
        <w:keepNext/>
        <w:widowControl w:val="0"/>
        <w:ind w:left="7080"/>
        <w:jc w:val="center"/>
        <w:outlineLvl w:val="0"/>
        <w:rPr>
          <w:rFonts w:ascii="Arial" w:hAnsi="Arial" w:cs="Arial"/>
          <w:b/>
          <w:bCs/>
          <w:sz w:val="22"/>
          <w:szCs w:val="22"/>
        </w:rPr>
      </w:pPr>
      <w:r>
        <w:rPr>
          <w:rFonts w:ascii="Arial" w:hAnsi="Arial" w:cs="Arial"/>
          <w:b/>
          <w:bCs/>
          <w:sz w:val="22"/>
          <w:szCs w:val="22"/>
        </w:rPr>
        <w:t xml:space="preserve">   </w:t>
      </w:r>
      <w:r w:rsidR="00432015" w:rsidRPr="00785ADF">
        <w:rPr>
          <w:rFonts w:ascii="Arial" w:hAnsi="Arial" w:cs="Arial"/>
          <w:b/>
          <w:bCs/>
          <w:sz w:val="22"/>
          <w:szCs w:val="22"/>
        </w:rPr>
        <w:t>Załącznik nr 1b</w:t>
      </w:r>
    </w:p>
    <w:p w:rsidR="006657B6" w:rsidRPr="00785ADF" w:rsidRDefault="008E5451" w:rsidP="008E5451">
      <w:pPr>
        <w:keepNext/>
        <w:widowControl w:val="0"/>
        <w:ind w:left="2124"/>
        <w:outlineLvl w:val="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ZP.272.1.113.2024</w:t>
      </w:r>
      <w:r w:rsidR="00E06868">
        <w:rPr>
          <w:rFonts w:ascii="Arial" w:hAnsi="Arial" w:cs="Arial"/>
          <w:b/>
          <w:bCs/>
          <w:sz w:val="22"/>
          <w:szCs w:val="22"/>
        </w:rPr>
        <w:tab/>
      </w:r>
      <w:r w:rsidR="00E06868">
        <w:rPr>
          <w:rFonts w:ascii="Arial" w:hAnsi="Arial" w:cs="Arial"/>
          <w:b/>
          <w:bCs/>
          <w:sz w:val="22"/>
          <w:szCs w:val="22"/>
        </w:rPr>
        <w:tab/>
      </w:r>
      <w:r w:rsidR="00E06868">
        <w:rPr>
          <w:rFonts w:ascii="Arial" w:hAnsi="Arial" w:cs="Arial"/>
          <w:b/>
          <w:bCs/>
          <w:sz w:val="22"/>
          <w:szCs w:val="22"/>
        </w:rPr>
        <w:tab/>
      </w:r>
      <w:r w:rsidR="00E06868">
        <w:rPr>
          <w:rFonts w:ascii="Arial" w:hAnsi="Arial" w:cs="Arial"/>
          <w:b/>
          <w:bCs/>
          <w:sz w:val="22"/>
          <w:szCs w:val="22"/>
        </w:rPr>
        <w:tab/>
      </w:r>
      <w:r w:rsidR="00E06868">
        <w:rPr>
          <w:rFonts w:ascii="Arial" w:hAnsi="Arial" w:cs="Arial"/>
          <w:b/>
          <w:bCs/>
          <w:sz w:val="22"/>
          <w:szCs w:val="22"/>
        </w:rPr>
        <w:tab/>
        <w:t xml:space="preserve">  </w:t>
      </w:r>
      <w:r w:rsidR="00FD3253">
        <w:rPr>
          <w:rFonts w:ascii="Arial" w:hAnsi="Arial" w:cs="Arial"/>
          <w:b/>
          <w:bCs/>
          <w:sz w:val="22"/>
          <w:szCs w:val="22"/>
        </w:rPr>
        <w:tab/>
      </w:r>
      <w:r>
        <w:rPr>
          <w:rFonts w:ascii="Arial" w:hAnsi="Arial" w:cs="Arial"/>
          <w:b/>
          <w:bCs/>
          <w:sz w:val="22"/>
          <w:szCs w:val="22"/>
        </w:rPr>
        <w:t xml:space="preserve">           </w:t>
      </w:r>
    </w:p>
    <w:p w:rsidR="006657B6" w:rsidRDefault="006657B6" w:rsidP="006657B6">
      <w:pPr>
        <w:keepNext/>
        <w:widowControl w:val="0"/>
        <w:spacing w:after="40"/>
        <w:jc w:val="center"/>
        <w:outlineLvl w:val="0"/>
        <w:rPr>
          <w:rFonts w:ascii="Arial" w:hAnsi="Arial" w:cs="Arial"/>
          <w:b/>
          <w:sz w:val="22"/>
          <w:szCs w:val="22"/>
        </w:rPr>
      </w:pPr>
      <w:r w:rsidRPr="00785ADF">
        <w:rPr>
          <w:rFonts w:ascii="Arial" w:hAnsi="Arial" w:cs="Arial"/>
          <w:b/>
          <w:sz w:val="22"/>
          <w:szCs w:val="22"/>
        </w:rPr>
        <w:t xml:space="preserve">OPIS PRZEDMIOTU ZAMÓWIENIA </w:t>
      </w:r>
      <w:r w:rsidRPr="00785ADF">
        <w:rPr>
          <w:rFonts w:ascii="Arial" w:hAnsi="Arial" w:cs="Arial"/>
          <w:b/>
          <w:sz w:val="22"/>
          <w:szCs w:val="22"/>
        </w:rPr>
        <w:br/>
        <w:t>DLA CZĘŚCI II</w:t>
      </w:r>
    </w:p>
    <w:p w:rsidR="00E33077" w:rsidRPr="00E33077" w:rsidRDefault="00E33077" w:rsidP="00E33077">
      <w:pPr>
        <w:keepNext/>
        <w:widowControl w:val="0"/>
        <w:spacing w:after="40"/>
        <w:jc w:val="center"/>
        <w:outlineLvl w:val="0"/>
        <w:rPr>
          <w:rFonts w:ascii="Arial" w:hAnsi="Arial" w:cs="Arial"/>
          <w:b/>
          <w:color w:val="0000FF"/>
          <w:sz w:val="22"/>
          <w:szCs w:val="22"/>
        </w:rPr>
      </w:pPr>
      <w:r w:rsidRPr="00E33077">
        <w:rPr>
          <w:rFonts w:ascii="Arial" w:hAnsi="Arial" w:cs="Arial"/>
          <w:b/>
          <w:color w:val="0000FF"/>
          <w:sz w:val="22"/>
          <w:szCs w:val="22"/>
        </w:rPr>
        <w:t>ZMIENIONY</w:t>
      </w:r>
    </w:p>
    <w:p w:rsidR="00E33077" w:rsidRPr="00785ADF" w:rsidRDefault="00E33077" w:rsidP="006657B6">
      <w:pPr>
        <w:keepNext/>
        <w:widowControl w:val="0"/>
        <w:spacing w:after="40"/>
        <w:jc w:val="center"/>
        <w:outlineLvl w:val="0"/>
        <w:rPr>
          <w:rFonts w:ascii="Arial" w:hAnsi="Arial" w:cs="Arial"/>
          <w:b/>
          <w:sz w:val="22"/>
          <w:szCs w:val="22"/>
        </w:rPr>
      </w:pPr>
    </w:p>
    <w:p w:rsidR="006657B6" w:rsidRPr="00785ADF" w:rsidRDefault="006657B6" w:rsidP="006657B6">
      <w:pPr>
        <w:keepNext/>
        <w:widowControl w:val="0"/>
        <w:spacing w:after="40"/>
        <w:ind w:left="1276" w:hanging="1276"/>
        <w:outlineLvl w:val="0"/>
        <w:rPr>
          <w:rFonts w:ascii="Arial" w:hAnsi="Arial" w:cs="Arial"/>
          <w:sz w:val="22"/>
          <w:szCs w:val="22"/>
        </w:rPr>
      </w:pPr>
      <w:r w:rsidRPr="00785ADF">
        <w:rPr>
          <w:rFonts w:ascii="Arial" w:hAnsi="Arial" w:cs="Arial"/>
          <w:b/>
          <w:spacing w:val="3"/>
          <w:sz w:val="22"/>
          <w:szCs w:val="22"/>
        </w:rPr>
        <w:t>Usługa ubezpieczenia komunikacyjnego floty pojazdów.</w:t>
      </w:r>
    </w:p>
    <w:p w:rsidR="006657B6" w:rsidRPr="00785ADF" w:rsidRDefault="006657B6" w:rsidP="006657B6">
      <w:pPr>
        <w:numPr>
          <w:ilvl w:val="0"/>
          <w:numId w:val="1"/>
        </w:numPr>
        <w:tabs>
          <w:tab w:val="left" w:pos="709"/>
        </w:tabs>
        <w:spacing w:before="360" w:after="240"/>
        <w:ind w:right="23"/>
        <w:jc w:val="both"/>
        <w:rPr>
          <w:rFonts w:ascii="Arial" w:hAnsi="Arial" w:cs="Arial"/>
          <w:b/>
          <w:sz w:val="22"/>
          <w:szCs w:val="22"/>
        </w:rPr>
      </w:pPr>
      <w:r w:rsidRPr="00785ADF">
        <w:rPr>
          <w:rFonts w:ascii="Arial" w:hAnsi="Arial" w:cs="Arial"/>
          <w:b/>
          <w:sz w:val="22"/>
          <w:szCs w:val="22"/>
          <w:u w:val="single"/>
        </w:rPr>
        <w:t>Wymagania ogólne dotyczące ryzyk</w:t>
      </w:r>
    </w:p>
    <w:p w:rsidR="006657B6" w:rsidRPr="00785ADF" w:rsidRDefault="006657B6" w:rsidP="006657B6">
      <w:pPr>
        <w:spacing w:after="40"/>
        <w:ind w:left="340"/>
        <w:rPr>
          <w:rFonts w:ascii="Arial" w:hAnsi="Arial" w:cs="Arial"/>
          <w:b/>
          <w:bCs/>
          <w:sz w:val="22"/>
          <w:szCs w:val="22"/>
          <w:u w:val="single"/>
        </w:rPr>
      </w:pPr>
      <w:r w:rsidRPr="00785ADF">
        <w:rPr>
          <w:rFonts w:ascii="Arial" w:hAnsi="Arial" w:cs="Arial"/>
          <w:b/>
          <w:bCs/>
          <w:sz w:val="22"/>
          <w:szCs w:val="22"/>
          <w:u w:val="single"/>
        </w:rPr>
        <w:t>Warunki ogólne obligatoryjne</w:t>
      </w:r>
    </w:p>
    <w:p w:rsidR="006657B6" w:rsidRPr="00785ADF" w:rsidRDefault="006657B6" w:rsidP="006657B6">
      <w:pPr>
        <w:numPr>
          <w:ilvl w:val="1"/>
          <w:numId w:val="2"/>
        </w:numPr>
        <w:spacing w:after="40"/>
        <w:contextualSpacing/>
        <w:jc w:val="both"/>
        <w:rPr>
          <w:rFonts w:ascii="Arial" w:hAnsi="Arial" w:cs="Arial"/>
          <w:sz w:val="22"/>
          <w:szCs w:val="22"/>
        </w:rPr>
      </w:pPr>
      <w:r w:rsidRPr="00785ADF">
        <w:rPr>
          <w:rFonts w:ascii="Arial" w:hAnsi="Arial" w:cs="Arial"/>
          <w:sz w:val="22"/>
          <w:szCs w:val="22"/>
        </w:rPr>
        <w:t>Wykonawca wykonując usługę będzie udzielał ochrony ubezpieczeniowej i obejmował ochroną ryzyka wskazane w niniejszym załączniku.</w:t>
      </w:r>
    </w:p>
    <w:p w:rsidR="006657B6" w:rsidRPr="00785ADF" w:rsidRDefault="006657B6" w:rsidP="006657B6">
      <w:pPr>
        <w:numPr>
          <w:ilvl w:val="1"/>
          <w:numId w:val="2"/>
        </w:numPr>
        <w:overflowPunct w:val="0"/>
        <w:autoSpaceDE w:val="0"/>
        <w:autoSpaceDN w:val="0"/>
        <w:adjustRightInd w:val="0"/>
        <w:spacing w:after="40"/>
        <w:contextualSpacing/>
        <w:jc w:val="both"/>
        <w:textAlignment w:val="baseline"/>
        <w:rPr>
          <w:rFonts w:ascii="Arial" w:hAnsi="Arial" w:cs="Arial"/>
          <w:sz w:val="22"/>
          <w:szCs w:val="22"/>
        </w:rPr>
      </w:pPr>
      <w:r w:rsidRPr="00785ADF">
        <w:rPr>
          <w:rFonts w:ascii="Arial" w:hAnsi="Arial" w:cs="Arial"/>
          <w:sz w:val="22"/>
          <w:szCs w:val="22"/>
        </w:rPr>
        <w:t>Wykonawca udziela ochrony ubezpieczeniowej i obejmuje ochroną ubezpieczeniową na warunkach wyznaczonych treścią SWZ i zgodnych ze złożoną ofertą.</w:t>
      </w:r>
    </w:p>
    <w:p w:rsidR="006657B6" w:rsidRPr="00785ADF" w:rsidRDefault="006657B6" w:rsidP="006657B6">
      <w:pPr>
        <w:numPr>
          <w:ilvl w:val="1"/>
          <w:numId w:val="2"/>
        </w:numPr>
        <w:overflowPunct w:val="0"/>
        <w:autoSpaceDE w:val="0"/>
        <w:autoSpaceDN w:val="0"/>
        <w:adjustRightInd w:val="0"/>
        <w:spacing w:after="40"/>
        <w:contextualSpacing/>
        <w:jc w:val="both"/>
        <w:textAlignment w:val="baseline"/>
        <w:rPr>
          <w:rFonts w:ascii="Arial" w:hAnsi="Arial" w:cs="Arial"/>
          <w:sz w:val="22"/>
          <w:szCs w:val="22"/>
        </w:rPr>
      </w:pPr>
      <w:r w:rsidRPr="00785ADF">
        <w:rPr>
          <w:rFonts w:ascii="Arial" w:hAnsi="Arial" w:cs="Arial"/>
          <w:sz w:val="22"/>
          <w:szCs w:val="22"/>
        </w:rPr>
        <w:t xml:space="preserve">Ubezpieczeniem objęte są pojazdy wraz z wyposażeniem (podstawowym oraz dodatkowym) wymienione w </w:t>
      </w:r>
      <w:r w:rsidRPr="00785ADF">
        <w:rPr>
          <w:rFonts w:ascii="Arial" w:hAnsi="Arial" w:cs="Arial"/>
          <w:b/>
          <w:sz w:val="22"/>
          <w:szCs w:val="22"/>
        </w:rPr>
        <w:t>wykazie pojazdów</w:t>
      </w:r>
      <w:r w:rsidRPr="00785ADF">
        <w:rPr>
          <w:rFonts w:ascii="Arial" w:hAnsi="Arial" w:cs="Arial"/>
          <w:sz w:val="22"/>
          <w:szCs w:val="22"/>
        </w:rPr>
        <w:t xml:space="preserve"> - </w:t>
      </w:r>
      <w:r w:rsidR="00472ACB" w:rsidRPr="00785ADF">
        <w:rPr>
          <w:rFonts w:ascii="Arial" w:hAnsi="Arial" w:cs="Arial"/>
          <w:b/>
          <w:sz w:val="22"/>
          <w:szCs w:val="22"/>
        </w:rPr>
        <w:t>formularzu cenowym – Załącznik </w:t>
      </w:r>
      <w:r w:rsidRPr="00785ADF">
        <w:rPr>
          <w:rFonts w:ascii="Arial" w:hAnsi="Arial" w:cs="Arial"/>
          <w:b/>
          <w:sz w:val="22"/>
          <w:szCs w:val="22"/>
        </w:rPr>
        <w:t>nr 3</w:t>
      </w:r>
      <w:r w:rsidR="00472ACB" w:rsidRPr="00785ADF">
        <w:rPr>
          <w:rFonts w:ascii="Arial" w:hAnsi="Arial" w:cs="Arial"/>
          <w:b/>
          <w:sz w:val="22"/>
          <w:szCs w:val="22"/>
        </w:rPr>
        <w:t>b</w:t>
      </w:r>
      <w:r w:rsidRPr="00785ADF">
        <w:rPr>
          <w:rFonts w:ascii="Arial" w:hAnsi="Arial" w:cs="Arial"/>
          <w:b/>
          <w:sz w:val="22"/>
          <w:szCs w:val="22"/>
        </w:rPr>
        <w:t xml:space="preserve"> </w:t>
      </w:r>
      <w:r w:rsidRPr="00785ADF">
        <w:rPr>
          <w:rFonts w:ascii="Arial" w:hAnsi="Arial" w:cs="Arial"/>
          <w:sz w:val="22"/>
          <w:szCs w:val="22"/>
        </w:rPr>
        <w:t>oraz pojazdy włączane do ubezpieczenia przez Zamawiającego w trakcie trwania umowy.</w:t>
      </w:r>
    </w:p>
    <w:p w:rsidR="006657B6" w:rsidRPr="00785ADF" w:rsidRDefault="006657B6" w:rsidP="006657B6">
      <w:pPr>
        <w:numPr>
          <w:ilvl w:val="1"/>
          <w:numId w:val="2"/>
        </w:numPr>
        <w:overflowPunct w:val="0"/>
        <w:autoSpaceDE w:val="0"/>
        <w:autoSpaceDN w:val="0"/>
        <w:adjustRightInd w:val="0"/>
        <w:spacing w:after="40"/>
        <w:contextualSpacing/>
        <w:jc w:val="both"/>
        <w:textAlignment w:val="baseline"/>
        <w:rPr>
          <w:rFonts w:ascii="Arial" w:hAnsi="Arial" w:cs="Arial"/>
          <w:sz w:val="22"/>
          <w:szCs w:val="22"/>
        </w:rPr>
      </w:pPr>
      <w:r w:rsidRPr="00785ADF">
        <w:rPr>
          <w:rFonts w:ascii="Arial" w:hAnsi="Arial" w:cs="Arial"/>
          <w:sz w:val="22"/>
          <w:szCs w:val="22"/>
        </w:rPr>
        <w:t>Dla ubezpieczeń dobrowolnych (AC/KR, NNW, Assistance), w przypadku przeniesienia własności pojazdu pomiędzy jednostkami Zamawiającego, prawa i obowiązki wynikające z zawartej umowy ubezpieczenia mogą na wniosek Zamawiającego zostać przeniesione na jednostkę Zamawiającego będącą nowym właścicielem tego pojazdu bez konieczności rozliczania pomiędzy jednostkami Zamawiającego części opłaconej i nieopłaconej składki ubezpieczeniowej.</w:t>
      </w:r>
    </w:p>
    <w:p w:rsidR="006657B6" w:rsidRPr="00785ADF" w:rsidRDefault="006657B6" w:rsidP="006657B6">
      <w:pPr>
        <w:numPr>
          <w:ilvl w:val="1"/>
          <w:numId w:val="2"/>
        </w:numPr>
        <w:overflowPunct w:val="0"/>
        <w:autoSpaceDE w:val="0"/>
        <w:autoSpaceDN w:val="0"/>
        <w:adjustRightInd w:val="0"/>
        <w:spacing w:after="40" w:line="252" w:lineRule="auto"/>
        <w:jc w:val="both"/>
        <w:textAlignment w:val="baseline"/>
        <w:rPr>
          <w:rFonts w:ascii="Arial" w:hAnsi="Arial" w:cs="Arial"/>
          <w:sz w:val="22"/>
          <w:szCs w:val="22"/>
        </w:rPr>
      </w:pPr>
      <w:r w:rsidRPr="00785ADF">
        <w:rPr>
          <w:rFonts w:ascii="Arial" w:hAnsi="Arial" w:cs="Arial"/>
          <w:sz w:val="22"/>
          <w:szCs w:val="22"/>
        </w:rPr>
        <w:t>W sprawach nieuregulowanych w SWZ i ofercie zastosowanie mają przepisy prawa oraz Ogólne Warunki Ubezpieczenia, którymi posługuje się wykonawca i które wskazuje w dokumencie potwierdzającym ochronę ubezpieczeniową w zakresie ryzyk wskazanych w SWZ. Jeżeli OWU wskazują przesłanki wyłączające bądź ograniczające odpowiedzialność Ubezpieczyciela to mają one zastosowanie, chyba że Zamawiający włączył je do zakresu ubezpieczenia w niniejszej SWZ.</w:t>
      </w:r>
    </w:p>
    <w:p w:rsidR="006657B6" w:rsidRPr="00785ADF" w:rsidRDefault="006657B6" w:rsidP="006657B6">
      <w:pPr>
        <w:numPr>
          <w:ilvl w:val="1"/>
          <w:numId w:val="2"/>
        </w:numPr>
        <w:overflowPunct w:val="0"/>
        <w:autoSpaceDE w:val="0"/>
        <w:autoSpaceDN w:val="0"/>
        <w:adjustRightInd w:val="0"/>
        <w:spacing w:after="40"/>
        <w:jc w:val="both"/>
        <w:textAlignment w:val="baseline"/>
        <w:rPr>
          <w:rFonts w:ascii="Arial" w:hAnsi="Arial" w:cs="Arial"/>
          <w:strike/>
          <w:sz w:val="22"/>
          <w:szCs w:val="22"/>
        </w:rPr>
      </w:pPr>
      <w:r w:rsidRPr="00785ADF">
        <w:rPr>
          <w:rFonts w:ascii="Arial" w:eastAsia="ArialNarrow" w:hAnsi="Arial" w:cs="Arial"/>
          <w:sz w:val="22"/>
          <w:szCs w:val="22"/>
        </w:rPr>
        <w:t>Niedopuszczalne jest wprowadzanie innych limitów kwotowych mniej korzystnych dla Zamawiającego niż wskazane w niniejszym załączniku, ani też stosowanie czasowych ograniczeń odpowiedzialności.</w:t>
      </w:r>
    </w:p>
    <w:p w:rsidR="006657B6" w:rsidRPr="00785ADF" w:rsidRDefault="006657B6" w:rsidP="006657B6">
      <w:pPr>
        <w:numPr>
          <w:ilvl w:val="1"/>
          <w:numId w:val="2"/>
        </w:numPr>
        <w:overflowPunct w:val="0"/>
        <w:autoSpaceDE w:val="0"/>
        <w:autoSpaceDN w:val="0"/>
        <w:adjustRightInd w:val="0"/>
        <w:spacing w:after="40"/>
        <w:jc w:val="both"/>
        <w:textAlignment w:val="baseline"/>
        <w:rPr>
          <w:rFonts w:ascii="Arial" w:eastAsia="ArialNarrow" w:hAnsi="Arial" w:cs="Arial"/>
          <w:sz w:val="22"/>
          <w:szCs w:val="22"/>
        </w:rPr>
      </w:pPr>
      <w:r w:rsidRPr="00785ADF">
        <w:rPr>
          <w:rFonts w:ascii="Arial" w:eastAsia="ArialNarrow" w:hAnsi="Arial" w:cs="Arial"/>
          <w:sz w:val="22"/>
          <w:szCs w:val="22"/>
        </w:rPr>
        <w:t>Stawki i stopy składki przez cały czas wykonywania zamówienia nie ulegają zmianie.</w:t>
      </w:r>
    </w:p>
    <w:p w:rsidR="006657B6" w:rsidRPr="00785ADF" w:rsidRDefault="006657B6" w:rsidP="006657B6">
      <w:pPr>
        <w:numPr>
          <w:ilvl w:val="1"/>
          <w:numId w:val="2"/>
        </w:numPr>
        <w:tabs>
          <w:tab w:val="num" w:pos="786"/>
        </w:tabs>
        <w:overflowPunct w:val="0"/>
        <w:autoSpaceDE w:val="0"/>
        <w:autoSpaceDN w:val="0"/>
        <w:adjustRightInd w:val="0"/>
        <w:spacing w:after="40"/>
        <w:jc w:val="both"/>
        <w:textAlignment w:val="baseline"/>
        <w:rPr>
          <w:rFonts w:ascii="Arial" w:hAnsi="Arial" w:cs="Arial"/>
          <w:sz w:val="22"/>
          <w:szCs w:val="22"/>
        </w:rPr>
      </w:pPr>
      <w:r w:rsidRPr="00785ADF">
        <w:rPr>
          <w:rFonts w:ascii="Arial" w:hAnsi="Arial" w:cs="Arial"/>
          <w:sz w:val="22"/>
          <w:szCs w:val="22"/>
        </w:rPr>
        <w:t xml:space="preserve">Składkę </w:t>
      </w:r>
      <w:r w:rsidR="00BC43F8" w:rsidRPr="00785ADF">
        <w:rPr>
          <w:rFonts w:ascii="Arial" w:hAnsi="Arial" w:cs="Arial"/>
          <w:sz w:val="22"/>
          <w:szCs w:val="22"/>
        </w:rPr>
        <w:t xml:space="preserve">za dany pojazd </w:t>
      </w:r>
      <w:r w:rsidRPr="00785ADF">
        <w:rPr>
          <w:rFonts w:ascii="Arial" w:hAnsi="Arial" w:cs="Arial"/>
          <w:sz w:val="22"/>
          <w:szCs w:val="22"/>
        </w:rPr>
        <w:t>należy wyliczyć przyjmując płatność jednorazową.</w:t>
      </w:r>
    </w:p>
    <w:p w:rsidR="006657B6" w:rsidRPr="00785ADF" w:rsidRDefault="006657B6" w:rsidP="006657B6">
      <w:pPr>
        <w:numPr>
          <w:ilvl w:val="1"/>
          <w:numId w:val="2"/>
        </w:numPr>
        <w:tabs>
          <w:tab w:val="num" w:pos="786"/>
        </w:tabs>
        <w:overflowPunct w:val="0"/>
        <w:autoSpaceDE w:val="0"/>
        <w:autoSpaceDN w:val="0"/>
        <w:adjustRightInd w:val="0"/>
        <w:spacing w:after="40"/>
        <w:jc w:val="both"/>
        <w:textAlignment w:val="baseline"/>
        <w:rPr>
          <w:rFonts w:ascii="Arial" w:hAnsi="Arial" w:cs="Arial"/>
          <w:sz w:val="22"/>
          <w:szCs w:val="22"/>
        </w:rPr>
      </w:pPr>
      <w:r w:rsidRPr="00785ADF">
        <w:rPr>
          <w:rFonts w:ascii="Arial" w:hAnsi="Arial" w:cs="Arial"/>
          <w:sz w:val="22"/>
          <w:szCs w:val="22"/>
        </w:rPr>
        <w:t>W przypadku zgłaszania do ubezpieczenia nowo zakupionych pojazdów, doubezpieczeń lub podwyższania sumy ubezpieczenia, w okresie ubezpieczenia, zastosowanie będą miały warunki umowy oraz składki/stawki obowiązujące w ofercie Wykonawcy. Wszelkie zwroty składek wynikające ze zmniejszenia sum ubezpieczenia z tytułu sprzedaży lub likwidacji poszczególnych składników majątku w okresie ubezpieczenia oraz dopłaty składek z tytułu realizowanych doubezpieczeń będą wyliczane systemem pro rata za każdy dzień udzielonej ochrony.</w:t>
      </w:r>
    </w:p>
    <w:p w:rsidR="006657B6" w:rsidRPr="00785ADF" w:rsidRDefault="006657B6" w:rsidP="006657B6">
      <w:pPr>
        <w:numPr>
          <w:ilvl w:val="1"/>
          <w:numId w:val="2"/>
        </w:numPr>
        <w:overflowPunct w:val="0"/>
        <w:autoSpaceDE w:val="0"/>
        <w:autoSpaceDN w:val="0"/>
        <w:adjustRightInd w:val="0"/>
        <w:spacing w:after="40"/>
        <w:contextualSpacing/>
        <w:jc w:val="both"/>
        <w:textAlignment w:val="baseline"/>
        <w:rPr>
          <w:rFonts w:ascii="Arial" w:hAnsi="Arial" w:cs="Arial"/>
          <w:sz w:val="22"/>
          <w:szCs w:val="22"/>
        </w:rPr>
      </w:pPr>
      <w:r w:rsidRPr="00785ADF">
        <w:rPr>
          <w:rFonts w:ascii="Arial" w:hAnsi="Arial" w:cs="Arial"/>
          <w:sz w:val="22"/>
          <w:szCs w:val="22"/>
        </w:rPr>
        <w:t xml:space="preserve">Przez czas trwania wykonywania zamówienia Wykonawca gwarantuje niezmienność ogólnych warunków ubezpieczenia, na których udzielana będzie ochrona ubezpieczeniowa. Wyjątek od tej zasady dopuszczalny będzie, w przypadku zmiany kodeksu cywilnego, ustawy o działalności ubezpieczeniowej lub ustawy o ubezpieczeniach obowiązkowych, Ubezpieczeniowym Funduszu Gwarancyjnym i Polskim Biurze Ubezpieczycieli Komunikacyjnych, w zakresie w jakim zmiany te będą dotyczyć postanowień umów ubezpieczenia wskazanych w SWZ. </w:t>
      </w:r>
    </w:p>
    <w:p w:rsidR="00EB7009" w:rsidRPr="00785ADF" w:rsidRDefault="006657B6" w:rsidP="00285AD9">
      <w:pPr>
        <w:numPr>
          <w:ilvl w:val="1"/>
          <w:numId w:val="2"/>
        </w:numPr>
        <w:overflowPunct w:val="0"/>
        <w:autoSpaceDE w:val="0"/>
        <w:autoSpaceDN w:val="0"/>
        <w:adjustRightInd w:val="0"/>
        <w:spacing w:after="40"/>
        <w:jc w:val="both"/>
        <w:textAlignment w:val="baseline"/>
        <w:rPr>
          <w:rFonts w:ascii="Arial" w:hAnsi="Arial" w:cs="Arial"/>
          <w:b/>
          <w:bCs/>
          <w:sz w:val="22"/>
          <w:szCs w:val="22"/>
          <w:u w:val="single"/>
        </w:rPr>
      </w:pPr>
      <w:r w:rsidRPr="00785ADF">
        <w:rPr>
          <w:rFonts w:ascii="Arial" w:hAnsi="Arial" w:cs="Arial"/>
          <w:sz w:val="22"/>
          <w:szCs w:val="22"/>
        </w:rPr>
        <w:t>Wykonawca akceptuje treść obligatoryjnych oraz fakultatywnych (w przypadku ich przyjęcia) warunków ubezpieczenia podanych w niniejszym załączniku.</w:t>
      </w:r>
    </w:p>
    <w:p w:rsidR="00EB7009" w:rsidRPr="00785ADF" w:rsidRDefault="00EB7009" w:rsidP="00EB7009">
      <w:pPr>
        <w:overflowPunct w:val="0"/>
        <w:autoSpaceDE w:val="0"/>
        <w:autoSpaceDN w:val="0"/>
        <w:adjustRightInd w:val="0"/>
        <w:spacing w:after="40"/>
        <w:ind w:left="12"/>
        <w:jc w:val="both"/>
        <w:textAlignment w:val="baseline"/>
        <w:rPr>
          <w:rFonts w:ascii="Arial" w:hAnsi="Arial" w:cs="Arial"/>
          <w:b/>
          <w:bCs/>
          <w:sz w:val="22"/>
          <w:szCs w:val="22"/>
          <w:u w:val="single"/>
        </w:rPr>
      </w:pPr>
    </w:p>
    <w:p w:rsidR="006657B6" w:rsidRPr="00785ADF" w:rsidRDefault="006657B6" w:rsidP="00285AD9">
      <w:pPr>
        <w:overflowPunct w:val="0"/>
        <w:autoSpaceDE w:val="0"/>
        <w:autoSpaceDN w:val="0"/>
        <w:adjustRightInd w:val="0"/>
        <w:spacing w:after="40"/>
        <w:ind w:left="340"/>
        <w:jc w:val="both"/>
        <w:textAlignment w:val="baseline"/>
        <w:rPr>
          <w:rFonts w:ascii="Arial" w:hAnsi="Arial" w:cs="Arial"/>
          <w:b/>
          <w:bCs/>
          <w:sz w:val="22"/>
          <w:szCs w:val="22"/>
          <w:u w:val="single"/>
        </w:rPr>
      </w:pPr>
      <w:r w:rsidRPr="00785ADF">
        <w:rPr>
          <w:rFonts w:ascii="Arial" w:hAnsi="Arial" w:cs="Arial"/>
          <w:b/>
          <w:bCs/>
          <w:sz w:val="22"/>
          <w:szCs w:val="22"/>
          <w:u w:val="single"/>
        </w:rPr>
        <w:t>Warunki ogólne fakultatywne</w:t>
      </w:r>
    </w:p>
    <w:p w:rsidR="006657B6" w:rsidRPr="00785ADF" w:rsidRDefault="006657B6" w:rsidP="006657B6">
      <w:pPr>
        <w:numPr>
          <w:ilvl w:val="0"/>
          <w:numId w:val="3"/>
        </w:numPr>
        <w:tabs>
          <w:tab w:val="clear" w:pos="454"/>
          <w:tab w:val="num" w:pos="709"/>
        </w:tabs>
        <w:overflowPunct w:val="0"/>
        <w:autoSpaceDE w:val="0"/>
        <w:autoSpaceDN w:val="0"/>
        <w:adjustRightInd w:val="0"/>
        <w:spacing w:after="40"/>
        <w:ind w:left="709" w:right="21" w:hanging="283"/>
        <w:jc w:val="both"/>
        <w:textAlignment w:val="baseline"/>
        <w:rPr>
          <w:rFonts w:ascii="Arial" w:hAnsi="Arial" w:cs="Arial"/>
          <w:sz w:val="22"/>
          <w:szCs w:val="22"/>
        </w:rPr>
      </w:pPr>
      <w:r w:rsidRPr="00785ADF">
        <w:rPr>
          <w:rFonts w:ascii="Arial" w:hAnsi="Arial" w:cs="Arial"/>
          <w:b/>
          <w:sz w:val="22"/>
          <w:szCs w:val="22"/>
        </w:rPr>
        <w:t xml:space="preserve">Klauzula dedykowanego koordynatora likwidacji szkód </w:t>
      </w:r>
      <w:r w:rsidRPr="00785ADF">
        <w:rPr>
          <w:rFonts w:ascii="Arial" w:hAnsi="Arial" w:cs="Arial"/>
          <w:sz w:val="22"/>
          <w:szCs w:val="22"/>
        </w:rPr>
        <w:t>– Ubezpieczyciel ustanowi dedykowanego koordynatora likwidacji sz</w:t>
      </w:r>
      <w:r w:rsidRPr="00785ADF">
        <w:rPr>
          <w:rFonts w:ascii="Arial" w:hAnsi="Arial" w:cs="Arial"/>
          <w:bCs/>
          <w:sz w:val="22"/>
          <w:szCs w:val="22"/>
        </w:rPr>
        <w:t>kód, który będzie odpowiedzia</w:t>
      </w:r>
      <w:r w:rsidRPr="00785ADF">
        <w:rPr>
          <w:rFonts w:ascii="Arial" w:hAnsi="Arial" w:cs="Arial"/>
          <w:sz w:val="22"/>
          <w:szCs w:val="22"/>
        </w:rPr>
        <w:t>lny za koordynację likwidacji szkód i będzie dostępny dla Ubezpieczającego w dni robocze w godz. 8 – 15 przez cały czas wykonywania umowy ubezpieczenia. O każdej zmianie dedykowanego likwidatora Ubezpieczyciel będzie informował Ubezpieczającego z minimum jednodniowym wyprzedzeniem, z wyłączeniem sytuacji nagłych losowych.</w:t>
      </w:r>
    </w:p>
    <w:p w:rsidR="006657B6" w:rsidRPr="00785ADF" w:rsidRDefault="006657B6" w:rsidP="006657B6">
      <w:pPr>
        <w:numPr>
          <w:ilvl w:val="0"/>
          <w:numId w:val="3"/>
        </w:numPr>
        <w:tabs>
          <w:tab w:val="clear" w:pos="454"/>
          <w:tab w:val="num" w:pos="709"/>
        </w:tabs>
        <w:overflowPunct w:val="0"/>
        <w:autoSpaceDE w:val="0"/>
        <w:autoSpaceDN w:val="0"/>
        <w:adjustRightInd w:val="0"/>
        <w:spacing w:after="40"/>
        <w:ind w:left="709" w:right="21" w:hanging="283"/>
        <w:jc w:val="both"/>
        <w:textAlignment w:val="baseline"/>
        <w:rPr>
          <w:rFonts w:ascii="Arial" w:hAnsi="Arial" w:cs="Arial"/>
          <w:sz w:val="22"/>
          <w:szCs w:val="22"/>
        </w:rPr>
      </w:pPr>
      <w:r w:rsidRPr="00785ADF">
        <w:rPr>
          <w:rFonts w:ascii="Arial" w:hAnsi="Arial" w:cs="Arial"/>
          <w:b/>
          <w:sz w:val="22"/>
          <w:szCs w:val="22"/>
        </w:rPr>
        <w:t xml:space="preserve">Klauzula automatycznego włączania pojazdów do ubezpieczenia w okresie wykonywania umowy – </w:t>
      </w:r>
      <w:r w:rsidRPr="00785ADF">
        <w:rPr>
          <w:rFonts w:ascii="Arial" w:hAnsi="Arial" w:cs="Arial"/>
          <w:sz w:val="22"/>
          <w:szCs w:val="22"/>
        </w:rPr>
        <w:t xml:space="preserve">Ubezpieczyciel automatycznie obejmuje ochroną ubezpieczeniową każdy pojazd zakupiony, objęty w posiadanie lub przejęty w okresie wykonywania zamówienia z dniem zakupu, objęcia w posiadanie, przejęcia, najpóźniej z dniem rejestracji pod warunkiem pisemnego zgłoszenia do ubezpieczenia w tym samym dniu roboczym. </w:t>
      </w:r>
    </w:p>
    <w:p w:rsidR="006657B6" w:rsidRPr="00785ADF" w:rsidRDefault="006657B6" w:rsidP="006657B6">
      <w:pPr>
        <w:numPr>
          <w:ilvl w:val="0"/>
          <w:numId w:val="1"/>
        </w:numPr>
        <w:tabs>
          <w:tab w:val="left" w:pos="709"/>
        </w:tabs>
        <w:spacing w:before="360" w:after="240"/>
        <w:ind w:right="23"/>
        <w:jc w:val="both"/>
        <w:rPr>
          <w:rFonts w:ascii="Arial" w:hAnsi="Arial" w:cs="Arial"/>
          <w:b/>
          <w:sz w:val="22"/>
          <w:szCs w:val="22"/>
          <w:u w:val="single"/>
        </w:rPr>
      </w:pPr>
      <w:r w:rsidRPr="00785ADF">
        <w:rPr>
          <w:rFonts w:ascii="Arial" w:hAnsi="Arial" w:cs="Arial"/>
          <w:b/>
          <w:sz w:val="22"/>
          <w:szCs w:val="22"/>
          <w:u w:val="single"/>
        </w:rPr>
        <w:t xml:space="preserve">Dane Ubezpieczającego/Ubezpieczonego floty pojazdów </w:t>
      </w:r>
    </w:p>
    <w:p w:rsidR="006657B6" w:rsidRPr="00785ADF" w:rsidRDefault="006657B6" w:rsidP="006657B6">
      <w:pPr>
        <w:numPr>
          <w:ilvl w:val="1"/>
          <w:numId w:val="1"/>
        </w:numPr>
        <w:overflowPunct w:val="0"/>
        <w:autoSpaceDE w:val="0"/>
        <w:autoSpaceDN w:val="0"/>
        <w:adjustRightInd w:val="0"/>
        <w:spacing w:after="40"/>
        <w:ind w:right="21"/>
        <w:contextualSpacing/>
        <w:textAlignment w:val="baseline"/>
        <w:rPr>
          <w:rFonts w:ascii="Arial" w:hAnsi="Arial" w:cs="Arial"/>
          <w:b/>
          <w:bCs/>
          <w:sz w:val="22"/>
          <w:szCs w:val="22"/>
        </w:rPr>
      </w:pPr>
      <w:r w:rsidRPr="00785ADF">
        <w:rPr>
          <w:rFonts w:ascii="Arial" w:hAnsi="Arial" w:cs="Arial"/>
          <w:b/>
          <w:sz w:val="22"/>
          <w:szCs w:val="22"/>
        </w:rPr>
        <w:t xml:space="preserve">Ubezpieczający: </w:t>
      </w:r>
      <w:r w:rsidRPr="00785ADF">
        <w:rPr>
          <w:rFonts w:ascii="Arial" w:hAnsi="Arial" w:cs="Arial"/>
          <w:bCs/>
          <w:sz w:val="22"/>
          <w:szCs w:val="22"/>
        </w:rPr>
        <w:t xml:space="preserve">Województwo Warmińsko- Mazurskie z siedzibą w Olsztynie, </w:t>
      </w:r>
    </w:p>
    <w:p w:rsidR="006657B6" w:rsidRPr="00785ADF" w:rsidRDefault="006657B6" w:rsidP="006657B6">
      <w:pPr>
        <w:overflowPunct w:val="0"/>
        <w:autoSpaceDE w:val="0"/>
        <w:autoSpaceDN w:val="0"/>
        <w:adjustRightInd w:val="0"/>
        <w:spacing w:after="40"/>
        <w:ind w:left="2804" w:right="21" w:hanging="394"/>
        <w:contextualSpacing/>
        <w:textAlignment w:val="baseline"/>
        <w:rPr>
          <w:rFonts w:ascii="Arial" w:hAnsi="Arial" w:cs="Arial"/>
          <w:b/>
          <w:bCs/>
          <w:sz w:val="22"/>
          <w:szCs w:val="22"/>
        </w:rPr>
      </w:pPr>
      <w:r w:rsidRPr="00785ADF">
        <w:rPr>
          <w:rFonts w:ascii="Arial" w:hAnsi="Arial" w:cs="Arial"/>
          <w:b/>
          <w:sz w:val="22"/>
          <w:szCs w:val="22"/>
        </w:rPr>
        <w:t xml:space="preserve"> </w:t>
      </w:r>
      <w:r w:rsidRPr="00785ADF">
        <w:rPr>
          <w:rFonts w:ascii="Arial" w:hAnsi="Arial" w:cs="Arial"/>
          <w:bCs/>
          <w:sz w:val="22"/>
          <w:szCs w:val="22"/>
        </w:rPr>
        <w:t>10-562 Olsztyn, ul. Emilii Plater 1</w:t>
      </w:r>
    </w:p>
    <w:p w:rsidR="006657B6" w:rsidRPr="00785ADF" w:rsidRDefault="006657B6" w:rsidP="006657B6">
      <w:pPr>
        <w:numPr>
          <w:ilvl w:val="1"/>
          <w:numId w:val="1"/>
        </w:numPr>
        <w:overflowPunct w:val="0"/>
        <w:autoSpaceDE w:val="0"/>
        <w:autoSpaceDN w:val="0"/>
        <w:adjustRightInd w:val="0"/>
        <w:spacing w:after="40"/>
        <w:ind w:left="2410" w:right="21" w:hanging="2070"/>
        <w:contextualSpacing/>
        <w:textAlignment w:val="baseline"/>
        <w:rPr>
          <w:rFonts w:ascii="Arial" w:hAnsi="Arial" w:cs="Arial"/>
          <w:b/>
          <w:bCs/>
          <w:sz w:val="22"/>
          <w:szCs w:val="22"/>
        </w:rPr>
      </w:pPr>
      <w:r w:rsidRPr="00785ADF">
        <w:rPr>
          <w:rFonts w:ascii="Arial" w:hAnsi="Arial" w:cs="Arial"/>
          <w:b/>
          <w:bCs/>
          <w:sz w:val="22"/>
          <w:szCs w:val="22"/>
        </w:rPr>
        <w:t>Ubezpieczony</w:t>
      </w:r>
      <w:r w:rsidRPr="00785ADF">
        <w:rPr>
          <w:rFonts w:ascii="Arial" w:hAnsi="Arial" w:cs="Arial"/>
          <w:b/>
          <w:sz w:val="22"/>
          <w:szCs w:val="22"/>
        </w:rPr>
        <w:t xml:space="preserve">:  </w:t>
      </w:r>
      <w:r w:rsidRPr="00785ADF">
        <w:rPr>
          <w:rFonts w:ascii="Arial" w:hAnsi="Arial" w:cs="Arial"/>
          <w:bCs/>
          <w:sz w:val="22"/>
          <w:szCs w:val="22"/>
        </w:rPr>
        <w:t>Urząd Marszałkowski Województwa Warmińsko- Mazurskiego  w Olsztynie, 10-562 Olsztyn, ul. Emilii Plater 1</w:t>
      </w:r>
    </w:p>
    <w:p w:rsidR="006657B6" w:rsidRPr="00785ADF" w:rsidRDefault="006657B6" w:rsidP="006657B6">
      <w:pPr>
        <w:numPr>
          <w:ilvl w:val="0"/>
          <w:numId w:val="1"/>
        </w:numPr>
        <w:tabs>
          <w:tab w:val="left" w:pos="709"/>
        </w:tabs>
        <w:spacing w:before="360" w:after="240"/>
        <w:ind w:right="23"/>
        <w:jc w:val="both"/>
        <w:rPr>
          <w:rFonts w:ascii="Arial" w:hAnsi="Arial" w:cs="Arial"/>
          <w:b/>
          <w:sz w:val="22"/>
          <w:szCs w:val="22"/>
          <w:u w:val="single"/>
        </w:rPr>
      </w:pPr>
      <w:r w:rsidRPr="00785ADF">
        <w:rPr>
          <w:rFonts w:ascii="Arial" w:hAnsi="Arial" w:cs="Arial"/>
          <w:b/>
          <w:sz w:val="22"/>
          <w:szCs w:val="22"/>
          <w:u w:val="single"/>
        </w:rPr>
        <w:t>Obowiązkowe ubezpieczenie OC posiadaczy pojazdów mechanicznych</w:t>
      </w:r>
    </w:p>
    <w:p w:rsidR="006657B6" w:rsidRPr="00785ADF" w:rsidRDefault="006657B6" w:rsidP="006657B6">
      <w:pPr>
        <w:spacing w:before="240" w:after="40"/>
        <w:ind w:left="340"/>
        <w:rPr>
          <w:rFonts w:ascii="Arial" w:hAnsi="Arial" w:cs="Arial"/>
          <w:b/>
          <w:bCs/>
          <w:sz w:val="22"/>
          <w:szCs w:val="22"/>
          <w:u w:val="single"/>
        </w:rPr>
      </w:pPr>
      <w:r w:rsidRPr="00785ADF">
        <w:rPr>
          <w:rFonts w:ascii="Arial" w:hAnsi="Arial" w:cs="Arial"/>
          <w:b/>
          <w:bCs/>
          <w:sz w:val="22"/>
          <w:szCs w:val="22"/>
          <w:u w:val="single"/>
        </w:rPr>
        <w:t>Warunki ubezpieczenia obligatoryjne</w:t>
      </w:r>
    </w:p>
    <w:p w:rsidR="006657B6" w:rsidRPr="00785ADF" w:rsidRDefault="006657B6" w:rsidP="006657B6">
      <w:pPr>
        <w:numPr>
          <w:ilvl w:val="1"/>
          <w:numId w:val="4"/>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1701" w:hanging="1275"/>
        <w:contextualSpacing/>
        <w:jc w:val="both"/>
        <w:rPr>
          <w:rFonts w:ascii="Arial" w:hAnsi="Arial" w:cs="Arial"/>
          <w:sz w:val="22"/>
          <w:szCs w:val="22"/>
        </w:rPr>
      </w:pPr>
      <w:r w:rsidRPr="00785ADF">
        <w:rPr>
          <w:rFonts w:ascii="Arial" w:hAnsi="Arial" w:cs="Arial"/>
          <w:b/>
          <w:sz w:val="22"/>
          <w:szCs w:val="22"/>
        </w:rPr>
        <w:t>Przedmiot ubezpieczenia:</w:t>
      </w:r>
      <w:r w:rsidRPr="00785ADF">
        <w:rPr>
          <w:rFonts w:ascii="Arial" w:hAnsi="Arial" w:cs="Arial"/>
          <w:sz w:val="22"/>
          <w:szCs w:val="22"/>
        </w:rPr>
        <w:tab/>
        <w:t xml:space="preserve"> </w:t>
      </w:r>
    </w:p>
    <w:p w:rsidR="006657B6" w:rsidRPr="00785ADF" w:rsidRDefault="006657B6" w:rsidP="006657B6">
      <w:pPr>
        <w:tabs>
          <w:tab w:val="left" w:pos="10076"/>
          <w:tab w:val="left" w:pos="10992"/>
          <w:tab w:val="left" w:pos="11908"/>
          <w:tab w:val="left" w:pos="12824"/>
          <w:tab w:val="left" w:pos="13740"/>
          <w:tab w:val="left" w:pos="14656"/>
        </w:tabs>
        <w:spacing w:after="40"/>
        <w:ind w:left="426"/>
        <w:contextualSpacing/>
        <w:jc w:val="both"/>
        <w:rPr>
          <w:rFonts w:ascii="Arial" w:hAnsi="Arial" w:cs="Arial"/>
          <w:sz w:val="22"/>
          <w:szCs w:val="22"/>
        </w:rPr>
      </w:pPr>
      <w:r w:rsidRPr="00785ADF">
        <w:rPr>
          <w:rFonts w:ascii="Arial" w:hAnsi="Arial" w:cs="Arial"/>
          <w:sz w:val="22"/>
          <w:szCs w:val="22"/>
        </w:rPr>
        <w:t xml:space="preserve">    pojazdy wymienione w</w:t>
      </w:r>
      <w:r w:rsidRPr="00785ADF">
        <w:rPr>
          <w:rFonts w:ascii="Arial" w:hAnsi="Arial" w:cs="Arial"/>
          <w:b/>
          <w:sz w:val="22"/>
          <w:szCs w:val="22"/>
        </w:rPr>
        <w:t xml:space="preserve"> wykazie pojazdów</w:t>
      </w:r>
      <w:r w:rsidRPr="00785ADF">
        <w:rPr>
          <w:rFonts w:ascii="Arial" w:hAnsi="Arial" w:cs="Arial"/>
          <w:sz w:val="22"/>
          <w:szCs w:val="22"/>
        </w:rPr>
        <w:t xml:space="preserve"> - </w:t>
      </w:r>
      <w:r w:rsidRPr="00785ADF">
        <w:rPr>
          <w:rFonts w:ascii="Arial" w:hAnsi="Arial" w:cs="Arial"/>
          <w:b/>
          <w:sz w:val="22"/>
          <w:szCs w:val="22"/>
        </w:rPr>
        <w:t>formularzu cenowym - Załącznik nr 3</w:t>
      </w:r>
      <w:r w:rsidR="00472ACB" w:rsidRPr="00785ADF">
        <w:rPr>
          <w:rFonts w:ascii="Arial" w:hAnsi="Arial" w:cs="Arial"/>
          <w:b/>
          <w:sz w:val="22"/>
          <w:szCs w:val="22"/>
        </w:rPr>
        <w:t>b</w:t>
      </w:r>
      <w:r w:rsidRPr="00785ADF">
        <w:rPr>
          <w:rFonts w:ascii="Arial" w:hAnsi="Arial" w:cs="Arial"/>
          <w:b/>
          <w:sz w:val="22"/>
          <w:szCs w:val="22"/>
        </w:rPr>
        <w:t>.</w:t>
      </w:r>
    </w:p>
    <w:p w:rsidR="006657B6" w:rsidRPr="00785ADF" w:rsidRDefault="006657B6" w:rsidP="006657B6">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hanging="254"/>
        <w:contextualSpacing/>
        <w:rPr>
          <w:rFonts w:ascii="Arial" w:hAnsi="Arial" w:cs="Arial"/>
          <w:b/>
          <w:sz w:val="22"/>
          <w:szCs w:val="22"/>
          <w:lang w:eastAsia="en-US"/>
        </w:rPr>
      </w:pPr>
      <w:r w:rsidRPr="00785ADF">
        <w:rPr>
          <w:rFonts w:ascii="Arial" w:hAnsi="Arial" w:cs="Arial"/>
          <w:b/>
          <w:sz w:val="22"/>
          <w:szCs w:val="22"/>
          <w:lang w:eastAsia="en-US"/>
        </w:rPr>
        <w:t>Zakres ubezpieczenia i suma gwarancyjna:</w:t>
      </w:r>
    </w:p>
    <w:p w:rsidR="006657B6" w:rsidRPr="00785ADF" w:rsidRDefault="006657B6" w:rsidP="006657B6">
      <w:pPr>
        <w:spacing w:after="40"/>
        <w:ind w:left="709"/>
        <w:jc w:val="both"/>
        <w:rPr>
          <w:rFonts w:ascii="Arial" w:hAnsi="Arial" w:cs="Arial"/>
          <w:sz w:val="22"/>
          <w:szCs w:val="22"/>
          <w:lang w:eastAsia="en-US"/>
        </w:rPr>
      </w:pPr>
      <w:r w:rsidRPr="00785ADF">
        <w:rPr>
          <w:rFonts w:ascii="Arial" w:hAnsi="Arial" w:cs="Arial"/>
          <w:sz w:val="22"/>
          <w:szCs w:val="22"/>
          <w:lang w:eastAsia="en-US"/>
        </w:rPr>
        <w:t>zgodnie z ustawą z dnia 22 maja 2003 r. o ubezpieczeniach obowiązkowych, Ubezpieczeniowym Funduszu Gwarancyjnym i Polskim Biurze Ubezpieczycieli Komunikacyjnych.</w:t>
      </w:r>
    </w:p>
    <w:p w:rsidR="006657B6" w:rsidRPr="00785ADF" w:rsidRDefault="006657B6" w:rsidP="006657B6">
      <w:pPr>
        <w:spacing w:after="40"/>
        <w:ind w:left="709"/>
        <w:jc w:val="both"/>
        <w:rPr>
          <w:rFonts w:ascii="Arial" w:hAnsi="Arial" w:cs="Arial"/>
          <w:sz w:val="22"/>
          <w:szCs w:val="22"/>
        </w:rPr>
      </w:pPr>
      <w:r w:rsidRPr="00785ADF">
        <w:rPr>
          <w:rFonts w:ascii="Arial" w:hAnsi="Arial" w:cs="Arial"/>
          <w:sz w:val="22"/>
          <w:szCs w:val="22"/>
        </w:rPr>
        <w:t>Suma gwarancyjna na jeden pojazd – w wysokości zgodnej z w/w Ustawą w dniu zawarcia umowy ubezpieczenia na pojazd (w przypadku zwiększenia przez ustawodawcę minimalnej ustawowej sumy gwarancyjnej składka za ubezpieczenie pozostaje bez zmian).</w:t>
      </w:r>
    </w:p>
    <w:p w:rsidR="006657B6" w:rsidRPr="00785ADF" w:rsidRDefault="006657B6" w:rsidP="006657B6">
      <w:pPr>
        <w:numPr>
          <w:ilvl w:val="1"/>
          <w:numId w:val="4"/>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1701" w:hanging="1275"/>
        <w:contextualSpacing/>
        <w:jc w:val="both"/>
        <w:rPr>
          <w:rFonts w:ascii="Arial" w:hAnsi="Arial" w:cs="Arial"/>
          <w:b/>
          <w:sz w:val="22"/>
          <w:szCs w:val="22"/>
          <w:lang w:eastAsia="en-US"/>
        </w:rPr>
      </w:pPr>
      <w:r w:rsidRPr="00785ADF">
        <w:rPr>
          <w:rFonts w:ascii="Arial" w:hAnsi="Arial" w:cs="Arial"/>
          <w:b/>
          <w:sz w:val="22"/>
          <w:szCs w:val="22"/>
        </w:rPr>
        <w:t>Okres ubezpieczenia:</w:t>
      </w:r>
      <w:r w:rsidRPr="00785ADF">
        <w:rPr>
          <w:rFonts w:ascii="Arial" w:hAnsi="Arial" w:cs="Arial"/>
          <w:b/>
          <w:sz w:val="22"/>
          <w:szCs w:val="22"/>
        </w:rPr>
        <w:tab/>
      </w:r>
    </w:p>
    <w:p w:rsidR="006657B6" w:rsidRPr="00785ADF" w:rsidRDefault="006657B6" w:rsidP="006657B6">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709"/>
        <w:contextualSpacing/>
        <w:jc w:val="both"/>
        <w:rPr>
          <w:rFonts w:ascii="Arial" w:hAnsi="Arial" w:cs="Arial"/>
          <w:b/>
          <w:sz w:val="22"/>
          <w:szCs w:val="22"/>
          <w:lang w:eastAsia="en-US"/>
        </w:rPr>
      </w:pPr>
      <w:r w:rsidRPr="00785ADF">
        <w:rPr>
          <w:rFonts w:ascii="Arial" w:hAnsi="Arial" w:cs="Arial"/>
          <w:sz w:val="22"/>
          <w:szCs w:val="22"/>
        </w:rPr>
        <w:t xml:space="preserve">okresy ochrony ubezpieczeniowej będą obejmowały </w:t>
      </w:r>
      <w:r w:rsidRPr="00785ADF">
        <w:rPr>
          <w:rFonts w:ascii="Arial" w:hAnsi="Arial" w:cs="Arial"/>
          <w:b/>
          <w:sz w:val="22"/>
          <w:szCs w:val="22"/>
        </w:rPr>
        <w:t>12 miesięczne</w:t>
      </w:r>
      <w:r w:rsidRPr="00785ADF">
        <w:rPr>
          <w:rFonts w:ascii="Arial" w:hAnsi="Arial" w:cs="Arial"/>
          <w:sz w:val="22"/>
          <w:szCs w:val="22"/>
        </w:rPr>
        <w:t xml:space="preserve"> okresy ubezpieczenia określone indywidualnie dla każdego pojazdu i wskazane w </w:t>
      </w:r>
      <w:r w:rsidRPr="00785ADF">
        <w:rPr>
          <w:rFonts w:ascii="Arial" w:hAnsi="Arial" w:cs="Arial"/>
          <w:b/>
          <w:sz w:val="22"/>
          <w:szCs w:val="22"/>
        </w:rPr>
        <w:t>wykazie pojazdów</w:t>
      </w:r>
      <w:r w:rsidRPr="00785ADF">
        <w:rPr>
          <w:rFonts w:ascii="Arial" w:hAnsi="Arial" w:cs="Arial"/>
          <w:sz w:val="22"/>
          <w:szCs w:val="22"/>
        </w:rPr>
        <w:t xml:space="preserve"> - </w:t>
      </w:r>
      <w:r w:rsidRPr="00785ADF">
        <w:rPr>
          <w:rFonts w:ascii="Arial" w:hAnsi="Arial" w:cs="Arial"/>
          <w:b/>
          <w:sz w:val="22"/>
          <w:szCs w:val="22"/>
        </w:rPr>
        <w:t>formularzu cenowym - Załącznik nr 3</w:t>
      </w:r>
      <w:r w:rsidR="00472ACB" w:rsidRPr="00785ADF">
        <w:rPr>
          <w:rFonts w:ascii="Arial" w:hAnsi="Arial" w:cs="Arial"/>
          <w:b/>
          <w:sz w:val="22"/>
          <w:szCs w:val="22"/>
        </w:rPr>
        <w:t>b</w:t>
      </w:r>
      <w:r w:rsidRPr="00785ADF">
        <w:rPr>
          <w:rFonts w:ascii="Arial" w:hAnsi="Arial" w:cs="Arial"/>
          <w:sz w:val="22"/>
          <w:szCs w:val="22"/>
        </w:rPr>
        <w:t>, których data początkowa okresu ubezpieczenia przypada w okresie obowiązywania umowy. Pojazdy będą obejmowane ubezpieczeniem</w:t>
      </w:r>
      <w:r w:rsidRPr="00785ADF">
        <w:rPr>
          <w:rFonts w:ascii="Arial" w:hAnsi="Arial" w:cs="Arial"/>
          <w:sz w:val="22"/>
          <w:szCs w:val="22"/>
          <w:lang w:eastAsia="en-US"/>
        </w:rPr>
        <w:t xml:space="preserve"> </w:t>
      </w:r>
      <w:r w:rsidRPr="00785ADF">
        <w:rPr>
          <w:rFonts w:ascii="Arial" w:hAnsi="Arial" w:cs="Arial"/>
          <w:sz w:val="22"/>
          <w:szCs w:val="22"/>
        </w:rPr>
        <w:t>sukcesywnie w trakcie trwania umowy.</w:t>
      </w:r>
    </w:p>
    <w:p w:rsidR="006657B6" w:rsidRPr="00785ADF" w:rsidRDefault="006657B6" w:rsidP="006657B6">
      <w:pPr>
        <w:numPr>
          <w:ilvl w:val="0"/>
          <w:numId w:val="1"/>
        </w:numPr>
        <w:tabs>
          <w:tab w:val="left" w:pos="709"/>
        </w:tabs>
        <w:spacing w:before="360" w:after="240"/>
        <w:ind w:right="23"/>
        <w:jc w:val="both"/>
        <w:rPr>
          <w:rFonts w:ascii="Arial" w:hAnsi="Arial" w:cs="Arial"/>
          <w:b/>
          <w:sz w:val="22"/>
          <w:szCs w:val="22"/>
          <w:u w:val="single"/>
        </w:rPr>
      </w:pPr>
      <w:r w:rsidRPr="00785ADF">
        <w:rPr>
          <w:rFonts w:ascii="Arial" w:hAnsi="Arial" w:cs="Arial"/>
          <w:b/>
          <w:sz w:val="22"/>
          <w:szCs w:val="22"/>
          <w:u w:val="single"/>
        </w:rPr>
        <w:t>Ubezpieczenie OC posiadaczy pojazdów mechanicznych w ruchu zagranicznym ZK (Zielona Karta)</w:t>
      </w:r>
    </w:p>
    <w:p w:rsidR="006657B6" w:rsidRPr="00785ADF" w:rsidRDefault="006657B6" w:rsidP="006657B6">
      <w:pPr>
        <w:spacing w:before="240" w:after="40"/>
        <w:ind w:left="352"/>
        <w:rPr>
          <w:rFonts w:ascii="Arial" w:hAnsi="Arial" w:cs="Arial"/>
          <w:b/>
          <w:bCs/>
          <w:sz w:val="22"/>
          <w:szCs w:val="22"/>
          <w:u w:val="single"/>
        </w:rPr>
      </w:pPr>
      <w:r w:rsidRPr="00785ADF">
        <w:rPr>
          <w:rFonts w:ascii="Arial" w:hAnsi="Arial" w:cs="Arial"/>
          <w:b/>
          <w:bCs/>
          <w:sz w:val="22"/>
          <w:szCs w:val="22"/>
          <w:u w:val="single"/>
        </w:rPr>
        <w:t>Warunki ubezpieczenia obligatoryjne</w:t>
      </w:r>
    </w:p>
    <w:p w:rsidR="006657B6" w:rsidRPr="00785ADF" w:rsidRDefault="006657B6" w:rsidP="006657B6">
      <w:pPr>
        <w:numPr>
          <w:ilvl w:val="1"/>
          <w:numId w:val="1"/>
        </w:numPr>
        <w:spacing w:after="40"/>
        <w:ind w:left="1701" w:right="21" w:hanging="1275"/>
        <w:contextualSpacing/>
        <w:jc w:val="both"/>
        <w:rPr>
          <w:rFonts w:ascii="Arial" w:hAnsi="Arial" w:cs="Arial"/>
          <w:sz w:val="22"/>
          <w:szCs w:val="22"/>
        </w:rPr>
      </w:pPr>
      <w:r w:rsidRPr="00785ADF">
        <w:rPr>
          <w:rFonts w:ascii="Arial" w:hAnsi="Arial" w:cs="Arial"/>
          <w:b/>
          <w:sz w:val="22"/>
          <w:szCs w:val="22"/>
        </w:rPr>
        <w:t>Przedmiot ubezpieczenia:</w:t>
      </w:r>
      <w:r w:rsidRPr="00785ADF">
        <w:rPr>
          <w:rFonts w:ascii="Arial" w:hAnsi="Arial" w:cs="Arial"/>
          <w:sz w:val="22"/>
          <w:szCs w:val="22"/>
        </w:rPr>
        <w:tab/>
      </w:r>
    </w:p>
    <w:p w:rsidR="006657B6" w:rsidRPr="003D5D90" w:rsidRDefault="006657B6" w:rsidP="006657B6">
      <w:pPr>
        <w:spacing w:after="40"/>
        <w:ind w:left="709" w:right="21"/>
        <w:contextualSpacing/>
        <w:jc w:val="both"/>
        <w:rPr>
          <w:rFonts w:ascii="Arial" w:hAnsi="Arial" w:cs="Arial"/>
          <w:sz w:val="22"/>
          <w:szCs w:val="22"/>
        </w:rPr>
      </w:pPr>
      <w:r w:rsidRPr="00785ADF">
        <w:rPr>
          <w:rFonts w:ascii="Arial" w:hAnsi="Arial" w:cs="Arial"/>
          <w:sz w:val="22"/>
          <w:szCs w:val="22"/>
        </w:rPr>
        <w:t>pojazdy wymienione w</w:t>
      </w:r>
      <w:r w:rsidRPr="00785ADF">
        <w:rPr>
          <w:rFonts w:ascii="Arial" w:hAnsi="Arial" w:cs="Arial"/>
          <w:b/>
          <w:sz w:val="22"/>
          <w:szCs w:val="22"/>
        </w:rPr>
        <w:t xml:space="preserve"> wykazie pojazdów</w:t>
      </w:r>
      <w:r w:rsidRPr="00785ADF">
        <w:rPr>
          <w:rFonts w:ascii="Arial" w:hAnsi="Arial" w:cs="Arial"/>
          <w:sz w:val="22"/>
          <w:szCs w:val="22"/>
        </w:rPr>
        <w:t xml:space="preserve"> - </w:t>
      </w:r>
      <w:r w:rsidRPr="00785ADF">
        <w:rPr>
          <w:rFonts w:ascii="Arial" w:hAnsi="Arial" w:cs="Arial"/>
          <w:b/>
          <w:sz w:val="22"/>
          <w:szCs w:val="22"/>
        </w:rPr>
        <w:t>fo</w:t>
      </w:r>
      <w:r w:rsidR="00472ACB" w:rsidRPr="00785ADF">
        <w:rPr>
          <w:rFonts w:ascii="Arial" w:hAnsi="Arial" w:cs="Arial"/>
          <w:b/>
          <w:sz w:val="22"/>
          <w:szCs w:val="22"/>
        </w:rPr>
        <w:t xml:space="preserve">rmularzu cenowym – </w:t>
      </w:r>
      <w:r w:rsidR="00472ACB" w:rsidRPr="003D5D90">
        <w:rPr>
          <w:rFonts w:ascii="Arial" w:hAnsi="Arial" w:cs="Arial"/>
          <w:b/>
          <w:sz w:val="22"/>
          <w:szCs w:val="22"/>
        </w:rPr>
        <w:t>Załącznik </w:t>
      </w:r>
      <w:r w:rsidR="00183679" w:rsidRPr="003D5D90">
        <w:rPr>
          <w:rFonts w:ascii="Arial" w:hAnsi="Arial" w:cs="Arial"/>
          <w:b/>
          <w:sz w:val="22"/>
          <w:szCs w:val="22"/>
        </w:rPr>
        <w:t>nr </w:t>
      </w:r>
      <w:r w:rsidRPr="003D5D90">
        <w:rPr>
          <w:rFonts w:ascii="Arial" w:hAnsi="Arial" w:cs="Arial"/>
          <w:b/>
          <w:sz w:val="22"/>
          <w:szCs w:val="22"/>
        </w:rPr>
        <w:t>3</w:t>
      </w:r>
      <w:r w:rsidR="00183679" w:rsidRPr="003D5D90">
        <w:rPr>
          <w:rFonts w:ascii="Arial" w:hAnsi="Arial" w:cs="Arial"/>
          <w:b/>
          <w:sz w:val="22"/>
          <w:szCs w:val="22"/>
        </w:rPr>
        <w:t>b</w:t>
      </w:r>
      <w:r w:rsidRPr="003D5D90">
        <w:rPr>
          <w:rFonts w:ascii="Arial" w:hAnsi="Arial" w:cs="Arial"/>
          <w:sz w:val="22"/>
          <w:szCs w:val="22"/>
        </w:rPr>
        <w:t xml:space="preserve">, </w:t>
      </w:r>
      <w:r w:rsidR="00BA7D1E" w:rsidRPr="003D5D90">
        <w:rPr>
          <w:rFonts w:ascii="Arial" w:hAnsi="Arial" w:cs="Arial"/>
          <w:sz w:val="22"/>
          <w:szCs w:val="22"/>
        </w:rPr>
        <w:t>dla których przewidziano ubezpieczenie OC posiadaczy pojazdów mechanicznych w ruchu zagranicznym ZK (Zielona Karta)</w:t>
      </w:r>
      <w:r w:rsidRPr="003D5D90">
        <w:rPr>
          <w:rFonts w:ascii="Arial" w:hAnsi="Arial" w:cs="Arial"/>
          <w:sz w:val="22"/>
          <w:szCs w:val="22"/>
        </w:rPr>
        <w:t>.</w:t>
      </w:r>
    </w:p>
    <w:p w:rsidR="006657B6" w:rsidRPr="00785ADF" w:rsidRDefault="006657B6" w:rsidP="006657B6">
      <w:pPr>
        <w:numPr>
          <w:ilvl w:val="1"/>
          <w:numId w:val="1"/>
        </w:numPr>
        <w:spacing w:after="40"/>
        <w:ind w:left="1701" w:right="21" w:hanging="1275"/>
        <w:contextualSpacing/>
        <w:jc w:val="both"/>
        <w:rPr>
          <w:rFonts w:ascii="Arial" w:hAnsi="Arial" w:cs="Arial"/>
          <w:sz w:val="22"/>
          <w:szCs w:val="22"/>
        </w:rPr>
      </w:pPr>
      <w:r w:rsidRPr="00785ADF">
        <w:rPr>
          <w:rFonts w:ascii="Arial" w:hAnsi="Arial" w:cs="Arial"/>
          <w:b/>
          <w:sz w:val="22"/>
          <w:szCs w:val="22"/>
          <w:lang w:eastAsia="en-US"/>
        </w:rPr>
        <w:t>Zakres ubezpieczenia i suma gwarancyjna:</w:t>
      </w:r>
      <w:r w:rsidRPr="00785ADF">
        <w:rPr>
          <w:rFonts w:ascii="Arial" w:hAnsi="Arial" w:cs="Arial"/>
          <w:sz w:val="22"/>
          <w:szCs w:val="22"/>
          <w:lang w:eastAsia="en-US"/>
        </w:rPr>
        <w:t xml:space="preserve"> </w:t>
      </w:r>
    </w:p>
    <w:p w:rsidR="006657B6" w:rsidRPr="00785ADF" w:rsidRDefault="006657B6" w:rsidP="006657B6">
      <w:pPr>
        <w:spacing w:after="40"/>
        <w:ind w:left="709" w:right="21"/>
        <w:contextualSpacing/>
        <w:jc w:val="both"/>
        <w:rPr>
          <w:rFonts w:ascii="Arial" w:hAnsi="Arial" w:cs="Arial"/>
          <w:sz w:val="22"/>
          <w:szCs w:val="22"/>
        </w:rPr>
      </w:pPr>
      <w:r w:rsidRPr="00785ADF">
        <w:rPr>
          <w:rFonts w:ascii="Arial" w:hAnsi="Arial" w:cs="Arial"/>
          <w:sz w:val="22"/>
          <w:szCs w:val="22"/>
          <w:lang w:eastAsia="en-US"/>
        </w:rPr>
        <w:lastRenderedPageBreak/>
        <w:t>Ochroną ubezpieczeniową jest objęta odpowiedzialność cywilna każdej osoby, która kierując pojazdem mechanicznym w okresie trwania odpowiedzialności ubezpieczeniowej, wyrządziła szkodę w związku z ruchem tego pojazdu poza granicami Rzeczypospolitej Polskiej, na terytorium państw, których biura narodowe są sygnatariuszami w dniu zawarcia umowy ubezpieczenia Porozumienia Wielostronnego, o którym mowa w ustawie z dnia 22 maja 2003 r. o ubezpieczeniach obowiązkowych, Ubezpieczeniowym Funduszu Gwarancyjnym i Polskim Biurze Ubezpieczycieli Komunikacyjnych</w:t>
      </w:r>
    </w:p>
    <w:p w:rsidR="006657B6" w:rsidRPr="00785ADF" w:rsidRDefault="006657B6" w:rsidP="006657B6">
      <w:pPr>
        <w:spacing w:after="40"/>
        <w:ind w:left="709"/>
        <w:jc w:val="both"/>
        <w:rPr>
          <w:rFonts w:ascii="Arial" w:hAnsi="Arial" w:cs="Arial"/>
          <w:sz w:val="22"/>
          <w:szCs w:val="22"/>
        </w:rPr>
      </w:pPr>
      <w:r w:rsidRPr="00785ADF">
        <w:rPr>
          <w:rFonts w:ascii="Arial" w:hAnsi="Arial" w:cs="Arial"/>
          <w:sz w:val="22"/>
          <w:szCs w:val="22"/>
        </w:rPr>
        <w:t>Suma gwarancyjna na jeden pojazd – w wysokości zgodnej z w/w Ustawą w dniu zawarcia umowy ubezpieczenia na pojazd (w przypadku zwiększenia przez ustawodawcę minimalnej ustawowej sumy gwarancyjnej składka za ubezpieczenie pozostaje bez zmian).</w:t>
      </w:r>
    </w:p>
    <w:p w:rsidR="006657B6" w:rsidRPr="00785ADF" w:rsidRDefault="006657B6" w:rsidP="006657B6">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1701" w:hanging="1275"/>
        <w:contextualSpacing/>
        <w:jc w:val="both"/>
        <w:rPr>
          <w:rFonts w:ascii="Arial" w:hAnsi="Arial" w:cs="Arial"/>
          <w:b/>
          <w:sz w:val="22"/>
          <w:szCs w:val="22"/>
          <w:lang w:eastAsia="en-US"/>
        </w:rPr>
      </w:pPr>
      <w:r w:rsidRPr="00785ADF">
        <w:rPr>
          <w:rFonts w:ascii="Arial" w:hAnsi="Arial" w:cs="Arial"/>
          <w:b/>
          <w:sz w:val="22"/>
          <w:szCs w:val="22"/>
        </w:rPr>
        <w:t>Okres ubezpieczenia:</w:t>
      </w:r>
      <w:r w:rsidRPr="00785ADF">
        <w:rPr>
          <w:rFonts w:ascii="Arial" w:hAnsi="Arial" w:cs="Arial"/>
          <w:b/>
          <w:sz w:val="22"/>
          <w:szCs w:val="22"/>
        </w:rPr>
        <w:tab/>
      </w:r>
    </w:p>
    <w:p w:rsidR="006657B6" w:rsidRPr="00785ADF" w:rsidRDefault="006657B6" w:rsidP="006657B6">
      <w:pPr>
        <w:tabs>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709"/>
        <w:contextualSpacing/>
        <w:jc w:val="both"/>
        <w:rPr>
          <w:rFonts w:ascii="Arial" w:hAnsi="Arial" w:cs="Arial"/>
          <w:b/>
          <w:sz w:val="22"/>
          <w:szCs w:val="22"/>
          <w:lang w:eastAsia="en-US"/>
        </w:rPr>
      </w:pPr>
      <w:r w:rsidRPr="00785ADF">
        <w:rPr>
          <w:rFonts w:ascii="Arial" w:hAnsi="Arial" w:cs="Arial"/>
          <w:sz w:val="22"/>
          <w:szCs w:val="22"/>
        </w:rPr>
        <w:t xml:space="preserve">okresy ochrony ubezpieczeniowej będą obejmowały </w:t>
      </w:r>
      <w:r w:rsidRPr="00785ADF">
        <w:rPr>
          <w:rFonts w:ascii="Arial" w:hAnsi="Arial" w:cs="Arial"/>
          <w:b/>
          <w:sz w:val="22"/>
          <w:szCs w:val="22"/>
        </w:rPr>
        <w:t>12 miesięczne</w:t>
      </w:r>
      <w:r w:rsidRPr="00785ADF">
        <w:rPr>
          <w:rFonts w:ascii="Arial" w:hAnsi="Arial" w:cs="Arial"/>
          <w:sz w:val="22"/>
          <w:szCs w:val="22"/>
        </w:rPr>
        <w:t xml:space="preserve"> okresy ubezpieczenia określone indywidualnie dla każdego pojazdu i wskazane w </w:t>
      </w:r>
      <w:r w:rsidRPr="00785ADF">
        <w:rPr>
          <w:rFonts w:ascii="Arial" w:hAnsi="Arial" w:cs="Arial"/>
          <w:b/>
          <w:sz w:val="22"/>
          <w:szCs w:val="22"/>
        </w:rPr>
        <w:t>wykazie pojazdów</w:t>
      </w:r>
      <w:r w:rsidRPr="00785ADF">
        <w:rPr>
          <w:rFonts w:ascii="Arial" w:hAnsi="Arial" w:cs="Arial"/>
          <w:sz w:val="22"/>
          <w:szCs w:val="22"/>
        </w:rPr>
        <w:t xml:space="preserve"> - </w:t>
      </w:r>
      <w:r w:rsidRPr="00785ADF">
        <w:rPr>
          <w:rFonts w:ascii="Arial" w:hAnsi="Arial" w:cs="Arial"/>
          <w:b/>
          <w:sz w:val="22"/>
          <w:szCs w:val="22"/>
        </w:rPr>
        <w:t>formularzu cenowym - Załącznik nr 3</w:t>
      </w:r>
      <w:r w:rsidR="00472ACB" w:rsidRPr="00785ADF">
        <w:rPr>
          <w:rFonts w:ascii="Arial" w:hAnsi="Arial" w:cs="Arial"/>
          <w:b/>
          <w:sz w:val="22"/>
          <w:szCs w:val="22"/>
        </w:rPr>
        <w:t>b</w:t>
      </w:r>
      <w:r w:rsidRPr="00785ADF">
        <w:rPr>
          <w:rFonts w:ascii="Arial" w:hAnsi="Arial" w:cs="Arial"/>
          <w:sz w:val="22"/>
          <w:szCs w:val="22"/>
        </w:rPr>
        <w:t>, których data początkowa okresu ubezpieczenia przypada w okresie obowiązywania umowy. Pojazdy będą obejmowane ubezpieczeniem</w:t>
      </w:r>
      <w:r w:rsidRPr="00785ADF">
        <w:rPr>
          <w:rFonts w:ascii="Arial" w:hAnsi="Arial" w:cs="Arial"/>
          <w:sz w:val="22"/>
          <w:szCs w:val="22"/>
          <w:lang w:eastAsia="en-US"/>
        </w:rPr>
        <w:t xml:space="preserve"> </w:t>
      </w:r>
      <w:r w:rsidRPr="00785ADF">
        <w:rPr>
          <w:rFonts w:ascii="Arial" w:hAnsi="Arial" w:cs="Arial"/>
          <w:sz w:val="22"/>
          <w:szCs w:val="22"/>
        </w:rPr>
        <w:t>sukcesywnie w trakcie trwania umowy.</w:t>
      </w:r>
    </w:p>
    <w:p w:rsidR="006657B6" w:rsidRPr="00785ADF" w:rsidRDefault="006657B6" w:rsidP="006657B6">
      <w:pPr>
        <w:numPr>
          <w:ilvl w:val="0"/>
          <w:numId w:val="1"/>
        </w:numPr>
        <w:tabs>
          <w:tab w:val="left" w:pos="709"/>
        </w:tabs>
        <w:spacing w:before="360" w:after="240"/>
        <w:ind w:right="23"/>
        <w:jc w:val="both"/>
        <w:rPr>
          <w:rFonts w:ascii="Arial" w:hAnsi="Arial" w:cs="Arial"/>
          <w:b/>
          <w:sz w:val="22"/>
          <w:szCs w:val="22"/>
          <w:u w:val="single"/>
        </w:rPr>
      </w:pPr>
      <w:r w:rsidRPr="00785ADF">
        <w:rPr>
          <w:rFonts w:ascii="Arial" w:hAnsi="Arial" w:cs="Arial"/>
          <w:b/>
          <w:sz w:val="22"/>
          <w:szCs w:val="22"/>
          <w:u w:val="single"/>
        </w:rPr>
        <w:t>Ubezpieczenie autocasco</w:t>
      </w:r>
    </w:p>
    <w:p w:rsidR="006657B6" w:rsidRPr="00785ADF" w:rsidRDefault="006657B6" w:rsidP="006657B6">
      <w:pPr>
        <w:spacing w:after="40"/>
        <w:ind w:left="352"/>
        <w:rPr>
          <w:rFonts w:ascii="Arial" w:hAnsi="Arial" w:cs="Arial"/>
          <w:b/>
          <w:bCs/>
          <w:sz w:val="22"/>
          <w:szCs w:val="22"/>
          <w:u w:val="single"/>
        </w:rPr>
      </w:pPr>
      <w:r w:rsidRPr="00785ADF">
        <w:rPr>
          <w:rFonts w:ascii="Arial" w:hAnsi="Arial" w:cs="Arial"/>
          <w:b/>
          <w:bCs/>
          <w:sz w:val="22"/>
          <w:szCs w:val="22"/>
          <w:u w:val="single"/>
        </w:rPr>
        <w:t>Warunki ubezpieczenia obligatoryjne</w:t>
      </w:r>
    </w:p>
    <w:p w:rsidR="006657B6" w:rsidRPr="00785ADF" w:rsidRDefault="006657B6" w:rsidP="006657B6">
      <w:pPr>
        <w:numPr>
          <w:ilvl w:val="0"/>
          <w:numId w:val="5"/>
        </w:numPr>
        <w:tabs>
          <w:tab w:val="num" w:pos="709"/>
        </w:tabs>
        <w:spacing w:after="40"/>
        <w:ind w:left="1701" w:hanging="1275"/>
        <w:jc w:val="both"/>
        <w:rPr>
          <w:rFonts w:ascii="Arial" w:hAnsi="Arial" w:cs="Arial"/>
          <w:sz w:val="22"/>
          <w:szCs w:val="22"/>
        </w:rPr>
      </w:pPr>
      <w:r w:rsidRPr="00785ADF">
        <w:rPr>
          <w:rFonts w:ascii="Arial" w:hAnsi="Arial" w:cs="Arial"/>
          <w:b/>
          <w:sz w:val="22"/>
          <w:szCs w:val="22"/>
        </w:rPr>
        <w:t>Przedmiot ubezpieczenia:</w:t>
      </w:r>
      <w:r w:rsidRPr="00785ADF">
        <w:rPr>
          <w:rFonts w:ascii="Arial" w:hAnsi="Arial" w:cs="Arial"/>
          <w:sz w:val="22"/>
          <w:szCs w:val="22"/>
        </w:rPr>
        <w:tab/>
      </w:r>
    </w:p>
    <w:p w:rsidR="006657B6" w:rsidRPr="00785ADF" w:rsidRDefault="006657B6" w:rsidP="006657B6">
      <w:pPr>
        <w:spacing w:after="40"/>
        <w:ind w:left="709"/>
        <w:jc w:val="both"/>
        <w:rPr>
          <w:rFonts w:ascii="Arial" w:hAnsi="Arial" w:cs="Arial"/>
          <w:sz w:val="22"/>
          <w:szCs w:val="22"/>
        </w:rPr>
      </w:pPr>
      <w:r w:rsidRPr="00785ADF">
        <w:rPr>
          <w:rFonts w:ascii="Arial" w:hAnsi="Arial" w:cs="Arial"/>
          <w:sz w:val="22"/>
          <w:szCs w:val="22"/>
        </w:rPr>
        <w:t>pojazdy wraz z wyposażeniem (podstawowym i dodatkowym) wymienione w</w:t>
      </w:r>
      <w:r w:rsidRPr="00785ADF">
        <w:rPr>
          <w:rFonts w:ascii="Arial" w:hAnsi="Arial" w:cs="Arial"/>
          <w:b/>
          <w:sz w:val="22"/>
          <w:szCs w:val="22"/>
        </w:rPr>
        <w:t xml:space="preserve"> wykazie pojazdów</w:t>
      </w:r>
      <w:r w:rsidRPr="00785ADF">
        <w:rPr>
          <w:rFonts w:ascii="Arial" w:hAnsi="Arial" w:cs="Arial"/>
          <w:sz w:val="22"/>
          <w:szCs w:val="22"/>
        </w:rPr>
        <w:t xml:space="preserve"> - </w:t>
      </w:r>
      <w:r w:rsidRPr="00785ADF">
        <w:rPr>
          <w:rFonts w:ascii="Arial" w:hAnsi="Arial" w:cs="Arial"/>
          <w:b/>
          <w:sz w:val="22"/>
          <w:szCs w:val="22"/>
        </w:rPr>
        <w:t>formularzu cenowym - Załącznik nr 3</w:t>
      </w:r>
      <w:r w:rsidR="00472ACB" w:rsidRPr="00785ADF">
        <w:rPr>
          <w:rFonts w:ascii="Arial" w:hAnsi="Arial" w:cs="Arial"/>
          <w:b/>
          <w:sz w:val="22"/>
          <w:szCs w:val="22"/>
        </w:rPr>
        <w:t>b</w:t>
      </w:r>
      <w:r w:rsidRPr="00785ADF">
        <w:rPr>
          <w:rFonts w:ascii="Arial" w:hAnsi="Arial" w:cs="Arial"/>
          <w:b/>
          <w:sz w:val="22"/>
          <w:szCs w:val="22"/>
        </w:rPr>
        <w:t>.</w:t>
      </w:r>
    </w:p>
    <w:p w:rsidR="006657B6" w:rsidRPr="00785ADF" w:rsidRDefault="006657B6" w:rsidP="006657B6">
      <w:pPr>
        <w:numPr>
          <w:ilvl w:val="0"/>
          <w:numId w:val="5"/>
        </w:numPr>
        <w:tabs>
          <w:tab w:val="clear" w:pos="1984"/>
          <w:tab w:val="num" w:pos="709"/>
          <w:tab w:val="left" w:pos="1985"/>
        </w:tabs>
        <w:spacing w:after="40"/>
        <w:ind w:left="1701" w:hanging="1275"/>
        <w:jc w:val="both"/>
        <w:rPr>
          <w:rFonts w:ascii="Arial" w:hAnsi="Arial" w:cs="Arial"/>
          <w:sz w:val="22"/>
          <w:szCs w:val="22"/>
        </w:rPr>
      </w:pPr>
      <w:r w:rsidRPr="00785ADF">
        <w:rPr>
          <w:rFonts w:ascii="Arial" w:hAnsi="Arial" w:cs="Arial"/>
          <w:b/>
          <w:sz w:val="22"/>
          <w:szCs w:val="22"/>
        </w:rPr>
        <w:t>Suma ubezpieczenia:</w:t>
      </w:r>
      <w:r w:rsidRPr="00785ADF">
        <w:rPr>
          <w:rFonts w:ascii="Arial" w:hAnsi="Arial" w:cs="Arial"/>
          <w:sz w:val="22"/>
          <w:szCs w:val="22"/>
        </w:rPr>
        <w:tab/>
      </w:r>
      <w:r w:rsidRPr="00785ADF">
        <w:rPr>
          <w:rFonts w:ascii="Arial" w:hAnsi="Arial" w:cs="Arial"/>
          <w:sz w:val="22"/>
          <w:szCs w:val="22"/>
        </w:rPr>
        <w:tab/>
      </w:r>
    </w:p>
    <w:p w:rsidR="006657B6" w:rsidRPr="00785ADF" w:rsidRDefault="006657B6" w:rsidP="006657B6">
      <w:pPr>
        <w:spacing w:after="40"/>
        <w:ind w:left="709"/>
        <w:jc w:val="both"/>
        <w:rPr>
          <w:rFonts w:ascii="Arial" w:hAnsi="Arial" w:cs="Arial"/>
          <w:sz w:val="22"/>
          <w:szCs w:val="22"/>
        </w:rPr>
      </w:pPr>
      <w:r w:rsidRPr="00785ADF">
        <w:rPr>
          <w:rFonts w:ascii="Arial" w:hAnsi="Arial" w:cs="Arial"/>
          <w:sz w:val="22"/>
          <w:szCs w:val="22"/>
        </w:rPr>
        <w:t xml:space="preserve">z VAT – określana indywidualnie wg wartości rynkowych pojazdów, </w:t>
      </w:r>
      <w:r w:rsidRPr="00785ADF">
        <w:rPr>
          <w:rFonts w:ascii="Arial" w:hAnsi="Arial" w:cs="Arial"/>
          <w:bCs/>
          <w:sz w:val="22"/>
          <w:szCs w:val="22"/>
        </w:rPr>
        <w:t>na podstawie katalogu INFO-EKSPERT,</w:t>
      </w:r>
      <w:r w:rsidRPr="00785ADF">
        <w:rPr>
          <w:rFonts w:ascii="Arial" w:hAnsi="Arial" w:cs="Arial"/>
          <w:sz w:val="22"/>
          <w:szCs w:val="22"/>
        </w:rPr>
        <w:t xml:space="preserve"> podanych w </w:t>
      </w:r>
      <w:r w:rsidRPr="00785ADF">
        <w:rPr>
          <w:rFonts w:ascii="Arial" w:hAnsi="Arial" w:cs="Arial"/>
          <w:b/>
          <w:sz w:val="22"/>
          <w:szCs w:val="22"/>
        </w:rPr>
        <w:t>wykazie pojazdów</w:t>
      </w:r>
      <w:r w:rsidRPr="00785ADF">
        <w:rPr>
          <w:rFonts w:ascii="Arial" w:hAnsi="Arial" w:cs="Arial"/>
          <w:sz w:val="22"/>
          <w:szCs w:val="22"/>
        </w:rPr>
        <w:t xml:space="preserve"> - </w:t>
      </w:r>
      <w:r w:rsidRPr="00785ADF">
        <w:rPr>
          <w:rFonts w:ascii="Arial" w:hAnsi="Arial" w:cs="Arial"/>
          <w:b/>
          <w:sz w:val="22"/>
          <w:szCs w:val="22"/>
        </w:rPr>
        <w:t>formularzu cenowym - Załącznik nr 3</w:t>
      </w:r>
      <w:r w:rsidR="00472ACB" w:rsidRPr="00785ADF">
        <w:rPr>
          <w:rFonts w:ascii="Arial" w:hAnsi="Arial" w:cs="Arial"/>
          <w:b/>
          <w:sz w:val="22"/>
          <w:szCs w:val="22"/>
        </w:rPr>
        <w:t>b</w:t>
      </w:r>
      <w:r w:rsidRPr="00785ADF">
        <w:rPr>
          <w:rFonts w:ascii="Arial" w:hAnsi="Arial" w:cs="Arial"/>
          <w:b/>
          <w:sz w:val="22"/>
          <w:szCs w:val="22"/>
        </w:rPr>
        <w:t xml:space="preserve"> </w:t>
      </w:r>
      <w:r w:rsidRPr="00785ADF">
        <w:rPr>
          <w:rFonts w:ascii="Arial" w:hAnsi="Arial" w:cs="Arial"/>
          <w:sz w:val="22"/>
          <w:szCs w:val="22"/>
        </w:rPr>
        <w:t>lub faktury zakupu dla pojazdów fabrycznie nowych. Suma ubezpieczenia obejmuje wartość wyposażenia podstawowego i dodatkowego.</w:t>
      </w:r>
    </w:p>
    <w:p w:rsidR="006657B6" w:rsidRPr="00785ADF" w:rsidRDefault="006657B6" w:rsidP="006657B6">
      <w:pPr>
        <w:tabs>
          <w:tab w:val="left" w:pos="1985"/>
        </w:tabs>
        <w:spacing w:after="40"/>
        <w:ind w:left="709"/>
        <w:jc w:val="both"/>
        <w:rPr>
          <w:rFonts w:ascii="Arial" w:hAnsi="Arial" w:cs="Arial"/>
          <w:sz w:val="22"/>
          <w:szCs w:val="22"/>
        </w:rPr>
      </w:pPr>
      <w:r w:rsidRPr="00785ADF">
        <w:rPr>
          <w:rFonts w:ascii="Arial" w:hAnsi="Arial" w:cs="Arial"/>
          <w:sz w:val="22"/>
          <w:szCs w:val="22"/>
        </w:rPr>
        <w:t xml:space="preserve">Przed wystawieniem polisy, każdy pojazd będzie ponownie wyceniany, w celu aktualizacji sumy ubezpieczenia. Przy ustalaniu sumy ubezpieczenia Zamawiający będzie przyjmował daną wysokość SU posiłkując się wyceną na bazie </w:t>
      </w:r>
      <w:r w:rsidRPr="00785ADF">
        <w:rPr>
          <w:rFonts w:ascii="Arial" w:hAnsi="Arial" w:cs="Arial"/>
          <w:bCs/>
          <w:sz w:val="22"/>
          <w:szCs w:val="22"/>
        </w:rPr>
        <w:t>katalogu INFO-EKSPERT wykonaną przez Brokera</w:t>
      </w:r>
      <w:r w:rsidRPr="00785ADF">
        <w:rPr>
          <w:rFonts w:ascii="Arial" w:hAnsi="Arial" w:cs="Arial"/>
          <w:sz w:val="22"/>
          <w:szCs w:val="22"/>
        </w:rPr>
        <w:t xml:space="preserve">. Nastąpi ponowne naliczenie składki przy stawce procentowej zgodnej z ofertą. </w:t>
      </w:r>
      <w:r w:rsidRPr="00785ADF">
        <w:rPr>
          <w:rFonts w:ascii="Arial" w:hAnsi="Arial" w:cs="Arial"/>
          <w:bCs/>
          <w:sz w:val="22"/>
          <w:szCs w:val="22"/>
        </w:rPr>
        <w:t xml:space="preserve">W przypadku pojazdów nowych suma ubezpieczenia będzie określona na podstawie faktury zakupu, a składka za poszczególne pojazdy będzie określana z zastosowaniem wielkości % określonych w kolumnie „Składka [zł]* – </w:t>
      </w:r>
      <w:r w:rsidRPr="00785ADF">
        <w:rPr>
          <w:rFonts w:ascii="Arial" w:hAnsi="Arial" w:cs="Arial"/>
          <w:sz w:val="22"/>
          <w:szCs w:val="22"/>
        </w:rPr>
        <w:t>AC+KR % sumy ubezp.”</w:t>
      </w:r>
      <w:r w:rsidRPr="00785ADF">
        <w:rPr>
          <w:rFonts w:ascii="Arial" w:hAnsi="Arial" w:cs="Arial"/>
          <w:bCs/>
          <w:sz w:val="22"/>
          <w:szCs w:val="22"/>
        </w:rPr>
        <w:t xml:space="preserve">, z zastrzeżeniem, że ustalona składka nie może być wyższa niż określona w ofercie w </w:t>
      </w:r>
      <w:r w:rsidRPr="00785ADF">
        <w:rPr>
          <w:rFonts w:ascii="Arial" w:hAnsi="Arial" w:cs="Arial"/>
          <w:b/>
          <w:sz w:val="22"/>
          <w:szCs w:val="22"/>
        </w:rPr>
        <w:t>wykazie pojazdów</w:t>
      </w:r>
      <w:r w:rsidRPr="00785ADF">
        <w:rPr>
          <w:rFonts w:ascii="Arial" w:hAnsi="Arial" w:cs="Arial"/>
          <w:sz w:val="22"/>
          <w:szCs w:val="22"/>
        </w:rPr>
        <w:t xml:space="preserve"> - </w:t>
      </w:r>
      <w:r w:rsidRPr="00785ADF">
        <w:rPr>
          <w:rFonts w:ascii="Arial" w:hAnsi="Arial" w:cs="Arial"/>
          <w:b/>
          <w:sz w:val="22"/>
          <w:szCs w:val="22"/>
        </w:rPr>
        <w:t>formularzu cenowym - Załącznik nr</w:t>
      </w:r>
      <w:r w:rsidR="006D48C0" w:rsidRPr="00785ADF">
        <w:rPr>
          <w:rFonts w:ascii="Arial" w:hAnsi="Arial" w:cs="Arial"/>
          <w:b/>
          <w:sz w:val="22"/>
          <w:szCs w:val="22"/>
        </w:rPr>
        <w:t> </w:t>
      </w:r>
      <w:r w:rsidRPr="00785ADF">
        <w:rPr>
          <w:rFonts w:ascii="Arial" w:hAnsi="Arial" w:cs="Arial"/>
          <w:b/>
          <w:sz w:val="22"/>
          <w:szCs w:val="22"/>
        </w:rPr>
        <w:t>3</w:t>
      </w:r>
      <w:r w:rsidR="00472ACB" w:rsidRPr="00785ADF">
        <w:rPr>
          <w:rFonts w:ascii="Arial" w:hAnsi="Arial" w:cs="Arial"/>
          <w:b/>
          <w:sz w:val="22"/>
          <w:szCs w:val="22"/>
        </w:rPr>
        <w:t>b</w:t>
      </w:r>
      <w:r w:rsidRPr="00785ADF">
        <w:rPr>
          <w:rFonts w:ascii="Arial" w:hAnsi="Arial" w:cs="Arial"/>
          <w:b/>
          <w:sz w:val="22"/>
          <w:szCs w:val="22"/>
        </w:rPr>
        <w:t>.</w:t>
      </w:r>
    </w:p>
    <w:p w:rsidR="006657B6" w:rsidRPr="00785ADF" w:rsidRDefault="006657B6" w:rsidP="006657B6">
      <w:pPr>
        <w:numPr>
          <w:ilvl w:val="0"/>
          <w:numId w:val="5"/>
        </w:numPr>
        <w:tabs>
          <w:tab w:val="clear" w:pos="1984"/>
          <w:tab w:val="num" w:pos="709"/>
          <w:tab w:val="left" w:pos="1985"/>
        </w:tabs>
        <w:spacing w:after="40"/>
        <w:ind w:left="1701" w:hanging="1275"/>
        <w:jc w:val="both"/>
        <w:rPr>
          <w:rFonts w:ascii="Arial" w:hAnsi="Arial" w:cs="Arial"/>
          <w:sz w:val="22"/>
          <w:szCs w:val="22"/>
        </w:rPr>
      </w:pPr>
      <w:r w:rsidRPr="00785ADF">
        <w:rPr>
          <w:rFonts w:ascii="Arial" w:hAnsi="Arial" w:cs="Arial"/>
          <w:b/>
          <w:sz w:val="22"/>
          <w:szCs w:val="22"/>
        </w:rPr>
        <w:t>Zakres terytorialny:</w:t>
      </w:r>
      <w:r w:rsidRPr="00785ADF">
        <w:rPr>
          <w:rFonts w:ascii="Arial" w:hAnsi="Arial" w:cs="Arial"/>
          <w:sz w:val="22"/>
          <w:szCs w:val="22"/>
        </w:rPr>
        <w:t xml:space="preserve"> </w:t>
      </w:r>
    </w:p>
    <w:p w:rsidR="006657B6" w:rsidRPr="003D5D90" w:rsidRDefault="006657B6" w:rsidP="003D5D90">
      <w:pPr>
        <w:pStyle w:val="Akapitzlist"/>
        <w:numPr>
          <w:ilvl w:val="0"/>
          <w:numId w:val="19"/>
        </w:numPr>
        <w:spacing w:after="40"/>
        <w:ind w:left="1066" w:right="23" w:hanging="357"/>
        <w:contextualSpacing w:val="0"/>
        <w:jc w:val="both"/>
        <w:rPr>
          <w:rFonts w:ascii="Arial" w:hAnsi="Arial" w:cs="Arial"/>
          <w:strike/>
        </w:rPr>
      </w:pPr>
      <w:r w:rsidRPr="00916FCE">
        <w:rPr>
          <w:rFonts w:ascii="Arial" w:hAnsi="Arial" w:cs="Arial"/>
          <w:b/>
        </w:rPr>
        <w:t>Rzeczpospolita Polska (RP) + Europa</w:t>
      </w:r>
      <w:r w:rsidRPr="00916FCE">
        <w:rPr>
          <w:rFonts w:ascii="Arial" w:hAnsi="Arial" w:cs="Arial"/>
        </w:rPr>
        <w:t xml:space="preserve"> - AC + KR</w:t>
      </w:r>
      <w:r w:rsidR="004F1F8C" w:rsidRPr="00916FCE">
        <w:rPr>
          <w:rFonts w:ascii="Arial" w:eastAsia="Cambria" w:hAnsi="Arial" w:cs="Arial"/>
          <w:color w:val="7030A0"/>
          <w:lang w:val="cs-CZ" w:eastAsia="en-US"/>
        </w:rPr>
        <w:t xml:space="preserve"> </w:t>
      </w:r>
      <w:r w:rsidR="004F1F8C" w:rsidRPr="003D5D90">
        <w:rPr>
          <w:rFonts w:ascii="Arial" w:hAnsi="Arial" w:cs="Arial"/>
          <w:lang w:val="cs-CZ"/>
        </w:rPr>
        <w:t>z wyłączeniem szkód kradzieżowych na terytorium Rosji, Białorusi, Ukrainy i Mołdawii</w:t>
      </w:r>
      <w:r w:rsidRPr="003D5D90">
        <w:rPr>
          <w:rFonts w:ascii="Arial" w:hAnsi="Arial" w:cs="Arial"/>
        </w:rPr>
        <w:t xml:space="preserve">, </w:t>
      </w:r>
      <w:r w:rsidR="00916FCE" w:rsidRPr="003D5D90">
        <w:rPr>
          <w:rFonts w:ascii="Arial" w:hAnsi="Arial" w:cs="Arial"/>
        </w:rPr>
        <w:t xml:space="preserve">wyłącznie </w:t>
      </w:r>
      <w:r w:rsidRPr="003D5D90">
        <w:rPr>
          <w:rFonts w:ascii="Arial" w:hAnsi="Arial" w:cs="Arial"/>
        </w:rPr>
        <w:t xml:space="preserve">dla pojazdów </w:t>
      </w:r>
      <w:r w:rsidR="00C5133A" w:rsidRPr="003D5D90">
        <w:rPr>
          <w:rFonts w:ascii="Arial" w:hAnsi="Arial" w:cs="Arial"/>
        </w:rPr>
        <w:t xml:space="preserve">wymienionych w </w:t>
      </w:r>
      <w:r w:rsidRPr="003D5D90">
        <w:rPr>
          <w:rFonts w:ascii="Arial" w:hAnsi="Arial" w:cs="Arial"/>
          <w:b/>
        </w:rPr>
        <w:t>wykaz</w:t>
      </w:r>
      <w:r w:rsidR="00C5133A" w:rsidRPr="003D5D90">
        <w:rPr>
          <w:rFonts w:ascii="Arial" w:hAnsi="Arial" w:cs="Arial"/>
          <w:b/>
        </w:rPr>
        <w:t>ie</w:t>
      </w:r>
      <w:r w:rsidRPr="003D5D90">
        <w:rPr>
          <w:rFonts w:ascii="Arial" w:hAnsi="Arial" w:cs="Arial"/>
          <w:b/>
        </w:rPr>
        <w:t xml:space="preserve"> pojazdów</w:t>
      </w:r>
      <w:r w:rsidRPr="003D5D90">
        <w:rPr>
          <w:rFonts w:ascii="Arial" w:hAnsi="Arial" w:cs="Arial"/>
        </w:rPr>
        <w:t xml:space="preserve"> - </w:t>
      </w:r>
      <w:r w:rsidRPr="003D5D90">
        <w:rPr>
          <w:rFonts w:ascii="Arial" w:hAnsi="Arial" w:cs="Arial"/>
          <w:b/>
        </w:rPr>
        <w:t>formularz cenowy - Załącznik nr 3</w:t>
      </w:r>
      <w:r w:rsidR="00472ACB" w:rsidRPr="003D5D90">
        <w:rPr>
          <w:rFonts w:ascii="Arial" w:hAnsi="Arial" w:cs="Arial"/>
          <w:b/>
        </w:rPr>
        <w:t>b</w:t>
      </w:r>
      <w:r w:rsidR="00916FCE" w:rsidRPr="003D5D90">
        <w:rPr>
          <w:rFonts w:ascii="Arial" w:hAnsi="Arial" w:cs="Arial"/>
        </w:rPr>
        <w:t xml:space="preserve">, dla których przewidziano zakres </w:t>
      </w:r>
      <w:r w:rsidR="00916FCE" w:rsidRPr="003D5D90">
        <w:rPr>
          <w:rFonts w:ascii="Arial" w:hAnsi="Arial" w:cs="Arial"/>
          <w:b/>
        </w:rPr>
        <w:t>Europa</w:t>
      </w:r>
      <w:r w:rsidR="00916FCE" w:rsidRPr="003D5D90">
        <w:rPr>
          <w:rFonts w:ascii="Arial" w:hAnsi="Arial" w:cs="Arial"/>
        </w:rPr>
        <w:t>.</w:t>
      </w:r>
    </w:p>
    <w:p w:rsidR="00916FCE" w:rsidRPr="003D5D90" w:rsidRDefault="00916FCE" w:rsidP="00916FCE">
      <w:pPr>
        <w:pStyle w:val="Akapitzlist"/>
        <w:numPr>
          <w:ilvl w:val="0"/>
          <w:numId w:val="19"/>
        </w:numPr>
        <w:spacing w:after="40"/>
        <w:ind w:right="21"/>
        <w:contextualSpacing w:val="0"/>
        <w:jc w:val="both"/>
        <w:rPr>
          <w:rFonts w:ascii="Arial" w:hAnsi="Arial" w:cs="Arial"/>
          <w:bCs/>
        </w:rPr>
      </w:pPr>
      <w:r w:rsidRPr="003D5D90">
        <w:rPr>
          <w:rFonts w:ascii="Arial" w:hAnsi="Arial" w:cs="Arial"/>
          <w:b/>
        </w:rPr>
        <w:t xml:space="preserve">Rzeczpospolita Polska (RP) - </w:t>
      </w:r>
      <w:r w:rsidRPr="003D5D90">
        <w:rPr>
          <w:rFonts w:ascii="Arial" w:hAnsi="Arial" w:cs="Arial"/>
        </w:rPr>
        <w:t>AC + KR</w:t>
      </w:r>
      <w:r w:rsidRPr="003D5D90">
        <w:rPr>
          <w:rFonts w:ascii="Arial" w:eastAsia="Cambria" w:hAnsi="Arial" w:cs="Arial"/>
          <w:lang w:val="cs-CZ" w:eastAsia="en-US"/>
        </w:rPr>
        <w:t xml:space="preserve"> </w:t>
      </w:r>
      <w:r w:rsidRPr="003D5D90">
        <w:rPr>
          <w:rFonts w:ascii="Arial" w:hAnsi="Arial" w:cs="Arial"/>
        </w:rPr>
        <w:t>dla pozostałych pojazdów wymienionych w</w:t>
      </w:r>
      <w:r w:rsidRPr="003D5D90">
        <w:rPr>
          <w:rFonts w:ascii="Arial" w:hAnsi="Arial" w:cs="Arial"/>
          <w:b/>
        </w:rPr>
        <w:t> wykazie pojazdów</w:t>
      </w:r>
      <w:r w:rsidRPr="003D5D90">
        <w:rPr>
          <w:rFonts w:ascii="Arial" w:hAnsi="Arial" w:cs="Arial"/>
        </w:rPr>
        <w:t xml:space="preserve"> - </w:t>
      </w:r>
      <w:r w:rsidRPr="003D5D90">
        <w:rPr>
          <w:rFonts w:ascii="Arial" w:hAnsi="Arial" w:cs="Arial"/>
          <w:b/>
        </w:rPr>
        <w:t>formularz cenowy - Załącznik nr 3b</w:t>
      </w:r>
      <w:r w:rsidRPr="003D5D90">
        <w:rPr>
          <w:rFonts w:ascii="Arial" w:hAnsi="Arial" w:cs="Arial"/>
        </w:rPr>
        <w:t xml:space="preserve">, dla których przewidziano zakres </w:t>
      </w:r>
      <w:r w:rsidRPr="003D5D90">
        <w:rPr>
          <w:rFonts w:ascii="Arial" w:hAnsi="Arial" w:cs="Arial"/>
          <w:b/>
        </w:rPr>
        <w:t>RP.</w:t>
      </w:r>
    </w:p>
    <w:p w:rsidR="006657B6" w:rsidRPr="00785ADF" w:rsidRDefault="006657B6" w:rsidP="006657B6">
      <w:pPr>
        <w:numPr>
          <w:ilvl w:val="0"/>
          <w:numId w:val="5"/>
        </w:numPr>
        <w:tabs>
          <w:tab w:val="left" w:pos="709"/>
        </w:tabs>
        <w:spacing w:after="40"/>
        <w:ind w:left="1701" w:hanging="1275"/>
        <w:jc w:val="both"/>
        <w:rPr>
          <w:rFonts w:ascii="Arial" w:hAnsi="Arial" w:cs="Arial"/>
          <w:sz w:val="22"/>
          <w:szCs w:val="22"/>
        </w:rPr>
      </w:pPr>
      <w:r w:rsidRPr="00785ADF">
        <w:rPr>
          <w:rFonts w:ascii="Arial" w:hAnsi="Arial" w:cs="Arial"/>
          <w:b/>
          <w:sz w:val="22"/>
          <w:szCs w:val="22"/>
        </w:rPr>
        <w:t>Okres ubezpieczenia:</w:t>
      </w:r>
      <w:r w:rsidRPr="00785ADF">
        <w:rPr>
          <w:rFonts w:ascii="Arial" w:hAnsi="Arial" w:cs="Arial"/>
          <w:sz w:val="22"/>
          <w:szCs w:val="22"/>
        </w:rPr>
        <w:t xml:space="preserve"> </w:t>
      </w:r>
    </w:p>
    <w:p w:rsidR="006657B6" w:rsidRPr="00785ADF" w:rsidRDefault="006657B6" w:rsidP="006657B6">
      <w:pPr>
        <w:tabs>
          <w:tab w:val="left" w:pos="709"/>
        </w:tabs>
        <w:spacing w:after="40"/>
        <w:ind w:left="709"/>
        <w:jc w:val="both"/>
        <w:rPr>
          <w:rFonts w:ascii="Arial" w:hAnsi="Arial" w:cs="Arial"/>
          <w:sz w:val="22"/>
          <w:szCs w:val="22"/>
        </w:rPr>
      </w:pPr>
      <w:r w:rsidRPr="00785ADF">
        <w:rPr>
          <w:rFonts w:ascii="Arial" w:hAnsi="Arial" w:cs="Arial"/>
          <w:sz w:val="22"/>
          <w:szCs w:val="22"/>
        </w:rPr>
        <w:t xml:space="preserve">okresy ochrony ubezpieczeniowej będą obejmowały </w:t>
      </w:r>
      <w:r w:rsidRPr="00785ADF">
        <w:rPr>
          <w:rFonts w:ascii="Arial" w:hAnsi="Arial" w:cs="Arial"/>
          <w:b/>
          <w:sz w:val="22"/>
          <w:szCs w:val="22"/>
        </w:rPr>
        <w:t>12 miesięczne</w:t>
      </w:r>
      <w:r w:rsidRPr="00785ADF">
        <w:rPr>
          <w:rFonts w:ascii="Arial" w:hAnsi="Arial" w:cs="Arial"/>
          <w:sz w:val="22"/>
          <w:szCs w:val="22"/>
        </w:rPr>
        <w:t xml:space="preserve"> okresy ubezpieczenia określone indywidualnie dla każdego pojazdu i wskazane w </w:t>
      </w:r>
      <w:r w:rsidRPr="00785ADF">
        <w:rPr>
          <w:rFonts w:ascii="Arial" w:hAnsi="Arial" w:cs="Arial"/>
          <w:b/>
          <w:sz w:val="22"/>
          <w:szCs w:val="22"/>
        </w:rPr>
        <w:t>wykazie pojazdów</w:t>
      </w:r>
      <w:r w:rsidRPr="00785ADF">
        <w:rPr>
          <w:rFonts w:ascii="Arial" w:hAnsi="Arial" w:cs="Arial"/>
          <w:sz w:val="22"/>
          <w:szCs w:val="22"/>
        </w:rPr>
        <w:t xml:space="preserve"> - </w:t>
      </w:r>
      <w:r w:rsidRPr="00785ADF">
        <w:rPr>
          <w:rFonts w:ascii="Arial" w:hAnsi="Arial" w:cs="Arial"/>
          <w:b/>
          <w:sz w:val="22"/>
          <w:szCs w:val="22"/>
        </w:rPr>
        <w:t>formularzu cenowym - Załącznik nr 3</w:t>
      </w:r>
      <w:r w:rsidR="00472ACB" w:rsidRPr="00785ADF">
        <w:rPr>
          <w:rFonts w:ascii="Arial" w:hAnsi="Arial" w:cs="Arial"/>
          <w:b/>
          <w:sz w:val="22"/>
          <w:szCs w:val="22"/>
        </w:rPr>
        <w:t>b</w:t>
      </w:r>
      <w:r w:rsidRPr="00785ADF">
        <w:rPr>
          <w:rFonts w:ascii="Arial" w:hAnsi="Arial" w:cs="Arial"/>
          <w:sz w:val="22"/>
          <w:szCs w:val="22"/>
        </w:rPr>
        <w:t xml:space="preserve">, których data początkowa </w:t>
      </w:r>
      <w:r w:rsidRPr="00785ADF">
        <w:rPr>
          <w:rFonts w:ascii="Arial" w:hAnsi="Arial" w:cs="Arial"/>
          <w:sz w:val="22"/>
          <w:szCs w:val="22"/>
        </w:rPr>
        <w:lastRenderedPageBreak/>
        <w:t>okresu ubezpieczenia przypada w okresie obowiązywania umowy. Pojazdy będą obejmowane ubezpieczeniem</w:t>
      </w:r>
      <w:r w:rsidRPr="00785ADF">
        <w:rPr>
          <w:rFonts w:ascii="Arial" w:hAnsi="Arial" w:cs="Arial"/>
          <w:sz w:val="22"/>
          <w:szCs w:val="22"/>
          <w:lang w:eastAsia="en-US"/>
        </w:rPr>
        <w:t xml:space="preserve"> </w:t>
      </w:r>
      <w:r w:rsidRPr="00785ADF">
        <w:rPr>
          <w:rFonts w:ascii="Arial" w:hAnsi="Arial" w:cs="Arial"/>
          <w:sz w:val="22"/>
          <w:szCs w:val="22"/>
        </w:rPr>
        <w:t>sukcesywnie w trakcie trwania umowy.</w:t>
      </w:r>
    </w:p>
    <w:p w:rsidR="006657B6" w:rsidRPr="00785ADF" w:rsidRDefault="006657B6" w:rsidP="006657B6">
      <w:pPr>
        <w:numPr>
          <w:ilvl w:val="0"/>
          <w:numId w:val="5"/>
        </w:numPr>
        <w:tabs>
          <w:tab w:val="clear" w:pos="1984"/>
          <w:tab w:val="num" w:pos="709"/>
          <w:tab w:val="left" w:pos="1985"/>
        </w:tabs>
        <w:spacing w:after="40"/>
        <w:ind w:left="1701" w:hanging="1275"/>
        <w:jc w:val="both"/>
        <w:rPr>
          <w:rFonts w:ascii="Arial" w:hAnsi="Arial" w:cs="Arial"/>
          <w:sz w:val="22"/>
          <w:szCs w:val="22"/>
        </w:rPr>
      </w:pPr>
      <w:r w:rsidRPr="00785ADF">
        <w:rPr>
          <w:rFonts w:ascii="Arial" w:hAnsi="Arial" w:cs="Arial"/>
          <w:b/>
          <w:sz w:val="22"/>
          <w:szCs w:val="22"/>
        </w:rPr>
        <w:t>Zakres ubezpieczenia:</w:t>
      </w:r>
      <w:r w:rsidRPr="00785ADF">
        <w:rPr>
          <w:rFonts w:ascii="Arial" w:hAnsi="Arial" w:cs="Arial"/>
          <w:sz w:val="22"/>
          <w:szCs w:val="22"/>
        </w:rPr>
        <w:tab/>
      </w:r>
    </w:p>
    <w:p w:rsidR="006657B6" w:rsidRPr="00785ADF" w:rsidRDefault="006657B6" w:rsidP="006657B6">
      <w:pPr>
        <w:spacing w:after="40"/>
        <w:ind w:left="709"/>
        <w:jc w:val="both"/>
        <w:rPr>
          <w:rFonts w:ascii="Arial" w:hAnsi="Arial" w:cs="Arial"/>
          <w:sz w:val="22"/>
          <w:szCs w:val="22"/>
        </w:rPr>
      </w:pPr>
      <w:r w:rsidRPr="00785ADF">
        <w:rPr>
          <w:rFonts w:ascii="Arial" w:hAnsi="Arial" w:cs="Arial"/>
          <w:sz w:val="22"/>
          <w:szCs w:val="22"/>
        </w:rPr>
        <w:t>pełny, w formule wszystkich ryzyk, ochroną ubezpieczeniową objęte są szkody powstałe w okresie ubezpieczenia w wyniku uszkodzenia pojazdu, zniszczenia pojazdu (w tym całkowitego) oraz jego utraty (w tym kradzież z działaniem sprawcy zgodnie z art. 278, 279, 280, Kodeksu Karnego).</w:t>
      </w:r>
    </w:p>
    <w:p w:rsidR="006657B6" w:rsidRPr="00785ADF" w:rsidRDefault="006657B6" w:rsidP="006657B6">
      <w:pPr>
        <w:numPr>
          <w:ilvl w:val="0"/>
          <w:numId w:val="5"/>
        </w:numPr>
        <w:tabs>
          <w:tab w:val="left" w:pos="709"/>
        </w:tabs>
        <w:spacing w:after="40"/>
        <w:ind w:left="1701" w:hanging="1275"/>
        <w:jc w:val="both"/>
        <w:rPr>
          <w:rFonts w:ascii="Arial" w:hAnsi="Arial" w:cs="Arial"/>
          <w:sz w:val="22"/>
          <w:szCs w:val="22"/>
        </w:rPr>
      </w:pPr>
      <w:r w:rsidRPr="00785ADF">
        <w:rPr>
          <w:rFonts w:ascii="Arial" w:hAnsi="Arial" w:cs="Arial"/>
          <w:b/>
          <w:sz w:val="22"/>
          <w:szCs w:val="22"/>
        </w:rPr>
        <w:t>Dopuszczalne wyłączenia zakresu ubezpieczenia</w:t>
      </w:r>
    </w:p>
    <w:p w:rsidR="006657B6" w:rsidRPr="00785ADF" w:rsidRDefault="006657B6" w:rsidP="006657B6">
      <w:pPr>
        <w:tabs>
          <w:tab w:val="left" w:pos="709"/>
        </w:tabs>
        <w:spacing w:after="40"/>
        <w:ind w:left="704"/>
        <w:jc w:val="both"/>
        <w:rPr>
          <w:rFonts w:ascii="Arial" w:hAnsi="Arial" w:cs="Arial"/>
          <w:sz w:val="22"/>
          <w:szCs w:val="22"/>
        </w:rPr>
      </w:pPr>
      <w:r w:rsidRPr="00785ADF">
        <w:rPr>
          <w:rFonts w:ascii="Arial" w:hAnsi="Arial" w:cs="Arial"/>
          <w:sz w:val="22"/>
          <w:szCs w:val="22"/>
        </w:rPr>
        <w:t>Ubezpieczyciel nie odpowiada za szkody:</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powstałe wskutek utraty pojazdu w wyniku jego przywłaszczenia (art. 284 Kodeksu Karnego) lub kradzieży powstałej w okresie przywłaszczenia,</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powstałe wskutek utraty pojazdu, jeżeli nie został on jak i dokumenty pojazdu kluczyki, sterowniki do pojazdu prawidłowo zabezpieczone po opuszczeniu pojazdu przez kierowcę – o ile miało to wpływ na zaistnienie lub rozmiar szkody,</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powstałe wskutek utraty pojazdu, jeżeli nie posiadał on uruchomionych w chwili kradzieży zainstalowanych zabezpieczeń przeciwkradzieżowych – o ile miało to wpływ na zaistnienie lub rozmiar szkody,</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w pojazdach: złożonych poza wytwórnią fabryczną (typu SAM), szynowych, rajdowych, wyścigowych, na zagranicznych tablicach rejestracyjnych, taksówkach i innych wykorzystywanych do zarobkowego przewozu osób, wynajmowanych zarobkowo, nauki jazdy,</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spowodowane umyślnie lub w wyniku rażącego niedbalstwa przez Ubezpieczonego lub osobę uprawnioną kierującą pojazdem – o ile miało to wpływ na zaistnienie lub rozmiar szkody,</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spowodowane użyciem pojazdu jako narzędzia przestępstwa przez Ubezpieczonego lub osobę uprawnioną kierującą pojazdem – o ile miało to wpływ na zaistnienie lub rozmiar szkody,</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spowodowane przez Ubezpieczonego lub osobę uprawnioną kierującą pojazdem będącą w stanie po użyciu alkoholu, w stanie nietrzeźwości, po użyciu środków psychotropowych, odurzających – o ile miało to wpływ na zaistnienie lub rozmiar szkody,</w:t>
      </w:r>
      <w:r w:rsidR="00E33077">
        <w:rPr>
          <w:rFonts w:ascii="Arial" w:hAnsi="Arial" w:cs="Arial"/>
          <w:sz w:val="22"/>
          <w:szCs w:val="22"/>
        </w:rPr>
        <w:t xml:space="preserve"> </w:t>
      </w:r>
      <w:r w:rsidR="00E33077" w:rsidRPr="00E33077">
        <w:rPr>
          <w:rFonts w:ascii="Arial" w:hAnsi="Arial" w:cs="Arial"/>
          <w:color w:val="0000FF"/>
          <w:sz w:val="22"/>
          <w:szCs w:val="22"/>
        </w:rPr>
        <w:t xml:space="preserve">z prawem regresu do </w:t>
      </w:r>
      <w:r w:rsidR="00E33077" w:rsidRPr="00D015B1">
        <w:rPr>
          <w:rFonts w:ascii="Arial" w:hAnsi="Arial" w:cs="Arial"/>
          <w:color w:val="0000FF"/>
          <w:sz w:val="22"/>
          <w:szCs w:val="22"/>
        </w:rPr>
        <w:t>sprawcy</w:t>
      </w:r>
      <w:r w:rsidR="00E33077" w:rsidRPr="00E33077">
        <w:rPr>
          <w:rFonts w:ascii="Arial" w:hAnsi="Arial" w:cs="Arial"/>
          <w:color w:val="0000FF"/>
          <w:sz w:val="22"/>
          <w:szCs w:val="22"/>
        </w:rPr>
        <w:t xml:space="preserve"> szkody</w:t>
      </w:r>
      <w:r w:rsidR="00E33077">
        <w:rPr>
          <w:rFonts w:ascii="Arial" w:hAnsi="Arial" w:cs="Arial"/>
          <w:sz w:val="22"/>
          <w:szCs w:val="22"/>
        </w:rPr>
        <w:t>,</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spowodowane przez Ubezpieczonego lub osobę uprawnioną kierującą pojazdem bez ważnych, wymaganym prawem kraju, uprawnień do kierowania pojazdem – o ile miało to wpływ na zaistnienie lub rozmiar szkody,</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powstałe w pojeździe bez ważnych badań technicznych (jeżeli istnieje taki wymóg wobec ubezpieczonego pojazdu) – o ile miało to wpływ na zaistnienie lub rozmiar szkody,</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powstałe w pojeździe bez ważnego dowodu rejestracyjnego (jeżeli istnieje taki wymóg wobec ubezpieczonego pojazdu) – o ile miało to wpływ na zaistnienie lub rozmiar szkody,</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spowodowane działaniami wojennymi lub użyciem pojazdu zgodnie z przepisami prawa obowiązkowego świadczenia na rzecz wojska, policji lub innym podmiotów,</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spowodowane w trakcie trwania zamieszek, rozruchów, wewnętrznych niepokojów, strajków, akcji protestacyjnych, blokad dróg, aktów terroryzmu, aktów sabotażu,</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eksploatacyjne, w płynach i materiałach eksploatacyjnych,</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polegające na awarii,</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spowodowane wadami produkcyjnymi i konstrukcyjnymi,</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spowodowane błędnym montażem instalacji gazowej,</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spowodowane zassaniem wody przez pracujący, uruchamiany silnik,</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lastRenderedPageBreak/>
        <w:t>spowodowane w trakcie naprawy pojazdu, oraz będące następstwem nienależycie przeprowadzonej naprawy pojazdu - o ile miało to wpływ na zaistnienie lub rozmiar szkody,</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spowodowane wyłącznie w ogumieniu,</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spowodowane używaniem pojazdu niezgodnie z jego przeznaczeniem – o ile miało to wpływ na zaistnienie lub rozmiar szkody,</w:t>
      </w:r>
    </w:p>
    <w:p w:rsidR="006657B6" w:rsidRPr="003D5D90" w:rsidRDefault="006657B6" w:rsidP="006657B6">
      <w:pPr>
        <w:numPr>
          <w:ilvl w:val="1"/>
          <w:numId w:val="5"/>
        </w:numPr>
        <w:tabs>
          <w:tab w:val="left" w:pos="709"/>
        </w:tabs>
        <w:spacing w:after="40"/>
        <w:jc w:val="both"/>
        <w:rPr>
          <w:rFonts w:ascii="Arial" w:hAnsi="Arial" w:cs="Arial"/>
          <w:sz w:val="22"/>
          <w:szCs w:val="22"/>
        </w:rPr>
      </w:pPr>
      <w:bookmarkStart w:id="0" w:name="_GoBack"/>
      <w:r w:rsidRPr="00D015B1">
        <w:rPr>
          <w:rFonts w:ascii="Arial" w:hAnsi="Arial" w:cs="Arial"/>
          <w:color w:val="0000FF"/>
          <w:sz w:val="22"/>
          <w:szCs w:val="22"/>
        </w:rPr>
        <w:t>spowodowane przez załadowany l</w:t>
      </w:r>
      <w:r w:rsidR="00D015B1" w:rsidRPr="00D015B1">
        <w:rPr>
          <w:rFonts w:ascii="Arial" w:hAnsi="Arial" w:cs="Arial"/>
          <w:color w:val="0000FF"/>
          <w:sz w:val="22"/>
          <w:szCs w:val="22"/>
        </w:rPr>
        <w:t>ub przewożony bagaż lub ładunek</w:t>
      </w:r>
      <w:r w:rsidR="00801567" w:rsidRPr="00D015B1">
        <w:rPr>
          <w:rFonts w:ascii="Arial" w:hAnsi="Arial" w:cs="Arial"/>
          <w:color w:val="0000FF"/>
          <w:sz w:val="22"/>
          <w:szCs w:val="22"/>
        </w:rPr>
        <w:t>;</w:t>
      </w:r>
      <w:r w:rsidR="003A1B85" w:rsidRPr="00D015B1">
        <w:rPr>
          <w:rFonts w:ascii="Arial" w:hAnsi="Arial" w:cs="Arial"/>
          <w:color w:val="0000FF"/>
          <w:sz w:val="22"/>
          <w:szCs w:val="22"/>
        </w:rPr>
        <w:t xml:space="preserve"> niniejsze wyłączenie nie dotyczy szkód spowodowanych przez przedmioty znajdujące się w przestrzeni pasażerskiej, takie jak laptopy, tablety, telefony komórkowe, teczki lub torby do przewożenia dokumentów</w:t>
      </w:r>
      <w:r w:rsidR="00801567" w:rsidRPr="00D015B1">
        <w:rPr>
          <w:rFonts w:ascii="Arial" w:hAnsi="Arial" w:cs="Arial"/>
          <w:color w:val="0000FF"/>
          <w:sz w:val="22"/>
          <w:szCs w:val="22"/>
        </w:rPr>
        <w:t xml:space="preserve"> lub wyżej wymienionych przedmiotów</w:t>
      </w:r>
      <w:bookmarkEnd w:id="0"/>
      <w:r w:rsidR="00801567" w:rsidRPr="003D5D90">
        <w:rPr>
          <w:rFonts w:ascii="Arial" w:hAnsi="Arial" w:cs="Arial"/>
          <w:sz w:val="22"/>
          <w:szCs w:val="22"/>
        </w:rPr>
        <w:t>,</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3D5D90">
        <w:rPr>
          <w:rFonts w:ascii="Arial" w:hAnsi="Arial" w:cs="Arial"/>
          <w:sz w:val="22"/>
          <w:szCs w:val="22"/>
        </w:rPr>
        <w:t>powstałe podczas kierowania pojazdem niezarejestrowanym, jeżeli w odniesieniu</w:t>
      </w:r>
      <w:r w:rsidRPr="00785ADF">
        <w:rPr>
          <w:rFonts w:ascii="Arial" w:hAnsi="Arial" w:cs="Arial"/>
          <w:sz w:val="22"/>
          <w:szCs w:val="22"/>
        </w:rPr>
        <w:t xml:space="preserve"> do tego pojazdu obowiązuje wymóg rejestracji, a stan techniczny pojazdu miał wpływ na zajście wypadku ubezpieczeniowego,</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w sprzęcie lub urządzeniach multimedialnych, jeżeli po opuszczeniu pojazdu i pozostawieniu go bez bezpośredniego nadzoru ubezpieczonego lub osoby uprawnionej do korzystania z pojazdu, pozostawiono w pojeździe wyjmowany element lub panel tego sprzętu lub urządzenia, chyba że nie miało to wpływu na zajście wypadku ubezpieczeniowego</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powstałe wskutek włamania do pojazdu, gdy nie dokonano zabezpieczenia pojazdu w sposób przewidziany w jego konstrukcji lub nie uruchomiono zabezpieczeń przeciwkradzieżowych, w które pojazd był wyposażony, chyba że niezabezpieczenie pojazdu lub nie</w:t>
      </w:r>
      <w:r w:rsidR="00C5133A">
        <w:rPr>
          <w:rFonts w:ascii="Arial" w:hAnsi="Arial" w:cs="Arial"/>
          <w:sz w:val="22"/>
          <w:szCs w:val="22"/>
        </w:rPr>
        <w:t> </w:t>
      </w:r>
      <w:r w:rsidRPr="00785ADF">
        <w:rPr>
          <w:rFonts w:ascii="Arial" w:hAnsi="Arial" w:cs="Arial"/>
          <w:sz w:val="22"/>
          <w:szCs w:val="22"/>
        </w:rPr>
        <w:t>uruchomienie zabezpieczeń przeciwkradzieżowych nie miało wpływu na zajście wypadku ubezpieczeniowego,</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polegające na utracie pojazdu pochodzącego z kradzieży, jeżeli w dniu faktycznej utraty pojazdu nie upłynął wymagany przepisami prawa okres do nabycia własności tego pojazdu przez ubezpieczonego na zasadzie dobrej wiary,</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powstałe w wyposażeniu pojazdu niewymienionym w umowie AC lub w wyposażeniu pojazdu zamontowanym po zawarciu umowy AC, o którym nie powiadomiono Ubezpieczyciela;</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dotyczące elementów nieuszkodzonych, których wymiana wynika ze zmian konstrukcji pojazdu wprowadzonych przez producenta,</w:t>
      </w:r>
    </w:p>
    <w:p w:rsidR="006657B6" w:rsidRPr="00785ADF" w:rsidRDefault="006657B6" w:rsidP="006657B6">
      <w:pPr>
        <w:numPr>
          <w:ilvl w:val="1"/>
          <w:numId w:val="5"/>
        </w:numPr>
        <w:tabs>
          <w:tab w:val="left" w:pos="709"/>
        </w:tabs>
        <w:spacing w:after="40"/>
        <w:jc w:val="both"/>
        <w:rPr>
          <w:rFonts w:ascii="Arial" w:hAnsi="Arial" w:cs="Arial"/>
          <w:sz w:val="22"/>
          <w:szCs w:val="22"/>
        </w:rPr>
      </w:pPr>
      <w:r w:rsidRPr="00785ADF">
        <w:rPr>
          <w:rFonts w:ascii="Arial" w:hAnsi="Arial" w:cs="Arial"/>
          <w:sz w:val="22"/>
          <w:szCs w:val="22"/>
        </w:rPr>
        <w:t xml:space="preserve">nieprzekraczające kwoty </w:t>
      </w:r>
      <w:r w:rsidRPr="00785ADF">
        <w:rPr>
          <w:rFonts w:ascii="Arial" w:hAnsi="Arial" w:cs="Arial"/>
          <w:b/>
          <w:sz w:val="22"/>
          <w:szCs w:val="22"/>
        </w:rPr>
        <w:t>300 zł</w:t>
      </w:r>
      <w:r w:rsidRPr="00785ADF">
        <w:rPr>
          <w:rFonts w:ascii="Arial" w:hAnsi="Arial" w:cs="Arial"/>
          <w:sz w:val="22"/>
          <w:szCs w:val="22"/>
        </w:rPr>
        <w:t xml:space="preserve"> (franszyza integralna)</w:t>
      </w:r>
    </w:p>
    <w:p w:rsidR="006657B6" w:rsidRPr="00785ADF" w:rsidRDefault="006657B6" w:rsidP="006657B6">
      <w:pPr>
        <w:spacing w:after="40"/>
        <w:ind w:left="737"/>
        <w:jc w:val="both"/>
        <w:rPr>
          <w:rFonts w:ascii="Arial" w:hAnsi="Arial" w:cs="Arial"/>
          <w:sz w:val="22"/>
          <w:szCs w:val="22"/>
        </w:rPr>
      </w:pPr>
      <w:r w:rsidRPr="00785ADF">
        <w:rPr>
          <w:rFonts w:ascii="Arial" w:hAnsi="Arial" w:cs="Arial"/>
          <w:sz w:val="22"/>
          <w:szCs w:val="22"/>
          <w:lang w:eastAsia="zh-CN" w:bidi="hi-IN"/>
        </w:rPr>
        <w:t>Niektóre</w:t>
      </w:r>
      <w:r w:rsidRPr="00785ADF">
        <w:rPr>
          <w:rFonts w:ascii="Arial" w:hAnsi="Arial" w:cs="Arial"/>
          <w:sz w:val="22"/>
          <w:szCs w:val="22"/>
        </w:rPr>
        <w:t xml:space="preserve"> wyżej wymienione wyłączenia mogą zostać włączone do zakresu ubezpieczenia w warunkach fakultatywnych poprzez ich akceptację lub poprzez akceptację klauzul zawierających w treści wymienione ryzyka.</w:t>
      </w:r>
    </w:p>
    <w:p w:rsidR="006657B6" w:rsidRPr="00785ADF" w:rsidRDefault="006657B6" w:rsidP="006657B6">
      <w:pPr>
        <w:numPr>
          <w:ilvl w:val="0"/>
          <w:numId w:val="5"/>
        </w:numPr>
        <w:tabs>
          <w:tab w:val="left" w:pos="709"/>
          <w:tab w:val="num" w:pos="851"/>
        </w:tabs>
        <w:spacing w:after="40"/>
        <w:ind w:left="680" w:hanging="254"/>
        <w:jc w:val="both"/>
        <w:rPr>
          <w:rFonts w:ascii="Arial" w:hAnsi="Arial" w:cs="Arial"/>
          <w:b/>
          <w:sz w:val="22"/>
          <w:szCs w:val="22"/>
        </w:rPr>
      </w:pPr>
      <w:r w:rsidRPr="00785ADF">
        <w:rPr>
          <w:rFonts w:ascii="Arial" w:hAnsi="Arial" w:cs="Arial"/>
          <w:b/>
          <w:sz w:val="22"/>
          <w:szCs w:val="22"/>
        </w:rPr>
        <w:t>Warunki szczególne mające zastosowanie:</w:t>
      </w:r>
      <w:r w:rsidRPr="00785ADF">
        <w:rPr>
          <w:rFonts w:ascii="Arial" w:hAnsi="Arial" w:cs="Arial"/>
          <w:b/>
          <w:sz w:val="22"/>
          <w:szCs w:val="22"/>
        </w:rPr>
        <w:tab/>
      </w:r>
    </w:p>
    <w:p w:rsidR="006657B6" w:rsidRPr="00785ADF" w:rsidRDefault="006657B6" w:rsidP="006657B6">
      <w:pPr>
        <w:widowControl w:val="0"/>
        <w:numPr>
          <w:ilvl w:val="2"/>
          <w:numId w:val="6"/>
        </w:numPr>
        <w:tabs>
          <w:tab w:val="num" w:pos="3522"/>
        </w:tabs>
        <w:autoSpaceDE w:val="0"/>
        <w:autoSpaceDN w:val="0"/>
        <w:adjustRightInd w:val="0"/>
        <w:spacing w:after="40"/>
        <w:jc w:val="both"/>
        <w:rPr>
          <w:rFonts w:ascii="Arial" w:hAnsi="Arial" w:cs="Arial"/>
          <w:sz w:val="22"/>
          <w:szCs w:val="22"/>
        </w:rPr>
      </w:pPr>
      <w:r w:rsidRPr="00785ADF">
        <w:rPr>
          <w:rFonts w:ascii="Arial" w:hAnsi="Arial" w:cs="Arial"/>
          <w:sz w:val="22"/>
          <w:szCs w:val="22"/>
        </w:rPr>
        <w:t xml:space="preserve">zakres autocasco obejmuje </w:t>
      </w:r>
      <w:r w:rsidRPr="00785ADF">
        <w:rPr>
          <w:rFonts w:ascii="Arial" w:hAnsi="Arial" w:cs="Arial"/>
          <w:b/>
          <w:sz w:val="22"/>
          <w:szCs w:val="22"/>
        </w:rPr>
        <w:t>koszty</w:t>
      </w:r>
      <w:r w:rsidRPr="00785ADF">
        <w:rPr>
          <w:rFonts w:ascii="Arial" w:hAnsi="Arial" w:cs="Arial"/>
          <w:sz w:val="22"/>
          <w:szCs w:val="22"/>
        </w:rPr>
        <w:t xml:space="preserve"> </w:t>
      </w:r>
      <w:r w:rsidRPr="00785ADF">
        <w:rPr>
          <w:rFonts w:ascii="Arial" w:hAnsi="Arial" w:cs="Arial"/>
          <w:b/>
          <w:sz w:val="22"/>
          <w:szCs w:val="22"/>
        </w:rPr>
        <w:t>dodatkowe po szkodzie</w:t>
      </w:r>
      <w:r w:rsidRPr="00785ADF">
        <w:rPr>
          <w:rFonts w:ascii="Arial" w:hAnsi="Arial" w:cs="Arial"/>
          <w:sz w:val="22"/>
          <w:szCs w:val="22"/>
        </w:rPr>
        <w:t xml:space="preserve"> (nie dotyczy sytuacji, w której usługi możliwe są do zrealizowania z ubezpieczenia Assistance)</w:t>
      </w:r>
      <w:r w:rsidRPr="00785ADF">
        <w:rPr>
          <w:rFonts w:ascii="Arial" w:hAnsi="Arial" w:cs="Arial"/>
          <w:b/>
          <w:sz w:val="22"/>
          <w:szCs w:val="22"/>
        </w:rPr>
        <w:t>:</w:t>
      </w:r>
    </w:p>
    <w:p w:rsidR="006657B6" w:rsidRPr="00785ADF" w:rsidRDefault="006657B6" w:rsidP="006657B6">
      <w:pPr>
        <w:widowControl w:val="0"/>
        <w:numPr>
          <w:ilvl w:val="3"/>
          <w:numId w:val="6"/>
        </w:numPr>
        <w:tabs>
          <w:tab w:val="num" w:pos="2156"/>
        </w:tabs>
        <w:autoSpaceDE w:val="0"/>
        <w:autoSpaceDN w:val="0"/>
        <w:adjustRightInd w:val="0"/>
        <w:spacing w:after="40"/>
        <w:jc w:val="both"/>
        <w:rPr>
          <w:rFonts w:ascii="Arial" w:hAnsi="Arial" w:cs="Arial"/>
          <w:sz w:val="22"/>
          <w:szCs w:val="22"/>
        </w:rPr>
      </w:pPr>
      <w:r w:rsidRPr="00785ADF">
        <w:rPr>
          <w:rFonts w:ascii="Arial" w:hAnsi="Arial" w:cs="Arial"/>
          <w:sz w:val="22"/>
          <w:szCs w:val="22"/>
        </w:rPr>
        <w:t xml:space="preserve">holowania lub transportu uszkodzonego pojazdu, na skutek wystąpieniu w pojeździe zdarzenia objętego zakresem ubezpieczenia, uniemożliwiającego kontynuowanie podróży lub powrót do siedziby Ubezpieczonego, z miejsca zdarzenia do </w:t>
      </w:r>
      <w:r w:rsidRPr="00785ADF">
        <w:rPr>
          <w:rFonts w:ascii="Arial" w:hAnsi="Arial" w:cs="Arial"/>
          <w:b/>
          <w:sz w:val="22"/>
          <w:szCs w:val="22"/>
        </w:rPr>
        <w:t>ASO</w:t>
      </w:r>
      <w:r w:rsidRPr="00785ADF">
        <w:rPr>
          <w:rFonts w:ascii="Arial" w:hAnsi="Arial" w:cs="Arial"/>
          <w:sz w:val="22"/>
          <w:szCs w:val="22"/>
        </w:rPr>
        <w:t> </w:t>
      </w:r>
      <w:r w:rsidRPr="00785ADF">
        <w:rPr>
          <w:rStyle w:val="Odwoanieprzypisudolnego"/>
          <w:rFonts w:ascii="Arial" w:hAnsi="Arial" w:cs="Arial"/>
          <w:b/>
          <w:sz w:val="22"/>
          <w:szCs w:val="22"/>
        </w:rPr>
        <w:footnoteReference w:id="1"/>
      </w:r>
      <w:r w:rsidRPr="00785ADF">
        <w:rPr>
          <w:rFonts w:ascii="Arial" w:hAnsi="Arial" w:cs="Arial"/>
          <w:sz w:val="22"/>
          <w:szCs w:val="22"/>
        </w:rPr>
        <w:t>, najdalej do siedziby Ubezpieczonego lub osoby uprawnionej do korzystania z pojazdu oraz uprzątnięcie pojazdu, jego pozostałości z miejsca zdarzenia – limit 10% sumy ubezpieczenia,</w:t>
      </w:r>
    </w:p>
    <w:p w:rsidR="006657B6" w:rsidRPr="00785ADF" w:rsidRDefault="006657B6" w:rsidP="006657B6">
      <w:pPr>
        <w:widowControl w:val="0"/>
        <w:numPr>
          <w:ilvl w:val="3"/>
          <w:numId w:val="6"/>
        </w:numPr>
        <w:autoSpaceDE w:val="0"/>
        <w:autoSpaceDN w:val="0"/>
        <w:adjustRightInd w:val="0"/>
        <w:spacing w:after="40"/>
        <w:jc w:val="both"/>
        <w:rPr>
          <w:rFonts w:ascii="Arial" w:hAnsi="Arial" w:cs="Arial"/>
          <w:sz w:val="22"/>
          <w:szCs w:val="22"/>
        </w:rPr>
      </w:pPr>
      <w:r w:rsidRPr="00785ADF">
        <w:rPr>
          <w:rFonts w:ascii="Arial" w:hAnsi="Arial" w:cs="Arial"/>
          <w:sz w:val="22"/>
          <w:szCs w:val="22"/>
        </w:rPr>
        <w:t>dodatkowego badania technicznego pojazdu po jego naprawie zgodnie z art. 81 ust 11 pkt 1b Ustawy z dnia 20 czerwca 1997 r. Prawo o ruchu drogowym,</w:t>
      </w:r>
    </w:p>
    <w:p w:rsidR="006657B6" w:rsidRPr="00785ADF" w:rsidRDefault="006657B6" w:rsidP="006657B6">
      <w:pPr>
        <w:widowControl w:val="0"/>
        <w:numPr>
          <w:ilvl w:val="3"/>
          <w:numId w:val="6"/>
        </w:numPr>
        <w:autoSpaceDE w:val="0"/>
        <w:autoSpaceDN w:val="0"/>
        <w:adjustRightInd w:val="0"/>
        <w:spacing w:after="40"/>
        <w:jc w:val="both"/>
        <w:rPr>
          <w:rFonts w:ascii="Arial" w:hAnsi="Arial" w:cs="Arial"/>
          <w:bCs/>
          <w:sz w:val="22"/>
          <w:szCs w:val="22"/>
        </w:rPr>
      </w:pPr>
      <w:r w:rsidRPr="00785ADF">
        <w:rPr>
          <w:rFonts w:ascii="Arial" w:hAnsi="Arial" w:cs="Arial"/>
          <w:bCs/>
          <w:sz w:val="22"/>
          <w:szCs w:val="22"/>
        </w:rPr>
        <w:t>parkowania i zabezpieczenia pojazdu do czasu wykonania oględzin przez zakład ubezpieczeń do limitu w wysokości 10% sumy ubezpieczenia danego pojazdu,</w:t>
      </w:r>
    </w:p>
    <w:p w:rsidR="006657B6" w:rsidRPr="00785ADF" w:rsidRDefault="006657B6" w:rsidP="006657B6">
      <w:pPr>
        <w:widowControl w:val="0"/>
        <w:numPr>
          <w:ilvl w:val="2"/>
          <w:numId w:val="6"/>
        </w:numPr>
        <w:autoSpaceDE w:val="0"/>
        <w:autoSpaceDN w:val="0"/>
        <w:adjustRightInd w:val="0"/>
        <w:spacing w:after="40"/>
        <w:jc w:val="both"/>
        <w:rPr>
          <w:rFonts w:ascii="Arial" w:hAnsi="Arial" w:cs="Arial"/>
          <w:sz w:val="22"/>
          <w:szCs w:val="22"/>
        </w:rPr>
      </w:pPr>
      <w:r w:rsidRPr="00785ADF">
        <w:rPr>
          <w:rFonts w:ascii="Arial" w:hAnsi="Arial" w:cs="Arial"/>
          <w:sz w:val="22"/>
          <w:szCs w:val="22"/>
        </w:rPr>
        <w:lastRenderedPageBreak/>
        <w:t>zniesienie konsumpcji sumy ubezpieczenia po wypłacie odszkodowania,</w:t>
      </w:r>
    </w:p>
    <w:p w:rsidR="006657B6" w:rsidRPr="00785ADF" w:rsidRDefault="006657B6" w:rsidP="006657B6">
      <w:pPr>
        <w:widowControl w:val="0"/>
        <w:numPr>
          <w:ilvl w:val="2"/>
          <w:numId w:val="6"/>
        </w:numPr>
        <w:tabs>
          <w:tab w:val="num" w:pos="3522"/>
        </w:tabs>
        <w:autoSpaceDE w:val="0"/>
        <w:autoSpaceDN w:val="0"/>
        <w:adjustRightInd w:val="0"/>
        <w:spacing w:after="40"/>
        <w:jc w:val="both"/>
        <w:rPr>
          <w:rFonts w:ascii="Arial" w:hAnsi="Arial" w:cs="Arial"/>
          <w:sz w:val="22"/>
          <w:szCs w:val="22"/>
        </w:rPr>
      </w:pPr>
      <w:r w:rsidRPr="00785ADF">
        <w:rPr>
          <w:rFonts w:ascii="Arial" w:hAnsi="Arial" w:cs="Arial"/>
          <w:bCs/>
          <w:sz w:val="22"/>
          <w:szCs w:val="22"/>
        </w:rPr>
        <w:t>niezmienność sumy ubezpieczenia (wartości pojazdu) w okresie ubezpieczenia (tzn. ubezpieczyciel będzie przyjmował za wartość rynkową pojazdu w dniu szkody sumę ubezpieczenia pojazdu przyjętą w dniu ubezpieczenia),</w:t>
      </w:r>
    </w:p>
    <w:p w:rsidR="006657B6" w:rsidRPr="00785ADF" w:rsidRDefault="006657B6" w:rsidP="006657B6">
      <w:pPr>
        <w:widowControl w:val="0"/>
        <w:numPr>
          <w:ilvl w:val="2"/>
          <w:numId w:val="6"/>
        </w:numPr>
        <w:tabs>
          <w:tab w:val="num" w:pos="3522"/>
        </w:tabs>
        <w:autoSpaceDE w:val="0"/>
        <w:autoSpaceDN w:val="0"/>
        <w:adjustRightInd w:val="0"/>
        <w:spacing w:after="40"/>
        <w:jc w:val="both"/>
        <w:rPr>
          <w:rFonts w:ascii="Arial" w:hAnsi="Arial" w:cs="Arial"/>
          <w:sz w:val="22"/>
          <w:szCs w:val="22"/>
        </w:rPr>
      </w:pPr>
      <w:r w:rsidRPr="00785ADF">
        <w:rPr>
          <w:rFonts w:ascii="Arial" w:hAnsi="Arial" w:cs="Arial"/>
          <w:sz w:val="22"/>
          <w:szCs w:val="22"/>
        </w:rPr>
        <w:t>zastosowanie serwisowego </w:t>
      </w:r>
      <w:r w:rsidRPr="00785ADF">
        <w:rPr>
          <w:rStyle w:val="Odwoanieprzypisudolnego"/>
          <w:rFonts w:ascii="Arial" w:hAnsi="Arial" w:cs="Arial"/>
          <w:b/>
          <w:sz w:val="22"/>
          <w:szCs w:val="22"/>
        </w:rPr>
        <w:footnoteReference w:id="2"/>
      </w:r>
      <w:r w:rsidRPr="00785ADF">
        <w:rPr>
          <w:rFonts w:ascii="Arial" w:hAnsi="Arial" w:cs="Arial"/>
          <w:sz w:val="22"/>
          <w:szCs w:val="22"/>
        </w:rPr>
        <w:t xml:space="preserve"> (bezgotówkowego) wariantu likwidacji szkody częściowej,</w:t>
      </w:r>
    </w:p>
    <w:p w:rsidR="006657B6" w:rsidRPr="00785ADF" w:rsidRDefault="006657B6" w:rsidP="006657B6">
      <w:pPr>
        <w:widowControl w:val="0"/>
        <w:numPr>
          <w:ilvl w:val="2"/>
          <w:numId w:val="6"/>
        </w:numPr>
        <w:tabs>
          <w:tab w:val="num" w:pos="3522"/>
        </w:tabs>
        <w:autoSpaceDE w:val="0"/>
        <w:autoSpaceDN w:val="0"/>
        <w:adjustRightInd w:val="0"/>
        <w:spacing w:after="40"/>
        <w:jc w:val="both"/>
        <w:rPr>
          <w:rFonts w:ascii="Arial" w:hAnsi="Arial" w:cs="Arial"/>
          <w:sz w:val="22"/>
          <w:szCs w:val="22"/>
        </w:rPr>
      </w:pPr>
      <w:r w:rsidRPr="00785ADF">
        <w:rPr>
          <w:rFonts w:ascii="Arial" w:hAnsi="Arial" w:cs="Arial"/>
          <w:sz w:val="22"/>
          <w:szCs w:val="22"/>
        </w:rPr>
        <w:t xml:space="preserve">zastosowanie w naprawie pojazdu wyłącznie </w:t>
      </w:r>
      <w:r w:rsidRPr="00785ADF">
        <w:rPr>
          <w:rFonts w:ascii="Arial" w:hAnsi="Arial" w:cs="Arial"/>
          <w:b/>
          <w:sz w:val="22"/>
          <w:szCs w:val="22"/>
        </w:rPr>
        <w:t>Części O </w:t>
      </w:r>
      <w:r w:rsidRPr="00785ADF">
        <w:rPr>
          <w:rStyle w:val="Odwoanieprzypisudolnego"/>
          <w:rFonts w:ascii="Arial" w:hAnsi="Arial" w:cs="Arial"/>
          <w:b/>
          <w:sz w:val="22"/>
          <w:szCs w:val="22"/>
        </w:rPr>
        <w:footnoteReference w:id="3"/>
      </w:r>
      <w:r w:rsidRPr="00785ADF">
        <w:rPr>
          <w:rFonts w:ascii="Arial" w:hAnsi="Arial" w:cs="Arial"/>
          <w:sz w:val="22"/>
          <w:szCs w:val="22"/>
        </w:rPr>
        <w:t xml:space="preserve">. W uzasadnionych przypadkach będzie możliwe zastosowanie </w:t>
      </w:r>
      <w:r w:rsidRPr="00785ADF">
        <w:rPr>
          <w:rFonts w:ascii="Arial" w:hAnsi="Arial" w:cs="Arial"/>
          <w:b/>
          <w:sz w:val="22"/>
          <w:szCs w:val="22"/>
        </w:rPr>
        <w:t>Części Q </w:t>
      </w:r>
      <w:r w:rsidRPr="00785ADF">
        <w:rPr>
          <w:rStyle w:val="Odwoanieprzypisudolnego"/>
          <w:rFonts w:ascii="Arial" w:hAnsi="Arial" w:cs="Arial"/>
          <w:b/>
          <w:sz w:val="22"/>
          <w:szCs w:val="22"/>
        </w:rPr>
        <w:footnoteReference w:id="4"/>
      </w:r>
      <w:r w:rsidRPr="00785ADF">
        <w:rPr>
          <w:rFonts w:ascii="Arial" w:hAnsi="Arial" w:cs="Arial"/>
          <w:sz w:val="22"/>
          <w:szCs w:val="22"/>
        </w:rPr>
        <w:t xml:space="preserve"> lub </w:t>
      </w:r>
      <w:r w:rsidRPr="00785ADF">
        <w:rPr>
          <w:rFonts w:ascii="Arial" w:hAnsi="Arial" w:cs="Arial"/>
          <w:b/>
          <w:sz w:val="22"/>
          <w:szCs w:val="22"/>
        </w:rPr>
        <w:t>P </w:t>
      </w:r>
      <w:r w:rsidRPr="00785ADF">
        <w:rPr>
          <w:rStyle w:val="Odwoanieprzypisudolnego"/>
          <w:rFonts w:ascii="Arial" w:hAnsi="Arial" w:cs="Arial"/>
          <w:b/>
          <w:sz w:val="22"/>
          <w:szCs w:val="22"/>
        </w:rPr>
        <w:footnoteReference w:id="5"/>
      </w:r>
      <w:r w:rsidRPr="00785ADF">
        <w:rPr>
          <w:rFonts w:ascii="Arial" w:hAnsi="Arial" w:cs="Arial"/>
          <w:b/>
          <w:sz w:val="22"/>
          <w:szCs w:val="22"/>
        </w:rPr>
        <w:t>,</w:t>
      </w:r>
      <w:r w:rsidRPr="00785ADF">
        <w:rPr>
          <w:rFonts w:ascii="Arial" w:hAnsi="Arial" w:cs="Arial"/>
          <w:sz w:val="22"/>
          <w:szCs w:val="22"/>
        </w:rPr>
        <w:t xml:space="preserve"> po wyrażeniu zgody przez Ubezpieczonego</w:t>
      </w:r>
      <w:r w:rsidRPr="00785ADF">
        <w:rPr>
          <w:rFonts w:ascii="Arial" w:hAnsi="Arial" w:cs="Arial"/>
          <w:strike/>
          <w:sz w:val="22"/>
          <w:szCs w:val="22"/>
        </w:rPr>
        <w:t>,</w:t>
      </w:r>
    </w:p>
    <w:p w:rsidR="006657B6" w:rsidRPr="00785ADF" w:rsidRDefault="006657B6" w:rsidP="006657B6">
      <w:pPr>
        <w:widowControl w:val="0"/>
        <w:numPr>
          <w:ilvl w:val="2"/>
          <w:numId w:val="6"/>
        </w:numPr>
        <w:tabs>
          <w:tab w:val="num" w:pos="3522"/>
        </w:tabs>
        <w:autoSpaceDE w:val="0"/>
        <w:autoSpaceDN w:val="0"/>
        <w:adjustRightInd w:val="0"/>
        <w:spacing w:after="40"/>
        <w:jc w:val="both"/>
        <w:rPr>
          <w:rFonts w:ascii="Arial" w:hAnsi="Arial" w:cs="Arial"/>
          <w:sz w:val="22"/>
          <w:szCs w:val="22"/>
        </w:rPr>
      </w:pPr>
      <w:r w:rsidRPr="00785ADF">
        <w:rPr>
          <w:rFonts w:ascii="Arial" w:hAnsi="Arial" w:cs="Arial"/>
          <w:sz w:val="22"/>
          <w:szCs w:val="22"/>
        </w:rPr>
        <w:t>uwzględnienie w kosztach naprawy stawki za 1 roboczogodzinę w oparciu o średnie ceny usług stosowane przez warsztaty porównywalnej kategorii do warsztatu wykonującego naprawę, działające na terenie województwa, w którym znajduje się ten warsztat.</w:t>
      </w:r>
    </w:p>
    <w:p w:rsidR="006657B6" w:rsidRPr="00785ADF" w:rsidRDefault="006657B6" w:rsidP="006657B6">
      <w:pPr>
        <w:widowControl w:val="0"/>
        <w:numPr>
          <w:ilvl w:val="2"/>
          <w:numId w:val="6"/>
        </w:numPr>
        <w:tabs>
          <w:tab w:val="num" w:pos="3522"/>
        </w:tabs>
        <w:autoSpaceDE w:val="0"/>
        <w:autoSpaceDN w:val="0"/>
        <w:adjustRightInd w:val="0"/>
        <w:spacing w:after="40"/>
        <w:jc w:val="both"/>
        <w:rPr>
          <w:rFonts w:ascii="Arial" w:hAnsi="Arial" w:cs="Arial"/>
          <w:sz w:val="22"/>
          <w:szCs w:val="22"/>
        </w:rPr>
      </w:pPr>
      <w:r w:rsidRPr="00785ADF">
        <w:rPr>
          <w:rFonts w:ascii="Arial" w:hAnsi="Arial" w:cs="Arial"/>
          <w:sz w:val="22"/>
          <w:szCs w:val="22"/>
        </w:rPr>
        <w:t>zniesienie wszelkich franszyz redukcyjnych i udziałów własnych,</w:t>
      </w:r>
    </w:p>
    <w:p w:rsidR="006657B6" w:rsidRPr="00785ADF" w:rsidRDefault="006657B6" w:rsidP="006657B6">
      <w:pPr>
        <w:widowControl w:val="0"/>
        <w:numPr>
          <w:ilvl w:val="2"/>
          <w:numId w:val="6"/>
        </w:numPr>
        <w:tabs>
          <w:tab w:val="num" w:pos="3522"/>
        </w:tabs>
        <w:autoSpaceDE w:val="0"/>
        <w:autoSpaceDN w:val="0"/>
        <w:adjustRightInd w:val="0"/>
        <w:spacing w:after="40"/>
        <w:jc w:val="both"/>
        <w:rPr>
          <w:rStyle w:val="Odwoaniedokomentarza"/>
          <w:sz w:val="22"/>
          <w:szCs w:val="22"/>
        </w:rPr>
      </w:pPr>
      <w:r w:rsidRPr="00785ADF">
        <w:rPr>
          <w:rFonts w:ascii="Arial" w:hAnsi="Arial" w:cs="Arial"/>
          <w:sz w:val="22"/>
          <w:szCs w:val="22"/>
        </w:rPr>
        <w:t>zniesienie amortyzacji części bez względu na wiek pojazdu, z wyłączeniem elementów układu wydechowego i ogumienia,</w:t>
      </w:r>
    </w:p>
    <w:p w:rsidR="006657B6" w:rsidRPr="00785ADF" w:rsidRDefault="006657B6" w:rsidP="006657B6">
      <w:pPr>
        <w:widowControl w:val="0"/>
        <w:numPr>
          <w:ilvl w:val="2"/>
          <w:numId w:val="6"/>
        </w:numPr>
        <w:tabs>
          <w:tab w:val="num" w:pos="1276"/>
        </w:tabs>
        <w:autoSpaceDE w:val="0"/>
        <w:autoSpaceDN w:val="0"/>
        <w:adjustRightInd w:val="0"/>
        <w:spacing w:after="40"/>
        <w:jc w:val="both"/>
      </w:pPr>
      <w:r w:rsidRPr="00785ADF">
        <w:rPr>
          <w:rFonts w:ascii="Arial" w:hAnsi="Arial" w:cs="Arial"/>
          <w:b/>
          <w:sz w:val="22"/>
          <w:szCs w:val="22"/>
        </w:rPr>
        <w:t>klauzula niezawiadomienia w terminie o szkodzie</w:t>
      </w:r>
      <w:r w:rsidRPr="00785ADF">
        <w:rPr>
          <w:rFonts w:ascii="Arial" w:hAnsi="Arial" w:cs="Arial"/>
          <w:sz w:val="22"/>
          <w:szCs w:val="22"/>
        </w:rPr>
        <w:t xml:space="preserve"> - 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6657B6" w:rsidRPr="00785ADF" w:rsidRDefault="006657B6" w:rsidP="006657B6">
      <w:pPr>
        <w:widowControl w:val="0"/>
        <w:numPr>
          <w:ilvl w:val="2"/>
          <w:numId w:val="6"/>
        </w:numPr>
        <w:tabs>
          <w:tab w:val="num" w:pos="3522"/>
        </w:tabs>
        <w:autoSpaceDE w:val="0"/>
        <w:autoSpaceDN w:val="0"/>
        <w:adjustRightInd w:val="0"/>
        <w:spacing w:after="40"/>
        <w:jc w:val="both"/>
        <w:rPr>
          <w:rFonts w:ascii="Arial" w:hAnsi="Arial" w:cs="Arial"/>
          <w:sz w:val="22"/>
          <w:szCs w:val="22"/>
        </w:rPr>
      </w:pPr>
      <w:r w:rsidRPr="00785ADF">
        <w:rPr>
          <w:rFonts w:ascii="Arial" w:hAnsi="Arial" w:cs="Arial"/>
          <w:b/>
          <w:sz w:val="22"/>
          <w:szCs w:val="22"/>
        </w:rPr>
        <w:t xml:space="preserve">klauzula wypłaty odszkodowania z podatkiem VAT - </w:t>
      </w:r>
      <w:r w:rsidRPr="00785ADF">
        <w:rPr>
          <w:rFonts w:ascii="Arial" w:hAnsi="Arial" w:cs="Arial"/>
          <w:sz w:val="22"/>
          <w:szCs w:val="22"/>
        </w:rPr>
        <w:t>z</w:t>
      </w:r>
      <w:r w:rsidRPr="00785ADF">
        <w:rPr>
          <w:rFonts w:ascii="Arial" w:hAnsi="Arial" w:cs="Arial"/>
          <w:iCs/>
          <w:sz w:val="22"/>
          <w:szCs w:val="22"/>
        </w:rPr>
        <w:t xml:space="preserve"> zachowaniem pozostałych nie zmienionych niniejszą klauzulą postanowień </w:t>
      </w:r>
      <w:r w:rsidRPr="00785ADF">
        <w:rPr>
          <w:rFonts w:ascii="Arial" w:hAnsi="Arial" w:cs="Arial"/>
          <w:sz w:val="22"/>
          <w:szCs w:val="22"/>
        </w:rPr>
        <w:t>ogólnych warunków ubezpieczenia oraz innych postanowień umowy ubezpieczenia, ustala się, że wypłata odszkodowania będzie obejmowała podatek VAT, pod warunkiem:</w:t>
      </w:r>
    </w:p>
    <w:p w:rsidR="006657B6" w:rsidRPr="00785ADF" w:rsidRDefault="006657B6" w:rsidP="006657B6">
      <w:pPr>
        <w:numPr>
          <w:ilvl w:val="0"/>
          <w:numId w:val="7"/>
        </w:numPr>
        <w:tabs>
          <w:tab w:val="left" w:pos="851"/>
        </w:tabs>
        <w:spacing w:after="40"/>
        <w:jc w:val="both"/>
        <w:rPr>
          <w:rFonts w:ascii="Arial" w:hAnsi="Arial" w:cs="Arial"/>
          <w:sz w:val="22"/>
          <w:szCs w:val="22"/>
        </w:rPr>
      </w:pPr>
      <w:r w:rsidRPr="00785ADF">
        <w:rPr>
          <w:rFonts w:ascii="Arial" w:hAnsi="Arial" w:cs="Arial"/>
          <w:sz w:val="22"/>
          <w:szCs w:val="22"/>
        </w:rPr>
        <w:t>zawarcia umowy ubezpieczenia na wartość obejmującą podatek VAT,</w:t>
      </w:r>
    </w:p>
    <w:p w:rsidR="006657B6" w:rsidRPr="00785ADF" w:rsidRDefault="006657B6" w:rsidP="006657B6">
      <w:pPr>
        <w:numPr>
          <w:ilvl w:val="0"/>
          <w:numId w:val="7"/>
        </w:numPr>
        <w:tabs>
          <w:tab w:val="left" w:pos="851"/>
        </w:tabs>
        <w:spacing w:after="40"/>
        <w:jc w:val="both"/>
        <w:rPr>
          <w:rFonts w:ascii="Arial" w:hAnsi="Arial" w:cs="Arial"/>
          <w:sz w:val="22"/>
          <w:szCs w:val="22"/>
        </w:rPr>
      </w:pPr>
      <w:r w:rsidRPr="00785ADF">
        <w:rPr>
          <w:rFonts w:ascii="Arial" w:hAnsi="Arial" w:cs="Arial"/>
          <w:sz w:val="22"/>
          <w:szCs w:val="22"/>
        </w:rPr>
        <w:t>przesłania skanu faktury za naprawę pojazdu na adres poczty elektronicznej likwidatora szkody,</w:t>
      </w:r>
    </w:p>
    <w:p w:rsidR="006657B6" w:rsidRPr="00785ADF" w:rsidRDefault="006657B6" w:rsidP="006657B6">
      <w:pPr>
        <w:numPr>
          <w:ilvl w:val="0"/>
          <w:numId w:val="7"/>
        </w:numPr>
        <w:tabs>
          <w:tab w:val="left" w:pos="851"/>
        </w:tabs>
        <w:spacing w:after="40"/>
        <w:jc w:val="both"/>
        <w:rPr>
          <w:rFonts w:ascii="Arial" w:hAnsi="Arial" w:cs="Arial"/>
          <w:sz w:val="22"/>
          <w:szCs w:val="22"/>
        </w:rPr>
      </w:pPr>
      <w:r w:rsidRPr="00785ADF">
        <w:rPr>
          <w:rFonts w:ascii="Arial" w:hAnsi="Arial" w:cs="Arial"/>
          <w:sz w:val="22"/>
          <w:szCs w:val="22"/>
        </w:rPr>
        <w:t>Ubezpieczony nie ma możliwości odliczenia (odpisu) tego podatku.</w:t>
      </w:r>
    </w:p>
    <w:p w:rsidR="006657B6" w:rsidRPr="00785ADF" w:rsidRDefault="006657B6" w:rsidP="006657B6">
      <w:pPr>
        <w:widowControl w:val="0"/>
        <w:numPr>
          <w:ilvl w:val="2"/>
          <w:numId w:val="6"/>
        </w:numPr>
        <w:tabs>
          <w:tab w:val="num" w:pos="3522"/>
        </w:tabs>
        <w:autoSpaceDE w:val="0"/>
        <w:autoSpaceDN w:val="0"/>
        <w:adjustRightInd w:val="0"/>
        <w:spacing w:after="40"/>
        <w:jc w:val="both"/>
        <w:rPr>
          <w:rFonts w:ascii="Arial" w:hAnsi="Arial" w:cs="Arial"/>
          <w:sz w:val="22"/>
          <w:szCs w:val="22"/>
        </w:rPr>
      </w:pPr>
      <w:r w:rsidRPr="00785ADF">
        <w:rPr>
          <w:rFonts w:ascii="Arial" w:hAnsi="Arial" w:cs="Arial"/>
          <w:b/>
          <w:sz w:val="22"/>
          <w:szCs w:val="22"/>
        </w:rPr>
        <w:t xml:space="preserve">klauzula akceptacji istniejących zabezpieczeń - </w:t>
      </w:r>
      <w:r w:rsidRPr="00785ADF">
        <w:rPr>
          <w:rFonts w:ascii="Arial" w:hAnsi="Arial" w:cs="Arial"/>
          <w:bCs/>
          <w:sz w:val="22"/>
          <w:szCs w:val="22"/>
        </w:rPr>
        <w:t>uzgadnia się, że Ubezpieczyciel uznaje stan zabezpieczeń przeciwkradzieżowych we wszystkich pojazdach, za wystarczający i nie będzie powoływał się na zapisy OWU dotyczące minimalnych wymogów odnośnie zabezpieczeń.</w:t>
      </w:r>
    </w:p>
    <w:p w:rsidR="006657B6" w:rsidRPr="00785ADF" w:rsidRDefault="006657B6" w:rsidP="006657B6">
      <w:pPr>
        <w:widowControl w:val="0"/>
        <w:numPr>
          <w:ilvl w:val="2"/>
          <w:numId w:val="6"/>
        </w:numPr>
        <w:tabs>
          <w:tab w:val="num" w:pos="3522"/>
        </w:tabs>
        <w:autoSpaceDE w:val="0"/>
        <w:autoSpaceDN w:val="0"/>
        <w:adjustRightInd w:val="0"/>
        <w:spacing w:after="40"/>
        <w:jc w:val="both"/>
        <w:rPr>
          <w:rFonts w:ascii="Arial" w:hAnsi="Arial" w:cs="Arial"/>
          <w:sz w:val="22"/>
          <w:szCs w:val="22"/>
        </w:rPr>
      </w:pPr>
      <w:r w:rsidRPr="00785ADF">
        <w:rPr>
          <w:rFonts w:ascii="Arial" w:hAnsi="Arial" w:cs="Arial"/>
          <w:b/>
          <w:sz w:val="22"/>
          <w:szCs w:val="22"/>
        </w:rPr>
        <w:t>klauzula oględzin pojazdu -</w:t>
      </w:r>
      <w:r w:rsidRPr="00785ADF">
        <w:rPr>
          <w:rFonts w:ascii="Arial" w:hAnsi="Arial" w:cs="Arial"/>
          <w:sz w:val="22"/>
          <w:szCs w:val="22"/>
        </w:rPr>
        <w:t xml:space="preserve"> </w:t>
      </w:r>
      <w:r w:rsidRPr="00785ADF">
        <w:rPr>
          <w:rFonts w:ascii="Arial" w:hAnsi="Arial" w:cs="Arial"/>
          <w:iCs/>
          <w:sz w:val="22"/>
          <w:szCs w:val="22"/>
        </w:rPr>
        <w:t>oględziny pojazdu i sporządzanie dokumentacji fotograficznej nie będzie wymagane w przypadku:</w:t>
      </w:r>
    </w:p>
    <w:p w:rsidR="006657B6" w:rsidRPr="00785ADF" w:rsidRDefault="006657B6" w:rsidP="006657B6">
      <w:pPr>
        <w:tabs>
          <w:tab w:val="left" w:pos="851"/>
        </w:tabs>
        <w:spacing w:after="40"/>
        <w:ind w:left="1211"/>
        <w:jc w:val="both"/>
        <w:rPr>
          <w:rFonts w:ascii="Arial" w:hAnsi="Arial" w:cs="Arial"/>
          <w:sz w:val="22"/>
          <w:szCs w:val="22"/>
        </w:rPr>
      </w:pPr>
      <w:r w:rsidRPr="00785ADF">
        <w:rPr>
          <w:rFonts w:ascii="Arial" w:hAnsi="Arial" w:cs="Arial"/>
          <w:iCs/>
          <w:sz w:val="22"/>
          <w:szCs w:val="22"/>
        </w:rPr>
        <w:t>- ubezpieczenia pojazdów fabrycznie nowych,</w:t>
      </w:r>
    </w:p>
    <w:p w:rsidR="006657B6" w:rsidRPr="00785ADF" w:rsidRDefault="006657B6" w:rsidP="006657B6">
      <w:pPr>
        <w:tabs>
          <w:tab w:val="left" w:pos="851"/>
        </w:tabs>
        <w:spacing w:after="40"/>
        <w:ind w:left="1211"/>
        <w:rPr>
          <w:rFonts w:ascii="Arial" w:hAnsi="Arial" w:cs="Arial"/>
          <w:sz w:val="22"/>
          <w:szCs w:val="22"/>
        </w:rPr>
      </w:pPr>
      <w:r w:rsidRPr="00785ADF">
        <w:rPr>
          <w:rFonts w:ascii="Arial" w:hAnsi="Arial" w:cs="Arial"/>
          <w:iCs/>
          <w:sz w:val="22"/>
          <w:szCs w:val="22"/>
        </w:rPr>
        <w:t>- ubezpieczenia pojazdów używanych, które w momencie przyjmowania do ubezpieczenia posiadają ważną polisę autocasco.</w:t>
      </w:r>
    </w:p>
    <w:p w:rsidR="006657B6" w:rsidRPr="00785ADF" w:rsidRDefault="006657B6" w:rsidP="006657B6">
      <w:pPr>
        <w:widowControl w:val="0"/>
        <w:numPr>
          <w:ilvl w:val="2"/>
          <w:numId w:val="6"/>
        </w:numPr>
        <w:tabs>
          <w:tab w:val="num" w:pos="1276"/>
        </w:tabs>
        <w:autoSpaceDE w:val="0"/>
        <w:autoSpaceDN w:val="0"/>
        <w:adjustRightInd w:val="0"/>
        <w:spacing w:after="40"/>
        <w:jc w:val="both"/>
        <w:rPr>
          <w:rFonts w:ascii="Arial" w:hAnsi="Arial" w:cs="Arial"/>
          <w:sz w:val="22"/>
          <w:szCs w:val="22"/>
        </w:rPr>
      </w:pPr>
      <w:r w:rsidRPr="00785ADF">
        <w:rPr>
          <w:rFonts w:ascii="Arial" w:hAnsi="Arial" w:cs="Arial"/>
          <w:b/>
          <w:sz w:val="22"/>
          <w:szCs w:val="22"/>
        </w:rPr>
        <w:t xml:space="preserve">klauzula odstąpienia od prawa do regresu - </w:t>
      </w:r>
      <w:r w:rsidRPr="00785ADF">
        <w:rPr>
          <w:rFonts w:ascii="Arial" w:hAnsi="Arial" w:cs="Arial"/>
          <w:sz w:val="22"/>
          <w:szCs w:val="22"/>
        </w:rPr>
        <w:t xml:space="preserve">Ubezpieczyciel zrzeka się prawa </w:t>
      </w:r>
      <w:r w:rsidRPr="00785ADF">
        <w:rPr>
          <w:rFonts w:ascii="Arial" w:hAnsi="Arial" w:cs="Arial"/>
          <w:sz w:val="22"/>
          <w:szCs w:val="22"/>
        </w:rPr>
        <w:lastRenderedPageBreak/>
        <w:t>do regresu w stosunku do osób uprawnionych do korzystania z pojazdu,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w:t>
      </w:r>
    </w:p>
    <w:p w:rsidR="006657B6" w:rsidRPr="00785ADF" w:rsidRDefault="006657B6" w:rsidP="006657B6">
      <w:pPr>
        <w:widowControl w:val="0"/>
        <w:numPr>
          <w:ilvl w:val="2"/>
          <w:numId w:val="6"/>
        </w:numPr>
        <w:tabs>
          <w:tab w:val="num" w:pos="1276"/>
        </w:tabs>
        <w:autoSpaceDE w:val="0"/>
        <w:autoSpaceDN w:val="0"/>
        <w:adjustRightInd w:val="0"/>
        <w:spacing w:after="40"/>
        <w:jc w:val="both"/>
        <w:rPr>
          <w:rFonts w:ascii="Arial" w:hAnsi="Arial" w:cs="Arial"/>
          <w:sz w:val="22"/>
          <w:szCs w:val="22"/>
        </w:rPr>
      </w:pPr>
      <w:r w:rsidRPr="00785ADF">
        <w:rPr>
          <w:rFonts w:ascii="Arial" w:hAnsi="Arial" w:cs="Arial"/>
          <w:b/>
          <w:sz w:val="22"/>
          <w:szCs w:val="22"/>
        </w:rPr>
        <w:t>klauzula kluczyków</w:t>
      </w:r>
      <w:r w:rsidRPr="00785ADF">
        <w:rPr>
          <w:rFonts w:ascii="Arial" w:hAnsi="Arial" w:cs="Arial"/>
          <w:sz w:val="22"/>
          <w:szCs w:val="22"/>
        </w:rPr>
        <w:t xml:space="preserve"> - Ubezpieczyciel</w:t>
      </w:r>
      <w:r w:rsidRPr="00785ADF">
        <w:rPr>
          <w:rFonts w:ascii="Arial" w:hAnsi="Arial" w:cs="Arial"/>
          <w:bCs/>
          <w:iCs/>
          <w:sz w:val="22"/>
          <w:szCs w:val="22"/>
        </w:rPr>
        <w:t xml:space="preserve"> zwróci poniesione i udokumentowane koszty wymiany wkładek zamków oraz przekodowania modułów zabezpieczeń przeciwkradzieżowych, w przypadku utraty lub uszkodzenia kluczy i innych fabrycznych urządzeń służących do otwarcia pojazdu. Warunkiem uznania roszczenia w przypadku kradzieży jest przedłożenie zgłoszenia zdarzenia na Policję.</w:t>
      </w:r>
    </w:p>
    <w:p w:rsidR="006657B6" w:rsidRPr="00785ADF" w:rsidRDefault="006657B6" w:rsidP="006657B6">
      <w:pPr>
        <w:spacing w:after="40"/>
        <w:ind w:left="737"/>
        <w:jc w:val="both"/>
        <w:rPr>
          <w:rFonts w:ascii="Arial" w:hAnsi="Arial" w:cs="Arial"/>
          <w:sz w:val="22"/>
          <w:szCs w:val="22"/>
        </w:rPr>
      </w:pPr>
      <w:r w:rsidRPr="00785ADF">
        <w:rPr>
          <w:rFonts w:ascii="Arial" w:hAnsi="Arial" w:cs="Arial"/>
          <w:sz w:val="22"/>
          <w:szCs w:val="22"/>
        </w:rPr>
        <w:t>Wyżej wymienione warunki szczególne mogą zostać rozszerzone w warunkach fakultatywnych poprzez ich akceptację lub poprzez akceptację klauzul zawierających w treści wymienione ryzyka.</w:t>
      </w:r>
    </w:p>
    <w:p w:rsidR="006657B6" w:rsidRPr="00785ADF" w:rsidRDefault="006657B6" w:rsidP="006657B6">
      <w:pPr>
        <w:spacing w:before="240" w:after="40"/>
        <w:ind w:left="352"/>
        <w:rPr>
          <w:rFonts w:ascii="Arial" w:hAnsi="Arial" w:cs="Arial"/>
          <w:b/>
          <w:bCs/>
          <w:sz w:val="22"/>
          <w:szCs w:val="22"/>
          <w:u w:val="single"/>
        </w:rPr>
      </w:pPr>
      <w:r w:rsidRPr="00785ADF">
        <w:rPr>
          <w:rFonts w:ascii="Arial" w:hAnsi="Arial" w:cs="Arial"/>
          <w:b/>
          <w:bCs/>
          <w:sz w:val="22"/>
          <w:szCs w:val="22"/>
          <w:u w:val="single"/>
        </w:rPr>
        <w:t>Warunki ubezpieczenia fakultatywne</w:t>
      </w:r>
    </w:p>
    <w:p w:rsidR="006657B6" w:rsidRPr="00785ADF" w:rsidRDefault="006657B6" w:rsidP="006657B6">
      <w:pPr>
        <w:widowControl w:val="0"/>
        <w:numPr>
          <w:ilvl w:val="0"/>
          <w:numId w:val="8"/>
        </w:numPr>
        <w:autoSpaceDE w:val="0"/>
        <w:autoSpaceDN w:val="0"/>
        <w:adjustRightInd w:val="0"/>
        <w:spacing w:after="40"/>
        <w:ind w:left="709" w:hanging="357"/>
        <w:jc w:val="both"/>
        <w:rPr>
          <w:rFonts w:ascii="Arial" w:hAnsi="Arial" w:cs="Arial"/>
          <w:b/>
          <w:sz w:val="22"/>
          <w:szCs w:val="22"/>
        </w:rPr>
      </w:pPr>
      <w:r w:rsidRPr="00785ADF">
        <w:rPr>
          <w:rFonts w:ascii="Arial" w:hAnsi="Arial" w:cs="Arial"/>
          <w:b/>
          <w:sz w:val="22"/>
          <w:szCs w:val="22"/>
        </w:rPr>
        <w:t>Ochroną ubezpieczeniową obejmuje się szkody:</w:t>
      </w:r>
    </w:p>
    <w:p w:rsidR="006657B6" w:rsidRPr="00785ADF" w:rsidRDefault="006657B6" w:rsidP="006657B6">
      <w:pPr>
        <w:widowControl w:val="0"/>
        <w:numPr>
          <w:ilvl w:val="0"/>
          <w:numId w:val="9"/>
        </w:numPr>
        <w:autoSpaceDE w:val="0"/>
        <w:autoSpaceDN w:val="0"/>
        <w:adjustRightInd w:val="0"/>
        <w:spacing w:after="40"/>
        <w:ind w:left="1134" w:hanging="425"/>
        <w:jc w:val="both"/>
        <w:rPr>
          <w:rFonts w:ascii="Arial" w:hAnsi="Arial" w:cs="Arial"/>
          <w:sz w:val="22"/>
          <w:szCs w:val="22"/>
        </w:rPr>
      </w:pPr>
      <w:r w:rsidRPr="00785ADF">
        <w:rPr>
          <w:rFonts w:ascii="Arial" w:hAnsi="Arial" w:cs="Arial"/>
          <w:sz w:val="22"/>
          <w:szCs w:val="22"/>
        </w:rPr>
        <w:t>powstałe wskutek zaboru pojazdu w celu krótkotrwałego użycia (art. 289 Kodeksu Karnego),</w:t>
      </w:r>
    </w:p>
    <w:p w:rsidR="006657B6" w:rsidRPr="00785ADF" w:rsidRDefault="006657B6" w:rsidP="006657B6">
      <w:pPr>
        <w:widowControl w:val="0"/>
        <w:numPr>
          <w:ilvl w:val="0"/>
          <w:numId w:val="9"/>
        </w:numPr>
        <w:autoSpaceDE w:val="0"/>
        <w:autoSpaceDN w:val="0"/>
        <w:adjustRightInd w:val="0"/>
        <w:spacing w:after="40"/>
        <w:ind w:left="1134" w:hanging="425"/>
        <w:jc w:val="both"/>
        <w:rPr>
          <w:rFonts w:ascii="Arial" w:hAnsi="Arial" w:cs="Arial"/>
          <w:sz w:val="22"/>
          <w:szCs w:val="22"/>
        </w:rPr>
      </w:pPr>
      <w:r w:rsidRPr="00785ADF">
        <w:rPr>
          <w:rFonts w:ascii="Arial" w:hAnsi="Arial" w:cs="Arial"/>
          <w:sz w:val="22"/>
          <w:szCs w:val="22"/>
        </w:rPr>
        <w:t>powstałe wskutek kradzieży rozbójniczej (art. 281 Kodeksu Karnego),</w:t>
      </w:r>
    </w:p>
    <w:p w:rsidR="006657B6" w:rsidRPr="00785ADF" w:rsidRDefault="006657B6" w:rsidP="006657B6">
      <w:pPr>
        <w:widowControl w:val="0"/>
        <w:numPr>
          <w:ilvl w:val="0"/>
          <w:numId w:val="9"/>
        </w:numPr>
        <w:autoSpaceDE w:val="0"/>
        <w:autoSpaceDN w:val="0"/>
        <w:adjustRightInd w:val="0"/>
        <w:spacing w:after="40"/>
        <w:ind w:left="1134" w:hanging="425"/>
        <w:jc w:val="both"/>
        <w:rPr>
          <w:rFonts w:ascii="Arial" w:hAnsi="Arial" w:cs="Arial"/>
          <w:sz w:val="22"/>
          <w:szCs w:val="22"/>
        </w:rPr>
      </w:pPr>
      <w:r w:rsidRPr="00785ADF">
        <w:rPr>
          <w:rFonts w:ascii="Arial" w:hAnsi="Arial" w:cs="Arial"/>
          <w:sz w:val="22"/>
          <w:szCs w:val="22"/>
        </w:rPr>
        <w:t>powstałe wskutek wymuszenia rozbójniczego (art. 282 Kodeksu Karnego),</w:t>
      </w:r>
    </w:p>
    <w:p w:rsidR="006657B6" w:rsidRPr="00785ADF" w:rsidRDefault="006657B6" w:rsidP="006657B6">
      <w:pPr>
        <w:widowControl w:val="0"/>
        <w:numPr>
          <w:ilvl w:val="0"/>
          <w:numId w:val="9"/>
        </w:numPr>
        <w:autoSpaceDE w:val="0"/>
        <w:autoSpaceDN w:val="0"/>
        <w:adjustRightInd w:val="0"/>
        <w:spacing w:after="40"/>
        <w:ind w:left="1134" w:hanging="425"/>
        <w:jc w:val="both"/>
        <w:rPr>
          <w:rFonts w:ascii="Arial" w:hAnsi="Arial" w:cs="Arial"/>
          <w:sz w:val="22"/>
          <w:szCs w:val="22"/>
        </w:rPr>
      </w:pPr>
      <w:r w:rsidRPr="00785ADF">
        <w:rPr>
          <w:rFonts w:ascii="Arial" w:hAnsi="Arial" w:cs="Arial"/>
          <w:sz w:val="22"/>
          <w:szCs w:val="22"/>
        </w:rPr>
        <w:t>powstałe wskutek utraty pojazdu</w:t>
      </w:r>
      <w:r w:rsidR="006D48C0" w:rsidRPr="00785ADF">
        <w:rPr>
          <w:rFonts w:ascii="Arial" w:hAnsi="Arial" w:cs="Arial"/>
          <w:sz w:val="22"/>
          <w:szCs w:val="22"/>
        </w:rPr>
        <w:t>,</w:t>
      </w:r>
      <w:r w:rsidRPr="00785ADF">
        <w:rPr>
          <w:rFonts w:ascii="Arial" w:hAnsi="Arial" w:cs="Arial"/>
          <w:sz w:val="22"/>
          <w:szCs w:val="22"/>
        </w:rPr>
        <w:t xml:space="preserve"> jeżeli:</w:t>
      </w:r>
    </w:p>
    <w:p w:rsidR="006657B6" w:rsidRPr="00785ADF" w:rsidRDefault="006657B6" w:rsidP="00997777">
      <w:pPr>
        <w:pStyle w:val="Akapitzlist"/>
        <w:widowControl w:val="0"/>
        <w:numPr>
          <w:ilvl w:val="0"/>
          <w:numId w:val="18"/>
        </w:numPr>
        <w:autoSpaceDE w:val="0"/>
        <w:autoSpaceDN w:val="0"/>
        <w:adjustRightInd w:val="0"/>
        <w:spacing w:after="40"/>
        <w:jc w:val="both"/>
        <w:rPr>
          <w:rFonts w:ascii="Arial" w:hAnsi="Arial" w:cs="Arial"/>
        </w:rPr>
      </w:pPr>
      <w:r w:rsidRPr="00785ADF">
        <w:rPr>
          <w:rFonts w:ascii="Arial" w:hAnsi="Arial" w:cs="Arial"/>
        </w:rPr>
        <w:t>nie został on jak i dokumenty pojazdu, kluczyki, sterowniki do pojazdu prawidłowo zabezpieczone po opuszczeniu pojazdu przez kierowcę,</w:t>
      </w:r>
    </w:p>
    <w:p w:rsidR="006657B6" w:rsidRPr="00785ADF" w:rsidRDefault="006657B6" w:rsidP="00997777">
      <w:pPr>
        <w:pStyle w:val="Akapitzlist"/>
        <w:widowControl w:val="0"/>
        <w:numPr>
          <w:ilvl w:val="0"/>
          <w:numId w:val="18"/>
        </w:numPr>
        <w:autoSpaceDE w:val="0"/>
        <w:autoSpaceDN w:val="0"/>
        <w:adjustRightInd w:val="0"/>
        <w:spacing w:after="40"/>
        <w:jc w:val="both"/>
        <w:rPr>
          <w:rFonts w:ascii="Arial" w:hAnsi="Arial" w:cs="Arial"/>
        </w:rPr>
      </w:pPr>
      <w:r w:rsidRPr="00785ADF">
        <w:rPr>
          <w:rFonts w:ascii="Arial" w:hAnsi="Arial" w:cs="Arial"/>
        </w:rPr>
        <w:t>nie posiadał on uruchomionych w chwili kradzieży zainstalowanych zabezpieczeń przeciwkradzieżowych,</w:t>
      </w:r>
    </w:p>
    <w:p w:rsidR="006657B6" w:rsidRPr="00785ADF" w:rsidRDefault="006657B6" w:rsidP="006657B6">
      <w:pPr>
        <w:widowControl w:val="0"/>
        <w:numPr>
          <w:ilvl w:val="0"/>
          <w:numId w:val="9"/>
        </w:numPr>
        <w:autoSpaceDE w:val="0"/>
        <w:autoSpaceDN w:val="0"/>
        <w:adjustRightInd w:val="0"/>
        <w:spacing w:after="40"/>
        <w:ind w:left="1134" w:hanging="425"/>
        <w:jc w:val="both"/>
        <w:rPr>
          <w:rFonts w:ascii="Arial" w:hAnsi="Arial" w:cs="Arial"/>
          <w:sz w:val="22"/>
          <w:szCs w:val="22"/>
        </w:rPr>
      </w:pPr>
      <w:r w:rsidRPr="00785ADF">
        <w:rPr>
          <w:rFonts w:ascii="Arial" w:hAnsi="Arial" w:cs="Arial"/>
          <w:sz w:val="22"/>
          <w:szCs w:val="22"/>
        </w:rPr>
        <w:t>spowodowane umyślnie przez osobę uprawnioną kierującą pojazdem,</w:t>
      </w:r>
    </w:p>
    <w:p w:rsidR="006657B6" w:rsidRPr="00785ADF" w:rsidRDefault="006657B6" w:rsidP="006657B6">
      <w:pPr>
        <w:widowControl w:val="0"/>
        <w:numPr>
          <w:ilvl w:val="0"/>
          <w:numId w:val="9"/>
        </w:numPr>
        <w:autoSpaceDE w:val="0"/>
        <w:autoSpaceDN w:val="0"/>
        <w:adjustRightInd w:val="0"/>
        <w:spacing w:after="40"/>
        <w:ind w:left="1134" w:hanging="425"/>
        <w:jc w:val="both"/>
        <w:rPr>
          <w:rFonts w:ascii="Arial" w:hAnsi="Arial" w:cs="Arial"/>
          <w:sz w:val="22"/>
          <w:szCs w:val="22"/>
        </w:rPr>
      </w:pPr>
      <w:r w:rsidRPr="00785ADF">
        <w:rPr>
          <w:rFonts w:ascii="Arial" w:hAnsi="Arial" w:cs="Arial"/>
          <w:sz w:val="22"/>
          <w:szCs w:val="22"/>
        </w:rPr>
        <w:t xml:space="preserve">spowodowane w wyniku rażącego niedbalstwa przez osobę uprawnioną kierującą pojazdem, obejmującą jedno zdarzenie – do limitu </w:t>
      </w:r>
      <w:r w:rsidRPr="00785ADF">
        <w:rPr>
          <w:rFonts w:ascii="Arial" w:hAnsi="Arial" w:cs="Arial"/>
          <w:b/>
          <w:sz w:val="22"/>
          <w:szCs w:val="22"/>
        </w:rPr>
        <w:t>50 000 zł</w:t>
      </w:r>
      <w:r w:rsidRPr="00785ADF">
        <w:rPr>
          <w:rFonts w:ascii="Arial" w:hAnsi="Arial" w:cs="Arial"/>
          <w:sz w:val="22"/>
          <w:szCs w:val="22"/>
        </w:rPr>
        <w:t>,</w:t>
      </w:r>
    </w:p>
    <w:p w:rsidR="006657B6" w:rsidRPr="00785ADF" w:rsidRDefault="006657B6" w:rsidP="006657B6">
      <w:pPr>
        <w:widowControl w:val="0"/>
        <w:numPr>
          <w:ilvl w:val="0"/>
          <w:numId w:val="9"/>
        </w:numPr>
        <w:autoSpaceDE w:val="0"/>
        <w:autoSpaceDN w:val="0"/>
        <w:adjustRightInd w:val="0"/>
        <w:spacing w:after="40"/>
        <w:ind w:left="1134" w:hanging="425"/>
        <w:jc w:val="both"/>
        <w:rPr>
          <w:rFonts w:ascii="Arial" w:hAnsi="Arial" w:cs="Arial"/>
          <w:sz w:val="22"/>
          <w:szCs w:val="22"/>
        </w:rPr>
      </w:pPr>
      <w:r w:rsidRPr="00785ADF">
        <w:rPr>
          <w:rFonts w:ascii="Arial" w:hAnsi="Arial" w:cs="Arial"/>
          <w:sz w:val="22"/>
          <w:szCs w:val="22"/>
        </w:rPr>
        <w:t>spowodowane przez osobę uprawnioną kierującą pojazdem po użyciu alkoholu, w stanie nietrzeźwości, po użyciu środków psychotropowych, odurzających</w:t>
      </w:r>
      <w:r w:rsidR="00E33077" w:rsidRPr="00785ADF">
        <w:rPr>
          <w:rFonts w:ascii="Arial" w:hAnsi="Arial" w:cs="Arial"/>
          <w:sz w:val="22"/>
          <w:szCs w:val="22"/>
        </w:rPr>
        <w:t>,</w:t>
      </w:r>
      <w:r w:rsidR="00E33077">
        <w:rPr>
          <w:rFonts w:ascii="Arial" w:hAnsi="Arial" w:cs="Arial"/>
          <w:sz w:val="22"/>
          <w:szCs w:val="22"/>
        </w:rPr>
        <w:t xml:space="preserve"> </w:t>
      </w:r>
      <w:r w:rsidR="00E33077" w:rsidRPr="00E33077">
        <w:rPr>
          <w:rFonts w:ascii="Arial" w:hAnsi="Arial" w:cs="Arial"/>
          <w:color w:val="0000FF"/>
          <w:sz w:val="22"/>
          <w:szCs w:val="22"/>
        </w:rPr>
        <w:t>z</w:t>
      </w:r>
      <w:r w:rsidR="00E33077">
        <w:rPr>
          <w:rFonts w:ascii="Arial" w:hAnsi="Arial" w:cs="Arial"/>
          <w:color w:val="0000FF"/>
          <w:sz w:val="22"/>
          <w:szCs w:val="22"/>
        </w:rPr>
        <w:t> </w:t>
      </w:r>
      <w:r w:rsidR="00E33077" w:rsidRPr="00E33077">
        <w:rPr>
          <w:rFonts w:ascii="Arial" w:hAnsi="Arial" w:cs="Arial"/>
          <w:color w:val="0000FF"/>
          <w:sz w:val="22"/>
          <w:szCs w:val="22"/>
        </w:rPr>
        <w:t>prawem regresu do sprawcy szkody</w:t>
      </w:r>
      <w:r w:rsidRPr="00785ADF">
        <w:rPr>
          <w:rFonts w:ascii="Arial" w:hAnsi="Arial" w:cs="Arial"/>
          <w:sz w:val="22"/>
          <w:szCs w:val="22"/>
        </w:rPr>
        <w:t xml:space="preserve"> - do limitu </w:t>
      </w:r>
      <w:r w:rsidRPr="00785ADF">
        <w:rPr>
          <w:rFonts w:ascii="Arial" w:hAnsi="Arial" w:cs="Arial"/>
          <w:b/>
          <w:sz w:val="22"/>
          <w:szCs w:val="22"/>
        </w:rPr>
        <w:t>50 000 zł</w:t>
      </w:r>
    </w:p>
    <w:p w:rsidR="006657B6" w:rsidRPr="00785ADF" w:rsidRDefault="006657B6" w:rsidP="006657B6">
      <w:pPr>
        <w:widowControl w:val="0"/>
        <w:numPr>
          <w:ilvl w:val="0"/>
          <w:numId w:val="9"/>
        </w:numPr>
        <w:autoSpaceDE w:val="0"/>
        <w:autoSpaceDN w:val="0"/>
        <w:adjustRightInd w:val="0"/>
        <w:spacing w:after="40"/>
        <w:ind w:left="1134" w:hanging="425"/>
        <w:jc w:val="both"/>
        <w:rPr>
          <w:rFonts w:ascii="Arial" w:hAnsi="Arial" w:cs="Arial"/>
          <w:sz w:val="22"/>
          <w:szCs w:val="22"/>
        </w:rPr>
      </w:pPr>
      <w:r w:rsidRPr="00785ADF">
        <w:rPr>
          <w:rFonts w:ascii="Arial" w:hAnsi="Arial" w:cs="Arial"/>
          <w:sz w:val="22"/>
          <w:szCs w:val="22"/>
        </w:rPr>
        <w:t>spowodowane w trakcie trwania: zamieszek, rozruchów, wewnętrznych niepokojów, strajków, akcji protestacyjnych, blokad dróg, aktów terroryzmu, aktów sabotażu,</w:t>
      </w:r>
    </w:p>
    <w:p w:rsidR="006657B6" w:rsidRPr="00785ADF" w:rsidRDefault="006657B6" w:rsidP="006657B6">
      <w:pPr>
        <w:widowControl w:val="0"/>
        <w:numPr>
          <w:ilvl w:val="0"/>
          <w:numId w:val="9"/>
        </w:numPr>
        <w:autoSpaceDE w:val="0"/>
        <w:autoSpaceDN w:val="0"/>
        <w:adjustRightInd w:val="0"/>
        <w:spacing w:after="40"/>
        <w:ind w:left="1134" w:hanging="425"/>
        <w:jc w:val="both"/>
        <w:rPr>
          <w:rFonts w:ascii="Arial" w:hAnsi="Arial" w:cs="Arial"/>
          <w:sz w:val="22"/>
          <w:szCs w:val="22"/>
        </w:rPr>
      </w:pPr>
      <w:r w:rsidRPr="00785ADF">
        <w:rPr>
          <w:rFonts w:ascii="Arial" w:hAnsi="Arial" w:cs="Arial"/>
          <w:sz w:val="22"/>
          <w:szCs w:val="22"/>
        </w:rPr>
        <w:t xml:space="preserve">spowodowane zassaniem wody przez pracujący, uruchamiany silnik - do limitu </w:t>
      </w:r>
      <w:r w:rsidRPr="00785ADF">
        <w:rPr>
          <w:rFonts w:ascii="Arial" w:hAnsi="Arial" w:cs="Arial"/>
          <w:b/>
          <w:sz w:val="22"/>
          <w:szCs w:val="22"/>
        </w:rPr>
        <w:t>50 000 zł</w:t>
      </w:r>
    </w:p>
    <w:p w:rsidR="006657B6" w:rsidRPr="00785ADF" w:rsidRDefault="006657B6" w:rsidP="006657B6">
      <w:pPr>
        <w:widowControl w:val="0"/>
        <w:numPr>
          <w:ilvl w:val="0"/>
          <w:numId w:val="9"/>
        </w:numPr>
        <w:autoSpaceDE w:val="0"/>
        <w:autoSpaceDN w:val="0"/>
        <w:adjustRightInd w:val="0"/>
        <w:spacing w:after="40"/>
        <w:ind w:left="1134" w:hanging="425"/>
        <w:jc w:val="both"/>
        <w:rPr>
          <w:rFonts w:ascii="Arial" w:hAnsi="Arial" w:cs="Arial"/>
          <w:sz w:val="22"/>
          <w:szCs w:val="22"/>
        </w:rPr>
      </w:pPr>
      <w:r w:rsidRPr="00785ADF">
        <w:rPr>
          <w:rFonts w:ascii="Arial" w:hAnsi="Arial" w:cs="Arial"/>
          <w:sz w:val="22"/>
          <w:szCs w:val="22"/>
        </w:rPr>
        <w:t xml:space="preserve">spowodowane w trakcie naprawy pojazdu oraz będące następstwem nienależycie przeprowadzonej naprawy pojazdu – do limitu </w:t>
      </w:r>
      <w:r w:rsidRPr="00785ADF">
        <w:rPr>
          <w:rFonts w:ascii="Arial" w:hAnsi="Arial" w:cs="Arial"/>
          <w:b/>
          <w:sz w:val="22"/>
          <w:szCs w:val="22"/>
        </w:rPr>
        <w:t>100 000 zł</w:t>
      </w:r>
      <w:r w:rsidRPr="00785ADF">
        <w:rPr>
          <w:rFonts w:ascii="Arial" w:hAnsi="Arial" w:cs="Arial"/>
          <w:sz w:val="22"/>
          <w:szCs w:val="22"/>
        </w:rPr>
        <w:t>,</w:t>
      </w:r>
    </w:p>
    <w:p w:rsidR="006657B6" w:rsidRPr="00785ADF" w:rsidRDefault="006657B6" w:rsidP="006657B6">
      <w:pPr>
        <w:widowControl w:val="0"/>
        <w:numPr>
          <w:ilvl w:val="0"/>
          <w:numId w:val="9"/>
        </w:numPr>
        <w:autoSpaceDE w:val="0"/>
        <w:autoSpaceDN w:val="0"/>
        <w:adjustRightInd w:val="0"/>
        <w:spacing w:after="40"/>
        <w:ind w:left="1134" w:hanging="425"/>
        <w:jc w:val="both"/>
        <w:rPr>
          <w:rFonts w:ascii="Arial" w:hAnsi="Arial" w:cs="Arial"/>
          <w:sz w:val="22"/>
          <w:szCs w:val="22"/>
        </w:rPr>
      </w:pPr>
      <w:r w:rsidRPr="00785ADF">
        <w:rPr>
          <w:rFonts w:ascii="Arial" w:hAnsi="Arial" w:cs="Arial"/>
          <w:sz w:val="22"/>
          <w:szCs w:val="22"/>
        </w:rPr>
        <w:t>powstałe w samym ogumieniu,</w:t>
      </w:r>
    </w:p>
    <w:p w:rsidR="006657B6" w:rsidRPr="00C5133A" w:rsidRDefault="006657B6" w:rsidP="006657B6">
      <w:pPr>
        <w:numPr>
          <w:ilvl w:val="1"/>
          <w:numId w:val="6"/>
        </w:numPr>
        <w:autoSpaceDE w:val="0"/>
        <w:autoSpaceDN w:val="0"/>
        <w:adjustRightInd w:val="0"/>
        <w:spacing w:after="40"/>
        <w:ind w:left="709" w:hanging="357"/>
        <w:jc w:val="both"/>
        <w:rPr>
          <w:rFonts w:ascii="Arial" w:hAnsi="Arial" w:cs="Arial"/>
          <w:sz w:val="22"/>
          <w:szCs w:val="22"/>
        </w:rPr>
      </w:pPr>
      <w:r w:rsidRPr="00785ADF">
        <w:rPr>
          <w:rFonts w:ascii="Arial" w:hAnsi="Arial" w:cs="Arial"/>
          <w:b/>
          <w:sz w:val="22"/>
          <w:szCs w:val="22"/>
        </w:rPr>
        <w:t xml:space="preserve">Suma ubezpieczenia </w:t>
      </w:r>
      <w:r w:rsidRPr="00C5133A">
        <w:rPr>
          <w:rFonts w:ascii="Arial" w:hAnsi="Arial" w:cs="Arial"/>
          <w:sz w:val="22"/>
          <w:szCs w:val="22"/>
        </w:rPr>
        <w:t>stanowi górny limit odpowiedzialności ubezpieczyciela z zastrzeżeniem kosztów dodatkowych do szkody, które stanowią niezależne odszkodowanie.</w:t>
      </w:r>
    </w:p>
    <w:p w:rsidR="006657B6" w:rsidRPr="00785ADF" w:rsidRDefault="006657B6" w:rsidP="006657B6">
      <w:pPr>
        <w:numPr>
          <w:ilvl w:val="1"/>
          <w:numId w:val="6"/>
        </w:numPr>
        <w:autoSpaceDE w:val="0"/>
        <w:autoSpaceDN w:val="0"/>
        <w:adjustRightInd w:val="0"/>
        <w:spacing w:after="40"/>
        <w:ind w:left="709" w:hanging="357"/>
        <w:jc w:val="both"/>
        <w:rPr>
          <w:rFonts w:ascii="Arial" w:hAnsi="Arial" w:cs="Arial"/>
          <w:b/>
          <w:sz w:val="22"/>
          <w:szCs w:val="22"/>
        </w:rPr>
      </w:pPr>
      <w:r w:rsidRPr="00785ADF">
        <w:rPr>
          <w:rFonts w:ascii="Arial" w:hAnsi="Arial" w:cs="Arial"/>
          <w:b/>
          <w:sz w:val="22"/>
          <w:szCs w:val="22"/>
        </w:rPr>
        <w:t>Zniesienie franszyzy integralnej.</w:t>
      </w:r>
    </w:p>
    <w:p w:rsidR="006657B6" w:rsidRPr="00785ADF" w:rsidRDefault="006657B6" w:rsidP="006657B6">
      <w:pPr>
        <w:numPr>
          <w:ilvl w:val="1"/>
          <w:numId w:val="6"/>
        </w:numPr>
        <w:tabs>
          <w:tab w:val="num" w:pos="709"/>
        </w:tabs>
        <w:autoSpaceDE w:val="0"/>
        <w:autoSpaceDN w:val="0"/>
        <w:adjustRightInd w:val="0"/>
        <w:spacing w:after="40"/>
        <w:ind w:left="709" w:hanging="357"/>
        <w:jc w:val="both"/>
        <w:rPr>
          <w:rFonts w:ascii="Arial" w:hAnsi="Arial" w:cs="Arial"/>
          <w:sz w:val="22"/>
          <w:szCs w:val="22"/>
        </w:rPr>
      </w:pPr>
      <w:r w:rsidRPr="00785ADF">
        <w:rPr>
          <w:rFonts w:ascii="Arial" w:hAnsi="Arial" w:cs="Arial"/>
          <w:b/>
          <w:sz w:val="22"/>
          <w:szCs w:val="22"/>
        </w:rPr>
        <w:t>Uwzględnienie w kosztach naprawy stawki za 1 roboczogodzinę zgodnie z cennikiem warsztatu naprawczego</w:t>
      </w:r>
      <w:r w:rsidRPr="00785ADF">
        <w:rPr>
          <w:rFonts w:ascii="Arial" w:hAnsi="Arial" w:cs="Arial"/>
          <w:sz w:val="22"/>
          <w:szCs w:val="22"/>
        </w:rPr>
        <w:t xml:space="preserve">, w którym dokonywana jest naprawa, jednak nie większej niż stawka za 1 roboczogodzinę stosowaną w </w:t>
      </w:r>
      <w:r w:rsidRPr="00785ADF">
        <w:rPr>
          <w:rFonts w:ascii="Arial" w:hAnsi="Arial" w:cs="Arial"/>
          <w:b/>
          <w:sz w:val="22"/>
          <w:szCs w:val="22"/>
        </w:rPr>
        <w:t>ASO</w:t>
      </w:r>
      <w:r w:rsidRPr="00785ADF">
        <w:rPr>
          <w:rFonts w:ascii="Arial" w:hAnsi="Arial" w:cs="Arial"/>
          <w:sz w:val="22"/>
          <w:szCs w:val="22"/>
        </w:rPr>
        <w:t> </w:t>
      </w:r>
      <w:r w:rsidRPr="00785ADF">
        <w:rPr>
          <w:rStyle w:val="Odwoanieprzypisudolnego"/>
          <w:rFonts w:ascii="Arial" w:hAnsi="Arial" w:cs="Arial"/>
          <w:b/>
          <w:sz w:val="22"/>
          <w:szCs w:val="22"/>
        </w:rPr>
        <w:footnoteReference w:id="6"/>
      </w:r>
      <w:r w:rsidRPr="00785ADF">
        <w:rPr>
          <w:rFonts w:ascii="Arial" w:hAnsi="Arial" w:cs="Arial"/>
          <w:sz w:val="22"/>
          <w:szCs w:val="22"/>
        </w:rPr>
        <w:t>danej marki pojazdu, na terenie miejsca naprawy pojazdu</w:t>
      </w:r>
    </w:p>
    <w:p w:rsidR="006657B6" w:rsidRPr="00785ADF" w:rsidRDefault="006657B6" w:rsidP="006657B6">
      <w:pPr>
        <w:numPr>
          <w:ilvl w:val="1"/>
          <w:numId w:val="6"/>
        </w:numPr>
        <w:autoSpaceDE w:val="0"/>
        <w:autoSpaceDN w:val="0"/>
        <w:adjustRightInd w:val="0"/>
        <w:spacing w:after="40"/>
        <w:ind w:left="709" w:hanging="357"/>
        <w:jc w:val="both"/>
        <w:rPr>
          <w:rFonts w:ascii="Arial" w:hAnsi="Arial" w:cs="Arial"/>
          <w:sz w:val="22"/>
          <w:szCs w:val="22"/>
        </w:rPr>
      </w:pPr>
      <w:r w:rsidRPr="00785ADF">
        <w:rPr>
          <w:rFonts w:ascii="Arial" w:hAnsi="Arial" w:cs="Arial"/>
          <w:b/>
          <w:bCs/>
          <w:sz w:val="22"/>
          <w:szCs w:val="22"/>
        </w:rPr>
        <w:lastRenderedPageBreak/>
        <w:t xml:space="preserve">Klauzula definicji szkody całkowitej </w:t>
      </w:r>
      <w:r w:rsidRPr="00785ADF">
        <w:rPr>
          <w:rFonts w:ascii="Arial" w:hAnsi="Arial" w:cs="Arial"/>
          <w:bCs/>
          <w:sz w:val="22"/>
          <w:szCs w:val="22"/>
        </w:rPr>
        <w:t xml:space="preserve">– ustala się, że za szkodę całkowitą uznaje się uszkodzeniu pojazdu w takim stopniu, że koszt jego naprawy przekracza </w:t>
      </w:r>
      <w:r w:rsidRPr="00785ADF">
        <w:rPr>
          <w:rFonts w:ascii="Arial" w:hAnsi="Arial" w:cs="Arial"/>
          <w:b/>
          <w:bCs/>
          <w:sz w:val="22"/>
          <w:szCs w:val="22"/>
        </w:rPr>
        <w:t>80%</w:t>
      </w:r>
      <w:r w:rsidRPr="00785ADF">
        <w:rPr>
          <w:rFonts w:ascii="Arial" w:hAnsi="Arial" w:cs="Arial"/>
          <w:bCs/>
          <w:sz w:val="22"/>
          <w:szCs w:val="22"/>
        </w:rPr>
        <w:t xml:space="preserve"> wartości rynkowej pojazdu z dnia zaistnienia szkody ustalonej według katalogu INFO-EKSPERT.</w:t>
      </w:r>
    </w:p>
    <w:p w:rsidR="006657B6" w:rsidRPr="00785ADF" w:rsidRDefault="006657B6" w:rsidP="006657B6">
      <w:pPr>
        <w:numPr>
          <w:ilvl w:val="1"/>
          <w:numId w:val="6"/>
        </w:numPr>
        <w:autoSpaceDE w:val="0"/>
        <w:autoSpaceDN w:val="0"/>
        <w:adjustRightInd w:val="0"/>
        <w:spacing w:after="40"/>
        <w:ind w:left="709" w:hanging="357"/>
        <w:jc w:val="both"/>
        <w:rPr>
          <w:rFonts w:ascii="Arial" w:hAnsi="Arial" w:cs="Arial"/>
          <w:sz w:val="22"/>
          <w:szCs w:val="22"/>
        </w:rPr>
      </w:pPr>
      <w:r w:rsidRPr="00785ADF">
        <w:rPr>
          <w:rFonts w:ascii="Arial" w:hAnsi="Arial" w:cs="Arial"/>
          <w:b/>
          <w:sz w:val="22"/>
          <w:szCs w:val="22"/>
        </w:rPr>
        <w:t>Klauzula procedury ustalania wartości pozostałości po szkodach całkowitych</w:t>
      </w:r>
      <w:r w:rsidRPr="00785ADF">
        <w:rPr>
          <w:rFonts w:ascii="Arial" w:hAnsi="Arial" w:cs="Arial"/>
          <w:sz w:val="22"/>
          <w:szCs w:val="22"/>
        </w:rPr>
        <w:t xml:space="preserve"> - ustalenie wartości pozostałości po szkodzie całkowitej następuje na podstawie postępowania przetargowego przeprowadzonego przez Ubezpieczonego (ze względu na wewnętrzne urzędowe wymogi proceduralne Zamawiającego). Wartość najwyższej zaoferowanej ceny sprzedaży będzie przyjęta do rozliczenia szkody jako wartość rynkowa pozostałości.</w:t>
      </w:r>
    </w:p>
    <w:p w:rsidR="006657B6" w:rsidRPr="00785ADF" w:rsidRDefault="006657B6" w:rsidP="006657B6">
      <w:pPr>
        <w:widowControl w:val="0"/>
        <w:autoSpaceDE w:val="0"/>
        <w:autoSpaceDN w:val="0"/>
        <w:adjustRightInd w:val="0"/>
        <w:spacing w:after="40"/>
        <w:ind w:left="709" w:hanging="1"/>
        <w:jc w:val="both"/>
        <w:rPr>
          <w:rFonts w:ascii="Arial" w:hAnsi="Arial" w:cs="Arial"/>
          <w:sz w:val="22"/>
          <w:szCs w:val="22"/>
        </w:rPr>
      </w:pPr>
      <w:r w:rsidRPr="00785ADF">
        <w:rPr>
          <w:rFonts w:ascii="Arial" w:hAnsi="Arial" w:cs="Arial"/>
          <w:sz w:val="22"/>
          <w:szCs w:val="22"/>
        </w:rPr>
        <w:t>W przypadku, gdyby cena sprzedaży była niższa od ustalonej przez Ubezpieczyciela wartości danych pozostałości po szkodzie całkowitej, Ubezpieczyciel dopłaci występującą różnicę po otrzymaniu kopii dokumentu sprzedaży pozostałości od Ubezpieczonego.</w:t>
      </w:r>
    </w:p>
    <w:p w:rsidR="006657B6" w:rsidRPr="00785ADF" w:rsidRDefault="006657B6" w:rsidP="006657B6">
      <w:pPr>
        <w:widowControl w:val="0"/>
        <w:autoSpaceDE w:val="0"/>
        <w:autoSpaceDN w:val="0"/>
        <w:adjustRightInd w:val="0"/>
        <w:spacing w:after="40"/>
        <w:ind w:left="709" w:hanging="1"/>
        <w:jc w:val="both"/>
        <w:rPr>
          <w:rFonts w:ascii="Arial" w:hAnsi="Arial" w:cs="Arial"/>
          <w:sz w:val="22"/>
          <w:szCs w:val="22"/>
        </w:rPr>
      </w:pPr>
      <w:r w:rsidRPr="00785ADF">
        <w:rPr>
          <w:rFonts w:ascii="Arial" w:hAnsi="Arial" w:cs="Arial"/>
          <w:sz w:val="22"/>
          <w:szCs w:val="22"/>
        </w:rPr>
        <w:t>W przypadku, gdyby cena sprzedaży była wyższa od ustalonej przez Ubezpieczyciela wartości danych pozostałości po szkodzie całkowitej, Ubezpieczyciel ma prawo do wystąpienia o zwrot wypłaconej różnicy do Ubezpieczonego.</w:t>
      </w:r>
    </w:p>
    <w:p w:rsidR="006657B6" w:rsidRPr="00785ADF" w:rsidRDefault="006657B6" w:rsidP="006657B6">
      <w:pPr>
        <w:numPr>
          <w:ilvl w:val="1"/>
          <w:numId w:val="6"/>
        </w:numPr>
        <w:autoSpaceDE w:val="0"/>
        <w:autoSpaceDN w:val="0"/>
        <w:adjustRightInd w:val="0"/>
        <w:spacing w:after="40"/>
        <w:ind w:left="709" w:hanging="357"/>
        <w:jc w:val="both"/>
        <w:rPr>
          <w:rFonts w:ascii="Arial" w:hAnsi="Arial" w:cs="Arial"/>
          <w:sz w:val="22"/>
          <w:szCs w:val="22"/>
        </w:rPr>
      </w:pPr>
      <w:r w:rsidRPr="00785ADF">
        <w:rPr>
          <w:rFonts w:ascii="Arial" w:hAnsi="Arial" w:cs="Arial"/>
          <w:b/>
          <w:sz w:val="22"/>
          <w:szCs w:val="22"/>
        </w:rPr>
        <w:t xml:space="preserve">Klauzula zużycia </w:t>
      </w:r>
      <w:r w:rsidRPr="00785ADF">
        <w:rPr>
          <w:rFonts w:ascii="Arial" w:hAnsi="Arial" w:cs="Arial"/>
          <w:sz w:val="22"/>
          <w:szCs w:val="22"/>
        </w:rPr>
        <w:t>- w przypadku naliczenia i wypłaty odszkodowania obejmującego takie elementy jak układ wydechowy, elementy cierne oraz elementy układu hamulcowego, akumulator nie uwzględnia się zużycia technicznego i odszkodowanie jest wypłacane do wysokości wartości elementów nowych.</w:t>
      </w:r>
    </w:p>
    <w:p w:rsidR="006657B6" w:rsidRPr="00785ADF" w:rsidRDefault="006657B6" w:rsidP="006657B6">
      <w:pPr>
        <w:numPr>
          <w:ilvl w:val="1"/>
          <w:numId w:val="6"/>
        </w:numPr>
        <w:autoSpaceDE w:val="0"/>
        <w:autoSpaceDN w:val="0"/>
        <w:adjustRightInd w:val="0"/>
        <w:spacing w:after="40"/>
        <w:ind w:left="709" w:hanging="357"/>
        <w:jc w:val="both"/>
        <w:rPr>
          <w:rFonts w:ascii="Arial" w:hAnsi="Arial" w:cs="Arial"/>
          <w:sz w:val="22"/>
          <w:szCs w:val="22"/>
        </w:rPr>
      </w:pPr>
      <w:r w:rsidRPr="00785ADF">
        <w:rPr>
          <w:rFonts w:ascii="Arial" w:hAnsi="Arial" w:cs="Arial"/>
          <w:b/>
          <w:sz w:val="22"/>
          <w:szCs w:val="22"/>
        </w:rPr>
        <w:t>Klauzula zużycia ogumienia</w:t>
      </w:r>
      <w:r w:rsidRPr="00785ADF">
        <w:rPr>
          <w:rFonts w:ascii="Arial" w:hAnsi="Arial" w:cs="Arial"/>
          <w:sz w:val="22"/>
          <w:szCs w:val="22"/>
        </w:rPr>
        <w:t xml:space="preserve"> - w przypadku naliczenia i wypłaty odszkodowania za ogumienie nie uwzględnia się ich zużycia technicznego i odszkodowanie jest wypłacane do wysokości wartości elementów nowych.</w:t>
      </w:r>
    </w:p>
    <w:p w:rsidR="006657B6" w:rsidRPr="00785ADF" w:rsidRDefault="006657B6" w:rsidP="006657B6">
      <w:pPr>
        <w:numPr>
          <w:ilvl w:val="1"/>
          <w:numId w:val="6"/>
        </w:numPr>
        <w:autoSpaceDE w:val="0"/>
        <w:autoSpaceDN w:val="0"/>
        <w:adjustRightInd w:val="0"/>
        <w:spacing w:after="40"/>
        <w:ind w:left="709" w:hanging="357"/>
        <w:jc w:val="both"/>
        <w:rPr>
          <w:rFonts w:ascii="Arial" w:hAnsi="Arial" w:cs="Arial"/>
          <w:sz w:val="22"/>
          <w:szCs w:val="22"/>
        </w:rPr>
      </w:pPr>
      <w:r w:rsidRPr="00785ADF">
        <w:rPr>
          <w:rFonts w:ascii="Arial" w:hAnsi="Arial" w:cs="Arial"/>
          <w:b/>
          <w:sz w:val="22"/>
          <w:szCs w:val="22"/>
        </w:rPr>
        <w:t xml:space="preserve">Klauzula mienia </w:t>
      </w:r>
      <w:r w:rsidRPr="00785ADF">
        <w:rPr>
          <w:rFonts w:ascii="Arial" w:hAnsi="Arial" w:cs="Arial"/>
          <w:sz w:val="22"/>
          <w:szCs w:val="22"/>
        </w:rPr>
        <w:t>-</w:t>
      </w:r>
      <w:r w:rsidRPr="00785ADF">
        <w:rPr>
          <w:rFonts w:ascii="Arial" w:hAnsi="Arial" w:cs="Arial"/>
          <w:b/>
          <w:sz w:val="22"/>
          <w:szCs w:val="22"/>
        </w:rPr>
        <w:t xml:space="preserve"> </w:t>
      </w:r>
      <w:r w:rsidRPr="00785ADF">
        <w:rPr>
          <w:rFonts w:ascii="Arial" w:hAnsi="Arial" w:cs="Arial"/>
          <w:sz w:val="22"/>
          <w:szCs w:val="22"/>
        </w:rPr>
        <w:t>zakres ubezpieczenia rozszerzono o szkody w bagażu kierowcy i pasażera powstałe podczas szkody w pojeździe.</w:t>
      </w:r>
    </w:p>
    <w:p w:rsidR="006657B6" w:rsidRPr="00785ADF" w:rsidRDefault="006657B6" w:rsidP="006657B6">
      <w:pPr>
        <w:autoSpaceDE w:val="0"/>
        <w:autoSpaceDN w:val="0"/>
        <w:adjustRightInd w:val="0"/>
        <w:spacing w:after="40"/>
        <w:ind w:left="709" w:hanging="1"/>
        <w:jc w:val="both"/>
        <w:rPr>
          <w:rFonts w:ascii="Arial" w:hAnsi="Arial" w:cs="Arial"/>
          <w:sz w:val="22"/>
          <w:szCs w:val="22"/>
        </w:rPr>
      </w:pPr>
      <w:r w:rsidRPr="00785ADF">
        <w:rPr>
          <w:rFonts w:ascii="Arial" w:hAnsi="Arial" w:cs="Arial"/>
          <w:sz w:val="22"/>
          <w:szCs w:val="22"/>
        </w:rPr>
        <w:t xml:space="preserve">Limit na wszystkie zdarzenia </w:t>
      </w:r>
      <w:r w:rsidRPr="00785ADF">
        <w:rPr>
          <w:rFonts w:ascii="Arial" w:hAnsi="Arial" w:cs="Arial"/>
          <w:b/>
          <w:sz w:val="22"/>
          <w:szCs w:val="22"/>
        </w:rPr>
        <w:t>2 000 zł</w:t>
      </w:r>
      <w:r w:rsidRPr="00785ADF">
        <w:rPr>
          <w:rFonts w:ascii="Arial" w:hAnsi="Arial" w:cs="Arial"/>
          <w:sz w:val="22"/>
          <w:szCs w:val="22"/>
        </w:rPr>
        <w:t xml:space="preserve"> na wszystkie pojazdy w ciągu okresu ubezpieczenia.</w:t>
      </w:r>
    </w:p>
    <w:p w:rsidR="006657B6" w:rsidRPr="00785ADF" w:rsidRDefault="006657B6" w:rsidP="006657B6">
      <w:pPr>
        <w:numPr>
          <w:ilvl w:val="1"/>
          <w:numId w:val="6"/>
        </w:numPr>
        <w:autoSpaceDE w:val="0"/>
        <w:autoSpaceDN w:val="0"/>
        <w:adjustRightInd w:val="0"/>
        <w:spacing w:after="40"/>
        <w:ind w:left="709" w:hanging="357"/>
        <w:jc w:val="both"/>
        <w:rPr>
          <w:rFonts w:ascii="Arial" w:hAnsi="Arial" w:cs="Arial"/>
          <w:sz w:val="22"/>
          <w:szCs w:val="22"/>
        </w:rPr>
      </w:pPr>
      <w:r w:rsidRPr="00785ADF">
        <w:rPr>
          <w:rFonts w:ascii="Arial" w:hAnsi="Arial" w:cs="Arial"/>
          <w:b/>
          <w:sz w:val="22"/>
          <w:szCs w:val="22"/>
        </w:rPr>
        <w:t>Klauzula regresu</w:t>
      </w:r>
      <w:r w:rsidRPr="00785ADF">
        <w:rPr>
          <w:rFonts w:ascii="Arial" w:hAnsi="Arial" w:cs="Arial"/>
          <w:sz w:val="22"/>
          <w:szCs w:val="22"/>
        </w:rPr>
        <w:t xml:space="preserve"> - likwidacja szkody na wniosek Ubezpieczonego nastąpi z polisy AC, bez oczekiwania na pokrycie szkody w ramach procedury regresowej.</w:t>
      </w:r>
    </w:p>
    <w:p w:rsidR="006657B6" w:rsidRPr="00785ADF" w:rsidRDefault="006657B6" w:rsidP="006657B6">
      <w:pPr>
        <w:numPr>
          <w:ilvl w:val="1"/>
          <w:numId w:val="6"/>
        </w:numPr>
        <w:autoSpaceDE w:val="0"/>
        <w:autoSpaceDN w:val="0"/>
        <w:adjustRightInd w:val="0"/>
        <w:spacing w:after="40"/>
        <w:ind w:left="709" w:hanging="357"/>
        <w:jc w:val="both"/>
        <w:rPr>
          <w:rFonts w:ascii="Arial" w:hAnsi="Arial" w:cs="Arial"/>
          <w:sz w:val="22"/>
          <w:szCs w:val="22"/>
        </w:rPr>
      </w:pPr>
      <w:r w:rsidRPr="00785ADF">
        <w:rPr>
          <w:rFonts w:ascii="Arial" w:hAnsi="Arial" w:cs="Arial"/>
          <w:b/>
          <w:sz w:val="22"/>
          <w:szCs w:val="22"/>
        </w:rPr>
        <w:t>Klauzula odzyskania rzeczy</w:t>
      </w:r>
      <w:r w:rsidRPr="00785ADF">
        <w:rPr>
          <w:rFonts w:ascii="Arial" w:hAnsi="Arial" w:cs="Arial"/>
          <w:sz w:val="22"/>
          <w:szCs w:val="22"/>
        </w:rPr>
        <w:t xml:space="preserve"> - w razie odzyskania utraconego ubezpieczonego pojazdu po wypłacie odszkodowania Ubezpieczony nie jest obowiązany do zwrotu otrzymanego odszkodowania.</w:t>
      </w:r>
    </w:p>
    <w:p w:rsidR="006657B6" w:rsidRPr="00785ADF" w:rsidRDefault="006657B6" w:rsidP="006657B6">
      <w:pPr>
        <w:numPr>
          <w:ilvl w:val="1"/>
          <w:numId w:val="6"/>
        </w:numPr>
        <w:autoSpaceDE w:val="0"/>
        <w:autoSpaceDN w:val="0"/>
        <w:adjustRightInd w:val="0"/>
        <w:spacing w:after="40"/>
        <w:ind w:left="709" w:hanging="357"/>
        <w:jc w:val="both"/>
        <w:rPr>
          <w:rFonts w:ascii="Arial" w:hAnsi="Arial" w:cs="Arial"/>
          <w:sz w:val="22"/>
          <w:szCs w:val="22"/>
        </w:rPr>
      </w:pPr>
      <w:r w:rsidRPr="00785ADF">
        <w:rPr>
          <w:rFonts w:ascii="Arial" w:hAnsi="Arial" w:cs="Arial"/>
          <w:b/>
          <w:sz w:val="22"/>
          <w:szCs w:val="22"/>
        </w:rPr>
        <w:t>Klauzula prędkości</w:t>
      </w:r>
      <w:r w:rsidRPr="00785ADF">
        <w:rPr>
          <w:rFonts w:ascii="Arial" w:hAnsi="Arial" w:cs="Arial"/>
          <w:sz w:val="22"/>
          <w:szCs w:val="22"/>
        </w:rPr>
        <w:t xml:space="preserve"> - szkody powstałe w wyniku przekroczenia dozwolonej prędkości, niezachowania właściwej prędkości na drodze nie będą potraktowane jako rażące niedbalstwo kierującego.</w:t>
      </w:r>
    </w:p>
    <w:p w:rsidR="006657B6" w:rsidRPr="00785ADF" w:rsidRDefault="006657B6" w:rsidP="006657B6">
      <w:pPr>
        <w:numPr>
          <w:ilvl w:val="1"/>
          <w:numId w:val="6"/>
        </w:numPr>
        <w:autoSpaceDE w:val="0"/>
        <w:autoSpaceDN w:val="0"/>
        <w:adjustRightInd w:val="0"/>
        <w:spacing w:after="40"/>
        <w:ind w:left="709" w:hanging="357"/>
        <w:jc w:val="both"/>
        <w:rPr>
          <w:rFonts w:ascii="Arial" w:hAnsi="Arial" w:cs="Arial"/>
          <w:sz w:val="22"/>
          <w:szCs w:val="22"/>
        </w:rPr>
      </w:pPr>
      <w:r w:rsidRPr="00785ADF">
        <w:rPr>
          <w:rFonts w:ascii="Arial" w:hAnsi="Arial" w:cs="Arial"/>
          <w:b/>
          <w:sz w:val="22"/>
          <w:szCs w:val="22"/>
        </w:rPr>
        <w:t xml:space="preserve">Klauzula naruszenia prawa ruchu drogowego – </w:t>
      </w:r>
      <w:r w:rsidRPr="00785ADF">
        <w:rPr>
          <w:rFonts w:ascii="Arial" w:hAnsi="Arial" w:cs="Arial"/>
          <w:sz w:val="22"/>
          <w:szCs w:val="22"/>
        </w:rPr>
        <w:t>Ubezpieczyciel nie będzie stosował jakichkolwiek redukcji odszkodowania w przypadku popełnienia przez kierującego pojazdem wykroczenia drogowego, takiego jak: wymuszenie pierwszeństwa przejazdu, wyprzedzanie w miejscu niedozwolonym, wjazd na skrzyżowaniu przy czerwonym/ żółtym świetle, przekroczenie dozwolonej prędkości, rozmowa kierującego w czasie jazdy przez telefon komórkowy, nieprzestrzeganie znaków drogowych STOP, zakaz ruchu, zakaz wjazdu, zakaz zatrzymywania się i postoju.</w:t>
      </w:r>
    </w:p>
    <w:p w:rsidR="006657B6" w:rsidRPr="00785ADF" w:rsidRDefault="006657B6" w:rsidP="006657B6">
      <w:pPr>
        <w:numPr>
          <w:ilvl w:val="1"/>
          <w:numId w:val="6"/>
        </w:numPr>
        <w:autoSpaceDE w:val="0"/>
        <w:autoSpaceDN w:val="0"/>
        <w:adjustRightInd w:val="0"/>
        <w:spacing w:after="40"/>
        <w:ind w:left="709" w:hanging="357"/>
        <w:jc w:val="both"/>
        <w:rPr>
          <w:rFonts w:ascii="Arial" w:hAnsi="Arial" w:cs="Arial"/>
          <w:sz w:val="22"/>
          <w:szCs w:val="22"/>
        </w:rPr>
      </w:pPr>
      <w:r w:rsidRPr="00785ADF">
        <w:rPr>
          <w:rFonts w:ascii="Arial" w:hAnsi="Arial" w:cs="Arial"/>
          <w:b/>
          <w:sz w:val="22"/>
          <w:szCs w:val="22"/>
        </w:rPr>
        <w:t xml:space="preserve">Klauzula złamania przepisów prawa ruchu drogowego – </w:t>
      </w:r>
      <w:r w:rsidRPr="00785ADF">
        <w:rPr>
          <w:rFonts w:ascii="Arial" w:hAnsi="Arial" w:cs="Arial"/>
          <w:sz w:val="22"/>
          <w:szCs w:val="22"/>
        </w:rPr>
        <w:t>Ubezpieczyciel nie będzie stosował jakichkolwiek redukcji odszkodowania w przypadku złamania przez kierującego przepisów prawa ruchu drogowego (nie dotyczy szkód po spożyciu alkoholu, w stanie nietrzeźwości, pod wpływem środków odurzających).</w:t>
      </w:r>
    </w:p>
    <w:p w:rsidR="006657B6" w:rsidRPr="00785ADF" w:rsidRDefault="006657B6" w:rsidP="006657B6">
      <w:pPr>
        <w:numPr>
          <w:ilvl w:val="0"/>
          <w:numId w:val="1"/>
        </w:numPr>
        <w:tabs>
          <w:tab w:val="left" w:pos="709"/>
        </w:tabs>
        <w:spacing w:before="240" w:after="40"/>
        <w:ind w:right="23"/>
        <w:jc w:val="both"/>
        <w:rPr>
          <w:rFonts w:ascii="Arial" w:hAnsi="Arial" w:cs="Arial"/>
          <w:b/>
          <w:sz w:val="22"/>
          <w:szCs w:val="22"/>
          <w:u w:val="single"/>
        </w:rPr>
      </w:pPr>
      <w:r w:rsidRPr="00785ADF">
        <w:rPr>
          <w:rFonts w:ascii="Arial" w:hAnsi="Arial" w:cs="Arial"/>
          <w:b/>
          <w:sz w:val="22"/>
          <w:szCs w:val="22"/>
          <w:u w:val="single"/>
        </w:rPr>
        <w:t>Ubezpieczenie NNW kierowcy i pasażerów</w:t>
      </w:r>
    </w:p>
    <w:p w:rsidR="006657B6" w:rsidRPr="00785ADF" w:rsidRDefault="006657B6" w:rsidP="006657B6">
      <w:pPr>
        <w:spacing w:before="240" w:after="40"/>
        <w:ind w:left="340"/>
        <w:rPr>
          <w:rFonts w:ascii="Arial" w:hAnsi="Arial" w:cs="Arial"/>
          <w:b/>
          <w:bCs/>
          <w:sz w:val="22"/>
          <w:szCs w:val="22"/>
          <w:u w:val="single"/>
        </w:rPr>
      </w:pPr>
      <w:r w:rsidRPr="00785ADF">
        <w:rPr>
          <w:rFonts w:ascii="Arial" w:hAnsi="Arial" w:cs="Arial"/>
          <w:b/>
          <w:bCs/>
          <w:sz w:val="22"/>
          <w:szCs w:val="22"/>
          <w:u w:val="single"/>
        </w:rPr>
        <w:t>Warunki ubezpieczenia obligatoryjne</w:t>
      </w:r>
    </w:p>
    <w:p w:rsidR="006657B6" w:rsidRPr="00785ADF" w:rsidRDefault="006657B6" w:rsidP="006657B6">
      <w:pPr>
        <w:numPr>
          <w:ilvl w:val="1"/>
          <w:numId w:val="1"/>
        </w:numPr>
        <w:spacing w:after="40"/>
        <w:ind w:left="709" w:hanging="425"/>
        <w:jc w:val="both"/>
        <w:rPr>
          <w:rFonts w:ascii="Arial" w:hAnsi="Arial" w:cs="Arial"/>
          <w:sz w:val="22"/>
          <w:szCs w:val="22"/>
        </w:rPr>
      </w:pPr>
      <w:r w:rsidRPr="00785ADF">
        <w:rPr>
          <w:rFonts w:ascii="Arial" w:hAnsi="Arial" w:cs="Arial"/>
          <w:b/>
          <w:sz w:val="22"/>
          <w:szCs w:val="22"/>
        </w:rPr>
        <w:t>Przedmiot i zakres ubezpieczenia</w:t>
      </w:r>
      <w:r w:rsidRPr="00785ADF">
        <w:rPr>
          <w:rFonts w:ascii="Arial" w:hAnsi="Arial" w:cs="Arial"/>
          <w:sz w:val="22"/>
          <w:szCs w:val="22"/>
        </w:rPr>
        <w:t>:</w:t>
      </w:r>
    </w:p>
    <w:p w:rsidR="006657B6" w:rsidRPr="00785ADF" w:rsidRDefault="006657B6" w:rsidP="006657B6">
      <w:pPr>
        <w:spacing w:after="40"/>
        <w:ind w:left="709"/>
        <w:jc w:val="both"/>
        <w:rPr>
          <w:rFonts w:ascii="Arial" w:hAnsi="Arial" w:cs="Arial"/>
          <w:sz w:val="22"/>
          <w:szCs w:val="22"/>
        </w:rPr>
      </w:pPr>
      <w:r w:rsidRPr="00785ADF">
        <w:rPr>
          <w:rFonts w:ascii="Arial" w:hAnsi="Arial" w:cs="Arial"/>
          <w:sz w:val="22"/>
          <w:szCs w:val="22"/>
        </w:rPr>
        <w:lastRenderedPageBreak/>
        <w:t xml:space="preserve">przedmiotem ubezpieczenia jest trwałe uszkodzenie ciała, rozstrój zdrowia lub śmierć </w:t>
      </w:r>
      <w:r w:rsidRPr="003D5D90">
        <w:rPr>
          <w:rFonts w:ascii="Arial" w:hAnsi="Arial" w:cs="Arial"/>
          <w:sz w:val="22"/>
          <w:szCs w:val="22"/>
        </w:rPr>
        <w:t>ubezpieczonego powstałe co najmniej w związku z ruchem pojazdów (wymienionych w </w:t>
      </w:r>
      <w:r w:rsidRPr="003D5D90">
        <w:rPr>
          <w:rFonts w:ascii="Arial" w:hAnsi="Arial" w:cs="Arial"/>
          <w:b/>
          <w:sz w:val="22"/>
          <w:szCs w:val="22"/>
        </w:rPr>
        <w:t>wykazie pojazdów</w:t>
      </w:r>
      <w:r w:rsidRPr="003D5D90">
        <w:rPr>
          <w:rFonts w:ascii="Arial" w:hAnsi="Arial" w:cs="Arial"/>
          <w:sz w:val="22"/>
          <w:szCs w:val="22"/>
        </w:rPr>
        <w:t xml:space="preserve"> - </w:t>
      </w:r>
      <w:r w:rsidRPr="003D5D90">
        <w:rPr>
          <w:rFonts w:ascii="Arial" w:hAnsi="Arial" w:cs="Arial"/>
          <w:b/>
          <w:sz w:val="22"/>
          <w:szCs w:val="22"/>
        </w:rPr>
        <w:t>formularzu cenowym – Załącznik nr 3</w:t>
      </w:r>
      <w:r w:rsidR="00472ACB" w:rsidRPr="003D5D90">
        <w:rPr>
          <w:rFonts w:ascii="Arial" w:hAnsi="Arial" w:cs="Arial"/>
          <w:b/>
          <w:sz w:val="22"/>
          <w:szCs w:val="22"/>
        </w:rPr>
        <w:t>b</w:t>
      </w:r>
      <w:r w:rsidR="00C5133A" w:rsidRPr="003D5D90">
        <w:rPr>
          <w:rFonts w:ascii="Arial" w:hAnsi="Arial" w:cs="Arial"/>
          <w:b/>
          <w:sz w:val="22"/>
          <w:szCs w:val="22"/>
        </w:rPr>
        <w:t xml:space="preserve">, </w:t>
      </w:r>
      <w:r w:rsidR="00C5133A" w:rsidRPr="003D5D90">
        <w:rPr>
          <w:rFonts w:ascii="Arial" w:hAnsi="Arial" w:cs="Arial"/>
          <w:sz w:val="22"/>
          <w:szCs w:val="22"/>
        </w:rPr>
        <w:t>dla których przewidziano ubezpieczenie NNW kierowcy i pasażerów</w:t>
      </w:r>
      <w:r w:rsidRPr="003D5D90">
        <w:rPr>
          <w:rFonts w:ascii="Arial" w:hAnsi="Arial" w:cs="Arial"/>
          <w:sz w:val="22"/>
          <w:szCs w:val="22"/>
        </w:rPr>
        <w:t>) lub podczas jego używania (również podczas zatrzymania i postoju), w tym podczas wsiadania i wysiadania z</w:t>
      </w:r>
      <w:r w:rsidRPr="00785ADF">
        <w:rPr>
          <w:rFonts w:ascii="Arial" w:hAnsi="Arial" w:cs="Arial"/>
          <w:sz w:val="22"/>
          <w:szCs w:val="22"/>
        </w:rPr>
        <w:t xml:space="preserve"> pojazdu, załadunku i rozładunku, naprawy pojazdu. Ubezpieczenie obejmuje co najmniej następujące świadczenia z tytułu:</w:t>
      </w:r>
    </w:p>
    <w:p w:rsidR="006657B6" w:rsidRPr="00785ADF" w:rsidRDefault="006657B6" w:rsidP="006657B6">
      <w:pPr>
        <w:numPr>
          <w:ilvl w:val="6"/>
          <w:numId w:val="1"/>
        </w:numPr>
        <w:spacing w:after="40"/>
        <w:ind w:left="993" w:hanging="284"/>
        <w:jc w:val="both"/>
        <w:rPr>
          <w:rFonts w:ascii="Arial" w:hAnsi="Arial" w:cs="Arial"/>
          <w:sz w:val="22"/>
          <w:szCs w:val="22"/>
        </w:rPr>
      </w:pPr>
      <w:r w:rsidRPr="00785ADF">
        <w:rPr>
          <w:rFonts w:ascii="Arial" w:hAnsi="Arial" w:cs="Arial"/>
          <w:sz w:val="22"/>
          <w:szCs w:val="22"/>
        </w:rPr>
        <w:t xml:space="preserve">trwałego uszczerbku na zdrowiu kierowcy i pasażerów do wysokości </w:t>
      </w:r>
      <w:r w:rsidRPr="00785ADF">
        <w:rPr>
          <w:rFonts w:ascii="Arial" w:hAnsi="Arial" w:cs="Arial"/>
          <w:b/>
          <w:sz w:val="22"/>
          <w:szCs w:val="22"/>
        </w:rPr>
        <w:t>100 %</w:t>
      </w:r>
      <w:r w:rsidRPr="00785ADF">
        <w:rPr>
          <w:rFonts w:ascii="Arial" w:hAnsi="Arial" w:cs="Arial"/>
          <w:sz w:val="22"/>
          <w:szCs w:val="22"/>
        </w:rPr>
        <w:t xml:space="preserve"> sumy ubezpieczenia (% sumy ubezpieczenia odpowiada % uszczerbku na zdrowiu)</w:t>
      </w:r>
    </w:p>
    <w:p w:rsidR="006657B6" w:rsidRPr="00785ADF" w:rsidRDefault="006657B6" w:rsidP="006657B6">
      <w:pPr>
        <w:numPr>
          <w:ilvl w:val="6"/>
          <w:numId w:val="1"/>
        </w:numPr>
        <w:spacing w:after="40"/>
        <w:ind w:left="993" w:hanging="284"/>
        <w:jc w:val="both"/>
        <w:rPr>
          <w:rFonts w:ascii="Arial" w:hAnsi="Arial" w:cs="Arial"/>
          <w:sz w:val="22"/>
          <w:szCs w:val="22"/>
        </w:rPr>
      </w:pPr>
      <w:r w:rsidRPr="00785ADF">
        <w:rPr>
          <w:rFonts w:ascii="Arial" w:hAnsi="Arial" w:cs="Arial"/>
          <w:sz w:val="22"/>
          <w:szCs w:val="22"/>
        </w:rPr>
        <w:t xml:space="preserve">śmierci kierowcy lub/i pasażerów do wysokości </w:t>
      </w:r>
      <w:r w:rsidRPr="00785ADF">
        <w:rPr>
          <w:rFonts w:ascii="Arial" w:hAnsi="Arial" w:cs="Arial"/>
          <w:b/>
          <w:sz w:val="22"/>
          <w:szCs w:val="22"/>
        </w:rPr>
        <w:t>100 %</w:t>
      </w:r>
      <w:r w:rsidRPr="00785ADF">
        <w:rPr>
          <w:rFonts w:ascii="Arial" w:hAnsi="Arial" w:cs="Arial"/>
          <w:sz w:val="22"/>
          <w:szCs w:val="22"/>
        </w:rPr>
        <w:t xml:space="preserve"> sumy ubezpieczenia</w:t>
      </w:r>
    </w:p>
    <w:p w:rsidR="006657B6" w:rsidRPr="001F0766" w:rsidRDefault="006657B6" w:rsidP="006657B6">
      <w:pPr>
        <w:numPr>
          <w:ilvl w:val="1"/>
          <w:numId w:val="1"/>
        </w:numPr>
        <w:spacing w:after="40"/>
        <w:ind w:left="1701" w:right="21" w:hanging="1361"/>
        <w:jc w:val="both"/>
        <w:rPr>
          <w:rFonts w:ascii="Arial" w:hAnsi="Arial" w:cs="Arial"/>
          <w:sz w:val="22"/>
          <w:szCs w:val="22"/>
        </w:rPr>
      </w:pPr>
      <w:r w:rsidRPr="001F0766">
        <w:rPr>
          <w:rFonts w:ascii="Arial" w:hAnsi="Arial" w:cs="Arial"/>
          <w:b/>
          <w:sz w:val="22"/>
          <w:szCs w:val="22"/>
        </w:rPr>
        <w:t xml:space="preserve">Zakres terytorialny: </w:t>
      </w:r>
    </w:p>
    <w:p w:rsidR="00C5133A" w:rsidRPr="003D5D90" w:rsidRDefault="00C5133A" w:rsidP="00C5133A">
      <w:pPr>
        <w:pStyle w:val="Akapitzlist"/>
        <w:numPr>
          <w:ilvl w:val="0"/>
          <w:numId w:val="21"/>
        </w:numPr>
        <w:spacing w:after="40"/>
        <w:ind w:right="21"/>
        <w:contextualSpacing w:val="0"/>
        <w:jc w:val="both"/>
        <w:rPr>
          <w:rFonts w:ascii="Arial" w:hAnsi="Arial" w:cs="Arial"/>
        </w:rPr>
      </w:pPr>
      <w:r w:rsidRPr="003D5D90">
        <w:rPr>
          <w:rFonts w:ascii="Arial" w:hAnsi="Arial" w:cs="Arial"/>
          <w:b/>
        </w:rPr>
        <w:t>Rzeczpospolita Polska (RP) + Europa</w:t>
      </w:r>
      <w:r w:rsidRPr="003D5D90">
        <w:rPr>
          <w:rFonts w:ascii="Arial" w:hAnsi="Arial" w:cs="Arial"/>
        </w:rPr>
        <w:t xml:space="preserve"> - wyłącznie dla pojazdów wymienionych w</w:t>
      </w:r>
      <w:r w:rsidRPr="003D5D90">
        <w:rPr>
          <w:rFonts w:ascii="Arial" w:hAnsi="Arial" w:cs="Arial"/>
          <w:b/>
        </w:rPr>
        <w:t> wykazie pojazdów</w:t>
      </w:r>
      <w:r w:rsidRPr="003D5D90">
        <w:rPr>
          <w:rFonts w:ascii="Arial" w:hAnsi="Arial" w:cs="Arial"/>
        </w:rPr>
        <w:t xml:space="preserve"> - </w:t>
      </w:r>
      <w:r w:rsidRPr="003D5D90">
        <w:rPr>
          <w:rFonts w:ascii="Arial" w:hAnsi="Arial" w:cs="Arial"/>
          <w:b/>
        </w:rPr>
        <w:t>formularz cenowy - Załącznik nr 3b</w:t>
      </w:r>
      <w:r w:rsidRPr="003D5D90">
        <w:rPr>
          <w:rFonts w:ascii="Arial" w:hAnsi="Arial" w:cs="Arial"/>
        </w:rPr>
        <w:t xml:space="preserve">, dla których przewidziano zakres </w:t>
      </w:r>
      <w:r w:rsidRPr="003D5D90">
        <w:rPr>
          <w:rFonts w:ascii="Arial" w:hAnsi="Arial" w:cs="Arial"/>
          <w:b/>
        </w:rPr>
        <w:t>Europa</w:t>
      </w:r>
      <w:r w:rsidRPr="003D5D90">
        <w:rPr>
          <w:rFonts w:ascii="Arial" w:hAnsi="Arial" w:cs="Arial"/>
        </w:rPr>
        <w:t>.</w:t>
      </w:r>
    </w:p>
    <w:p w:rsidR="00C5133A" w:rsidRPr="003D5D90" w:rsidRDefault="00C5133A" w:rsidP="00C5133A">
      <w:pPr>
        <w:pStyle w:val="Akapitzlist"/>
        <w:numPr>
          <w:ilvl w:val="0"/>
          <w:numId w:val="21"/>
        </w:numPr>
        <w:spacing w:after="40"/>
        <w:ind w:right="21"/>
        <w:contextualSpacing w:val="0"/>
        <w:jc w:val="both"/>
        <w:rPr>
          <w:rFonts w:ascii="Arial" w:hAnsi="Arial" w:cs="Arial"/>
          <w:bCs/>
        </w:rPr>
      </w:pPr>
      <w:r w:rsidRPr="003D5D90">
        <w:rPr>
          <w:rFonts w:ascii="Arial" w:hAnsi="Arial" w:cs="Arial"/>
          <w:b/>
        </w:rPr>
        <w:t xml:space="preserve">Rzeczpospolita Polska (RP) - </w:t>
      </w:r>
      <w:r w:rsidRPr="003D5D90">
        <w:rPr>
          <w:rFonts w:ascii="Arial" w:hAnsi="Arial" w:cs="Arial"/>
        </w:rPr>
        <w:t>dla pozostałych pojazdów wymienionych w</w:t>
      </w:r>
      <w:r w:rsidRPr="003D5D90">
        <w:rPr>
          <w:rFonts w:ascii="Arial" w:hAnsi="Arial" w:cs="Arial"/>
          <w:b/>
        </w:rPr>
        <w:t> wykazie pojazdów</w:t>
      </w:r>
      <w:r w:rsidRPr="003D5D90">
        <w:rPr>
          <w:rFonts w:ascii="Arial" w:hAnsi="Arial" w:cs="Arial"/>
        </w:rPr>
        <w:t xml:space="preserve"> - </w:t>
      </w:r>
      <w:r w:rsidRPr="003D5D90">
        <w:rPr>
          <w:rFonts w:ascii="Arial" w:hAnsi="Arial" w:cs="Arial"/>
          <w:b/>
        </w:rPr>
        <w:t>formularz cenowy - Załącznik nr 3b</w:t>
      </w:r>
      <w:r w:rsidRPr="003D5D90">
        <w:rPr>
          <w:rFonts w:ascii="Arial" w:hAnsi="Arial" w:cs="Arial"/>
        </w:rPr>
        <w:t xml:space="preserve">, dla których przewidziano zakres </w:t>
      </w:r>
      <w:r w:rsidRPr="003D5D90">
        <w:rPr>
          <w:rFonts w:ascii="Arial" w:hAnsi="Arial" w:cs="Arial"/>
          <w:b/>
        </w:rPr>
        <w:t>RP.</w:t>
      </w:r>
    </w:p>
    <w:p w:rsidR="006657B6" w:rsidRPr="003D5D90" w:rsidRDefault="006657B6" w:rsidP="006657B6">
      <w:pPr>
        <w:numPr>
          <w:ilvl w:val="1"/>
          <w:numId w:val="1"/>
        </w:numPr>
        <w:tabs>
          <w:tab w:val="num" w:pos="1724"/>
        </w:tabs>
        <w:spacing w:after="40"/>
        <w:jc w:val="both"/>
        <w:rPr>
          <w:rFonts w:ascii="Arial" w:hAnsi="Arial" w:cs="Arial"/>
          <w:sz w:val="22"/>
          <w:szCs w:val="22"/>
        </w:rPr>
      </w:pPr>
      <w:r w:rsidRPr="003D5D90">
        <w:rPr>
          <w:rFonts w:ascii="Arial" w:hAnsi="Arial" w:cs="Arial"/>
          <w:b/>
          <w:sz w:val="22"/>
          <w:szCs w:val="22"/>
        </w:rPr>
        <w:t>Suma ubezpieczenia:</w:t>
      </w:r>
      <w:r w:rsidRPr="003D5D90">
        <w:rPr>
          <w:rFonts w:ascii="Arial" w:hAnsi="Arial" w:cs="Arial"/>
          <w:sz w:val="22"/>
          <w:szCs w:val="22"/>
        </w:rPr>
        <w:tab/>
      </w:r>
    </w:p>
    <w:p w:rsidR="006657B6" w:rsidRPr="00785ADF" w:rsidRDefault="006657B6" w:rsidP="006657B6">
      <w:pPr>
        <w:tabs>
          <w:tab w:val="num" w:pos="1724"/>
        </w:tabs>
        <w:spacing w:after="40"/>
        <w:ind w:left="680"/>
        <w:jc w:val="both"/>
        <w:rPr>
          <w:rFonts w:ascii="Arial" w:hAnsi="Arial" w:cs="Arial"/>
          <w:sz w:val="22"/>
          <w:szCs w:val="22"/>
        </w:rPr>
      </w:pPr>
      <w:r w:rsidRPr="00785ADF">
        <w:rPr>
          <w:rFonts w:ascii="Arial" w:hAnsi="Arial" w:cs="Arial"/>
          <w:b/>
          <w:sz w:val="22"/>
          <w:szCs w:val="22"/>
        </w:rPr>
        <w:t>15.000,00 PLN</w:t>
      </w:r>
      <w:r w:rsidRPr="00785ADF">
        <w:rPr>
          <w:rFonts w:ascii="Arial" w:hAnsi="Arial" w:cs="Arial"/>
          <w:sz w:val="22"/>
          <w:szCs w:val="22"/>
        </w:rPr>
        <w:t xml:space="preserve"> na każde miejsce</w:t>
      </w:r>
    </w:p>
    <w:p w:rsidR="006657B6" w:rsidRPr="00785ADF" w:rsidRDefault="006657B6" w:rsidP="006657B6">
      <w:pPr>
        <w:numPr>
          <w:ilvl w:val="1"/>
          <w:numId w:val="1"/>
        </w:numPr>
        <w:spacing w:after="40"/>
        <w:ind w:left="1701" w:right="21" w:hanging="1361"/>
        <w:jc w:val="both"/>
        <w:rPr>
          <w:rFonts w:ascii="Arial" w:hAnsi="Arial" w:cs="Arial"/>
          <w:sz w:val="22"/>
          <w:szCs w:val="22"/>
        </w:rPr>
      </w:pPr>
      <w:r w:rsidRPr="00785ADF">
        <w:rPr>
          <w:rFonts w:ascii="Arial" w:hAnsi="Arial" w:cs="Arial"/>
          <w:b/>
          <w:sz w:val="22"/>
          <w:szCs w:val="22"/>
        </w:rPr>
        <w:t>Okres ubezpieczenia:</w:t>
      </w:r>
      <w:r w:rsidRPr="00785ADF">
        <w:rPr>
          <w:rFonts w:ascii="Arial" w:hAnsi="Arial" w:cs="Arial"/>
          <w:sz w:val="22"/>
          <w:szCs w:val="22"/>
        </w:rPr>
        <w:tab/>
      </w:r>
    </w:p>
    <w:p w:rsidR="006657B6" w:rsidRPr="00785ADF" w:rsidRDefault="006657B6" w:rsidP="006657B6">
      <w:pPr>
        <w:spacing w:after="40"/>
        <w:ind w:left="709" w:right="21"/>
        <w:jc w:val="both"/>
        <w:rPr>
          <w:rFonts w:ascii="Arial" w:hAnsi="Arial" w:cs="Arial"/>
          <w:sz w:val="22"/>
          <w:szCs w:val="22"/>
        </w:rPr>
      </w:pPr>
      <w:r w:rsidRPr="00785ADF">
        <w:rPr>
          <w:rFonts w:ascii="Arial" w:hAnsi="Arial" w:cs="Arial"/>
          <w:b/>
          <w:sz w:val="22"/>
          <w:szCs w:val="22"/>
        </w:rPr>
        <w:t>12 miesięczne</w:t>
      </w:r>
      <w:r w:rsidRPr="00785ADF">
        <w:rPr>
          <w:rFonts w:ascii="Arial" w:hAnsi="Arial" w:cs="Arial"/>
          <w:sz w:val="22"/>
          <w:szCs w:val="22"/>
        </w:rPr>
        <w:t xml:space="preserve"> okresy ubezpieczenia określone indywidualnie dla każdego pojazdu i wskazane w </w:t>
      </w:r>
      <w:r w:rsidRPr="00785ADF">
        <w:rPr>
          <w:rFonts w:ascii="Arial" w:hAnsi="Arial" w:cs="Arial"/>
          <w:b/>
          <w:sz w:val="22"/>
          <w:szCs w:val="22"/>
        </w:rPr>
        <w:t>wykazie pojazdów</w:t>
      </w:r>
      <w:r w:rsidRPr="00785ADF">
        <w:rPr>
          <w:rFonts w:ascii="Arial" w:hAnsi="Arial" w:cs="Arial"/>
          <w:sz w:val="22"/>
          <w:szCs w:val="22"/>
        </w:rPr>
        <w:t xml:space="preserve"> - </w:t>
      </w:r>
      <w:r w:rsidRPr="00785ADF">
        <w:rPr>
          <w:rFonts w:ascii="Arial" w:hAnsi="Arial" w:cs="Arial"/>
          <w:b/>
          <w:sz w:val="22"/>
          <w:szCs w:val="22"/>
        </w:rPr>
        <w:t>formularzu cenowym - Załącznik nr 3</w:t>
      </w:r>
      <w:r w:rsidR="00472ACB" w:rsidRPr="00785ADF">
        <w:rPr>
          <w:rFonts w:ascii="Arial" w:hAnsi="Arial" w:cs="Arial"/>
          <w:b/>
          <w:sz w:val="22"/>
          <w:szCs w:val="22"/>
        </w:rPr>
        <w:t>b</w:t>
      </w:r>
      <w:r w:rsidRPr="00785ADF">
        <w:rPr>
          <w:rFonts w:ascii="Arial" w:hAnsi="Arial" w:cs="Arial"/>
          <w:sz w:val="22"/>
          <w:szCs w:val="22"/>
        </w:rPr>
        <w:t>, których data początkowa okresu ubezpieczenia przypada w okresie obowiązywania umowy. Pojazdy będą obejmowane ubezpieczeniem</w:t>
      </w:r>
      <w:r w:rsidRPr="00785ADF">
        <w:rPr>
          <w:rFonts w:ascii="Arial" w:hAnsi="Arial" w:cs="Arial"/>
          <w:sz w:val="22"/>
          <w:szCs w:val="22"/>
          <w:lang w:eastAsia="en-US"/>
        </w:rPr>
        <w:t xml:space="preserve"> </w:t>
      </w:r>
      <w:r w:rsidRPr="00785ADF">
        <w:rPr>
          <w:rFonts w:ascii="Arial" w:hAnsi="Arial" w:cs="Arial"/>
          <w:sz w:val="22"/>
          <w:szCs w:val="22"/>
        </w:rPr>
        <w:t>sukcesywnie w trakcie trwania umowy.</w:t>
      </w:r>
    </w:p>
    <w:p w:rsidR="006657B6" w:rsidRPr="00785ADF" w:rsidRDefault="006657B6" w:rsidP="006657B6">
      <w:pPr>
        <w:numPr>
          <w:ilvl w:val="1"/>
          <w:numId w:val="1"/>
        </w:numPr>
        <w:tabs>
          <w:tab w:val="num" w:pos="1724"/>
        </w:tabs>
        <w:spacing w:after="40"/>
        <w:ind w:left="1701" w:hanging="1361"/>
        <w:jc w:val="both"/>
        <w:rPr>
          <w:rFonts w:ascii="Arial" w:hAnsi="Arial" w:cs="Arial"/>
          <w:sz w:val="22"/>
          <w:szCs w:val="22"/>
        </w:rPr>
      </w:pPr>
      <w:r w:rsidRPr="00785ADF">
        <w:rPr>
          <w:rFonts w:ascii="Arial" w:hAnsi="Arial" w:cs="Arial"/>
          <w:b/>
          <w:sz w:val="22"/>
          <w:szCs w:val="22"/>
        </w:rPr>
        <w:t>Warunki szczególne mające zastosowanie:</w:t>
      </w:r>
      <w:r w:rsidRPr="00785ADF">
        <w:rPr>
          <w:rFonts w:ascii="Arial" w:hAnsi="Arial" w:cs="Arial"/>
          <w:b/>
          <w:sz w:val="22"/>
          <w:szCs w:val="22"/>
        </w:rPr>
        <w:tab/>
      </w:r>
    </w:p>
    <w:p w:rsidR="006657B6" w:rsidRPr="00785ADF" w:rsidRDefault="006657B6" w:rsidP="006657B6">
      <w:pPr>
        <w:widowControl w:val="0"/>
        <w:numPr>
          <w:ilvl w:val="2"/>
          <w:numId w:val="1"/>
        </w:numPr>
        <w:tabs>
          <w:tab w:val="num" w:pos="1276"/>
        </w:tabs>
        <w:autoSpaceDE w:val="0"/>
        <w:autoSpaceDN w:val="0"/>
        <w:adjustRightInd w:val="0"/>
        <w:spacing w:after="40"/>
        <w:jc w:val="both"/>
        <w:rPr>
          <w:rFonts w:ascii="Arial" w:hAnsi="Arial" w:cs="Arial"/>
          <w:sz w:val="22"/>
          <w:szCs w:val="22"/>
        </w:rPr>
      </w:pPr>
      <w:r w:rsidRPr="00785ADF">
        <w:rPr>
          <w:rFonts w:ascii="Arial" w:hAnsi="Arial" w:cs="Arial"/>
          <w:b/>
          <w:sz w:val="22"/>
          <w:szCs w:val="22"/>
        </w:rPr>
        <w:t>klauzula niezawiadomienia w terminie o szkodzie</w:t>
      </w:r>
      <w:r w:rsidRPr="00785ADF">
        <w:rPr>
          <w:rFonts w:ascii="Arial" w:hAnsi="Arial" w:cs="Arial"/>
          <w:sz w:val="22"/>
          <w:szCs w:val="22"/>
        </w:rPr>
        <w:t xml:space="preserve"> - 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6657B6" w:rsidRPr="00785ADF" w:rsidRDefault="006657B6" w:rsidP="006657B6">
      <w:pPr>
        <w:numPr>
          <w:ilvl w:val="0"/>
          <w:numId w:val="1"/>
        </w:numPr>
        <w:tabs>
          <w:tab w:val="left" w:pos="709"/>
        </w:tabs>
        <w:spacing w:before="240" w:after="40"/>
        <w:ind w:right="23"/>
        <w:jc w:val="both"/>
        <w:rPr>
          <w:rFonts w:ascii="Arial" w:hAnsi="Arial" w:cs="Arial"/>
          <w:b/>
          <w:sz w:val="22"/>
          <w:szCs w:val="22"/>
          <w:u w:val="single"/>
        </w:rPr>
      </w:pPr>
      <w:r w:rsidRPr="00785ADF">
        <w:rPr>
          <w:rFonts w:ascii="Arial" w:hAnsi="Arial" w:cs="Arial"/>
          <w:b/>
          <w:sz w:val="22"/>
          <w:szCs w:val="22"/>
          <w:u w:val="single"/>
        </w:rPr>
        <w:t xml:space="preserve">Ubezpieczenie Assistance </w:t>
      </w:r>
    </w:p>
    <w:p w:rsidR="006657B6" w:rsidRPr="00785ADF" w:rsidRDefault="006657B6" w:rsidP="006657B6">
      <w:pPr>
        <w:spacing w:before="240" w:after="40"/>
        <w:ind w:left="340"/>
        <w:rPr>
          <w:rFonts w:ascii="Arial" w:hAnsi="Arial" w:cs="Arial"/>
          <w:b/>
          <w:bCs/>
          <w:sz w:val="22"/>
          <w:szCs w:val="22"/>
          <w:u w:val="single"/>
        </w:rPr>
      </w:pPr>
      <w:r w:rsidRPr="00785ADF">
        <w:rPr>
          <w:rFonts w:ascii="Arial" w:hAnsi="Arial" w:cs="Arial"/>
          <w:b/>
          <w:bCs/>
          <w:sz w:val="22"/>
          <w:szCs w:val="22"/>
          <w:u w:val="single"/>
        </w:rPr>
        <w:t>Warunki ubezpieczenia obligatoryjne</w:t>
      </w:r>
    </w:p>
    <w:p w:rsidR="006657B6" w:rsidRPr="00785ADF" w:rsidRDefault="006657B6" w:rsidP="006657B6">
      <w:pPr>
        <w:numPr>
          <w:ilvl w:val="1"/>
          <w:numId w:val="11"/>
        </w:numPr>
        <w:spacing w:after="40"/>
        <w:ind w:left="1701" w:right="21" w:hanging="1275"/>
        <w:jc w:val="both"/>
        <w:rPr>
          <w:rFonts w:ascii="Arial" w:hAnsi="Arial" w:cs="Arial"/>
          <w:sz w:val="22"/>
          <w:szCs w:val="22"/>
        </w:rPr>
      </w:pPr>
      <w:r w:rsidRPr="00785ADF">
        <w:rPr>
          <w:rFonts w:ascii="Arial" w:hAnsi="Arial" w:cs="Arial"/>
          <w:b/>
          <w:sz w:val="22"/>
          <w:szCs w:val="22"/>
        </w:rPr>
        <w:t>Przedmiot ubezpieczenia:</w:t>
      </w:r>
      <w:r w:rsidRPr="00785ADF">
        <w:rPr>
          <w:rFonts w:ascii="Arial" w:hAnsi="Arial" w:cs="Arial"/>
          <w:sz w:val="22"/>
          <w:szCs w:val="22"/>
        </w:rPr>
        <w:tab/>
      </w:r>
    </w:p>
    <w:p w:rsidR="006657B6" w:rsidRPr="003D5D90" w:rsidRDefault="006657B6" w:rsidP="006657B6">
      <w:pPr>
        <w:spacing w:after="40"/>
        <w:ind w:left="709" w:right="21"/>
        <w:jc w:val="both"/>
        <w:rPr>
          <w:rFonts w:ascii="Arial" w:hAnsi="Arial" w:cs="Arial"/>
          <w:sz w:val="22"/>
          <w:szCs w:val="22"/>
        </w:rPr>
      </w:pPr>
      <w:r w:rsidRPr="003D5D90">
        <w:rPr>
          <w:rFonts w:ascii="Arial" w:hAnsi="Arial" w:cs="Arial"/>
          <w:sz w:val="22"/>
          <w:szCs w:val="22"/>
        </w:rPr>
        <w:t>pojazdy wraz z wyposażeniem (podstawowym i dodatkowym) wymienione w</w:t>
      </w:r>
      <w:r w:rsidRPr="003D5D90">
        <w:rPr>
          <w:rFonts w:ascii="Arial" w:hAnsi="Arial" w:cs="Arial"/>
          <w:b/>
          <w:sz w:val="22"/>
          <w:szCs w:val="22"/>
        </w:rPr>
        <w:t xml:space="preserve"> wykazie pojazdów</w:t>
      </w:r>
      <w:r w:rsidRPr="003D5D90">
        <w:rPr>
          <w:rFonts w:ascii="Arial" w:hAnsi="Arial" w:cs="Arial"/>
          <w:sz w:val="22"/>
          <w:szCs w:val="22"/>
        </w:rPr>
        <w:t xml:space="preserve"> - </w:t>
      </w:r>
      <w:r w:rsidRPr="003D5D90">
        <w:rPr>
          <w:rFonts w:ascii="Arial" w:hAnsi="Arial" w:cs="Arial"/>
          <w:b/>
          <w:sz w:val="22"/>
          <w:szCs w:val="22"/>
        </w:rPr>
        <w:t>formularzu cenowym - Załącznik nr 3</w:t>
      </w:r>
      <w:r w:rsidR="00472ACB" w:rsidRPr="003D5D90">
        <w:rPr>
          <w:rFonts w:ascii="Arial" w:hAnsi="Arial" w:cs="Arial"/>
          <w:b/>
          <w:sz w:val="22"/>
          <w:szCs w:val="22"/>
        </w:rPr>
        <w:t>b</w:t>
      </w:r>
      <w:r w:rsidR="001F0766" w:rsidRPr="003D5D90">
        <w:rPr>
          <w:rFonts w:ascii="Arial" w:hAnsi="Arial" w:cs="Arial"/>
          <w:sz w:val="22"/>
          <w:szCs w:val="22"/>
        </w:rPr>
        <w:t>, dla których przewidziano ubezpieczenie Assistance</w:t>
      </w:r>
      <w:r w:rsidRPr="003D5D90">
        <w:rPr>
          <w:rFonts w:ascii="Arial" w:hAnsi="Arial" w:cs="Arial"/>
          <w:sz w:val="22"/>
          <w:szCs w:val="22"/>
        </w:rPr>
        <w:t>.</w:t>
      </w:r>
    </w:p>
    <w:p w:rsidR="006657B6" w:rsidRPr="001F0766" w:rsidRDefault="006657B6" w:rsidP="006657B6">
      <w:pPr>
        <w:numPr>
          <w:ilvl w:val="1"/>
          <w:numId w:val="11"/>
        </w:numPr>
        <w:spacing w:after="40"/>
        <w:ind w:left="1701" w:right="21" w:hanging="1275"/>
        <w:jc w:val="both"/>
        <w:rPr>
          <w:rFonts w:ascii="Arial" w:hAnsi="Arial" w:cs="Arial"/>
          <w:sz w:val="22"/>
          <w:szCs w:val="22"/>
        </w:rPr>
      </w:pPr>
      <w:r w:rsidRPr="001F0766">
        <w:rPr>
          <w:rFonts w:ascii="Arial" w:hAnsi="Arial" w:cs="Arial"/>
          <w:b/>
          <w:sz w:val="22"/>
          <w:szCs w:val="22"/>
        </w:rPr>
        <w:t>Zakres terytorialny:</w:t>
      </w:r>
      <w:r w:rsidRPr="001F0766">
        <w:rPr>
          <w:rFonts w:ascii="Arial" w:hAnsi="Arial" w:cs="Arial"/>
          <w:sz w:val="22"/>
          <w:szCs w:val="22"/>
        </w:rPr>
        <w:t xml:space="preserve"> </w:t>
      </w:r>
    </w:p>
    <w:p w:rsidR="001F0766" w:rsidRPr="003D5D90" w:rsidRDefault="001F0766" w:rsidP="003D5D90">
      <w:pPr>
        <w:pStyle w:val="Akapitzlist"/>
        <w:numPr>
          <w:ilvl w:val="0"/>
          <w:numId w:val="22"/>
        </w:numPr>
        <w:spacing w:after="40"/>
        <w:ind w:right="23"/>
        <w:contextualSpacing w:val="0"/>
        <w:jc w:val="both"/>
        <w:rPr>
          <w:rFonts w:ascii="Arial" w:hAnsi="Arial" w:cs="Arial"/>
        </w:rPr>
      </w:pPr>
      <w:r w:rsidRPr="003D5D90">
        <w:rPr>
          <w:rFonts w:ascii="Arial" w:hAnsi="Arial" w:cs="Arial"/>
          <w:b/>
        </w:rPr>
        <w:t>Rzeczpospolita Polska (RP) + Europa</w:t>
      </w:r>
      <w:r w:rsidRPr="003D5D90">
        <w:rPr>
          <w:rFonts w:ascii="Arial" w:hAnsi="Arial" w:cs="Arial"/>
        </w:rPr>
        <w:t xml:space="preserve"> - wyłącznie dla pojazdów wymienionych w</w:t>
      </w:r>
      <w:r w:rsidRPr="003D5D90">
        <w:rPr>
          <w:rFonts w:ascii="Arial" w:hAnsi="Arial" w:cs="Arial"/>
          <w:b/>
        </w:rPr>
        <w:t> wykazie pojazdów</w:t>
      </w:r>
      <w:r w:rsidRPr="003D5D90">
        <w:rPr>
          <w:rFonts w:ascii="Arial" w:hAnsi="Arial" w:cs="Arial"/>
        </w:rPr>
        <w:t xml:space="preserve"> - </w:t>
      </w:r>
      <w:r w:rsidRPr="003D5D90">
        <w:rPr>
          <w:rFonts w:ascii="Arial" w:hAnsi="Arial" w:cs="Arial"/>
          <w:b/>
        </w:rPr>
        <w:t>formularz cenowy - Załącznik nr 3b</w:t>
      </w:r>
      <w:r w:rsidRPr="003D5D90">
        <w:rPr>
          <w:rFonts w:ascii="Arial" w:hAnsi="Arial" w:cs="Arial"/>
        </w:rPr>
        <w:t xml:space="preserve">, dla których przewidziano zakres </w:t>
      </w:r>
      <w:r w:rsidRPr="003D5D90">
        <w:rPr>
          <w:rFonts w:ascii="Arial" w:hAnsi="Arial" w:cs="Arial"/>
          <w:b/>
        </w:rPr>
        <w:t>Europa</w:t>
      </w:r>
      <w:r w:rsidRPr="003D5D90">
        <w:rPr>
          <w:rFonts w:ascii="Arial" w:hAnsi="Arial" w:cs="Arial"/>
        </w:rPr>
        <w:t>.</w:t>
      </w:r>
    </w:p>
    <w:p w:rsidR="001F0766" w:rsidRPr="003D5D90" w:rsidRDefault="001F0766" w:rsidP="003D5D90">
      <w:pPr>
        <w:pStyle w:val="Akapitzlist"/>
        <w:numPr>
          <w:ilvl w:val="0"/>
          <w:numId w:val="22"/>
        </w:numPr>
        <w:spacing w:after="40"/>
        <w:ind w:right="23"/>
        <w:contextualSpacing w:val="0"/>
        <w:jc w:val="both"/>
        <w:rPr>
          <w:rFonts w:ascii="Arial" w:hAnsi="Arial" w:cs="Arial"/>
          <w:bCs/>
        </w:rPr>
      </w:pPr>
      <w:r w:rsidRPr="003D5D90">
        <w:rPr>
          <w:rFonts w:ascii="Arial" w:hAnsi="Arial" w:cs="Arial"/>
          <w:b/>
        </w:rPr>
        <w:t xml:space="preserve">Rzeczpospolita Polska (RP) - </w:t>
      </w:r>
      <w:r w:rsidRPr="003D5D90">
        <w:rPr>
          <w:rFonts w:ascii="Arial" w:hAnsi="Arial" w:cs="Arial"/>
        </w:rPr>
        <w:t>dla pozostałych pojazdów wymienionych w</w:t>
      </w:r>
      <w:r w:rsidRPr="003D5D90">
        <w:rPr>
          <w:rFonts w:ascii="Arial" w:hAnsi="Arial" w:cs="Arial"/>
          <w:b/>
        </w:rPr>
        <w:t> wykazie pojazdów</w:t>
      </w:r>
      <w:r w:rsidRPr="003D5D90">
        <w:rPr>
          <w:rFonts w:ascii="Arial" w:hAnsi="Arial" w:cs="Arial"/>
        </w:rPr>
        <w:t xml:space="preserve"> - </w:t>
      </w:r>
      <w:r w:rsidRPr="003D5D90">
        <w:rPr>
          <w:rFonts w:ascii="Arial" w:hAnsi="Arial" w:cs="Arial"/>
          <w:b/>
        </w:rPr>
        <w:t>formularz cenowy - Załącznik nr 3b</w:t>
      </w:r>
      <w:r w:rsidRPr="003D5D90">
        <w:rPr>
          <w:rFonts w:ascii="Arial" w:hAnsi="Arial" w:cs="Arial"/>
        </w:rPr>
        <w:t xml:space="preserve">, dla których przewidziano zakres </w:t>
      </w:r>
      <w:r w:rsidRPr="003D5D90">
        <w:rPr>
          <w:rFonts w:ascii="Arial" w:hAnsi="Arial" w:cs="Arial"/>
          <w:b/>
        </w:rPr>
        <w:t>RP.</w:t>
      </w:r>
    </w:p>
    <w:p w:rsidR="006657B6" w:rsidRPr="003D5D90" w:rsidRDefault="006657B6" w:rsidP="003D5D90">
      <w:pPr>
        <w:numPr>
          <w:ilvl w:val="1"/>
          <w:numId w:val="11"/>
        </w:numPr>
        <w:spacing w:after="40"/>
        <w:ind w:left="1701" w:right="23" w:hanging="1275"/>
        <w:jc w:val="both"/>
        <w:rPr>
          <w:rFonts w:ascii="Arial" w:hAnsi="Arial" w:cs="Arial"/>
          <w:sz w:val="22"/>
          <w:szCs w:val="22"/>
          <w:lang w:eastAsia="en-US"/>
        </w:rPr>
      </w:pPr>
      <w:r w:rsidRPr="003D5D90">
        <w:rPr>
          <w:rFonts w:ascii="Arial" w:hAnsi="Arial" w:cs="Arial"/>
          <w:b/>
          <w:sz w:val="22"/>
          <w:szCs w:val="22"/>
        </w:rPr>
        <w:t>Okres ubezpieczenia:</w:t>
      </w:r>
      <w:r w:rsidRPr="003D5D90">
        <w:rPr>
          <w:rFonts w:ascii="Arial" w:hAnsi="Arial" w:cs="Arial"/>
          <w:sz w:val="22"/>
          <w:szCs w:val="22"/>
        </w:rPr>
        <w:tab/>
      </w:r>
      <w:r w:rsidRPr="003D5D90">
        <w:rPr>
          <w:rFonts w:ascii="Arial" w:hAnsi="Arial" w:cs="Arial"/>
          <w:sz w:val="22"/>
          <w:szCs w:val="22"/>
        </w:rPr>
        <w:tab/>
      </w:r>
    </w:p>
    <w:p w:rsidR="006657B6" w:rsidRPr="00785ADF" w:rsidRDefault="006657B6" w:rsidP="006657B6">
      <w:pPr>
        <w:spacing w:after="40"/>
        <w:ind w:left="709" w:right="21"/>
        <w:jc w:val="both"/>
        <w:rPr>
          <w:rFonts w:ascii="Arial" w:hAnsi="Arial" w:cs="Arial"/>
          <w:sz w:val="22"/>
          <w:szCs w:val="22"/>
          <w:lang w:eastAsia="en-US"/>
        </w:rPr>
      </w:pPr>
      <w:r w:rsidRPr="00785ADF">
        <w:rPr>
          <w:rFonts w:ascii="Arial" w:hAnsi="Arial" w:cs="Arial"/>
          <w:sz w:val="22"/>
          <w:szCs w:val="22"/>
        </w:rPr>
        <w:t xml:space="preserve">okresy ochrony ubezpieczeniowej będą obejmowały </w:t>
      </w:r>
      <w:r w:rsidRPr="00785ADF">
        <w:rPr>
          <w:rFonts w:ascii="Arial" w:hAnsi="Arial" w:cs="Arial"/>
          <w:b/>
          <w:sz w:val="22"/>
          <w:szCs w:val="22"/>
        </w:rPr>
        <w:t>12 miesięczne</w:t>
      </w:r>
      <w:r w:rsidRPr="00785ADF">
        <w:rPr>
          <w:rFonts w:ascii="Arial" w:hAnsi="Arial" w:cs="Arial"/>
          <w:sz w:val="22"/>
          <w:szCs w:val="22"/>
        </w:rPr>
        <w:t xml:space="preserve"> okresy ubezpieczenia określone indywidualnie dla każdego pojazdu i wskazane w </w:t>
      </w:r>
      <w:r w:rsidRPr="00785ADF">
        <w:rPr>
          <w:rFonts w:ascii="Arial" w:hAnsi="Arial" w:cs="Arial"/>
          <w:b/>
          <w:sz w:val="22"/>
          <w:szCs w:val="22"/>
        </w:rPr>
        <w:t>wykazie pojazdów</w:t>
      </w:r>
      <w:r w:rsidRPr="00785ADF">
        <w:rPr>
          <w:rFonts w:ascii="Arial" w:hAnsi="Arial" w:cs="Arial"/>
          <w:sz w:val="22"/>
          <w:szCs w:val="22"/>
        </w:rPr>
        <w:t xml:space="preserve"> - </w:t>
      </w:r>
      <w:r w:rsidRPr="00785ADF">
        <w:rPr>
          <w:rFonts w:ascii="Arial" w:hAnsi="Arial" w:cs="Arial"/>
          <w:b/>
          <w:sz w:val="22"/>
          <w:szCs w:val="22"/>
        </w:rPr>
        <w:t>formularzu cenowym - Załącznik nr 3</w:t>
      </w:r>
      <w:r w:rsidR="00472ACB" w:rsidRPr="00785ADF">
        <w:rPr>
          <w:rFonts w:ascii="Arial" w:hAnsi="Arial" w:cs="Arial"/>
          <w:b/>
          <w:sz w:val="22"/>
          <w:szCs w:val="22"/>
        </w:rPr>
        <w:t>b</w:t>
      </w:r>
      <w:r w:rsidRPr="00785ADF">
        <w:rPr>
          <w:rFonts w:ascii="Arial" w:hAnsi="Arial" w:cs="Arial"/>
          <w:sz w:val="22"/>
          <w:szCs w:val="22"/>
        </w:rPr>
        <w:t>, których data początkowa okresu ubezpieczenia przypada w okresie obowiązywania umowy. Pojazdy będą obejmowane ubezpieczeniem</w:t>
      </w:r>
      <w:r w:rsidRPr="00785ADF">
        <w:rPr>
          <w:rFonts w:ascii="Arial" w:hAnsi="Arial" w:cs="Arial"/>
          <w:sz w:val="22"/>
          <w:szCs w:val="22"/>
          <w:lang w:eastAsia="en-US"/>
        </w:rPr>
        <w:t xml:space="preserve"> </w:t>
      </w:r>
      <w:r w:rsidRPr="00785ADF">
        <w:rPr>
          <w:rFonts w:ascii="Arial" w:hAnsi="Arial" w:cs="Arial"/>
          <w:sz w:val="22"/>
          <w:szCs w:val="22"/>
        </w:rPr>
        <w:t>sukcesywnie w trakcie trwania umowy.</w:t>
      </w:r>
      <w:r w:rsidRPr="00785ADF">
        <w:rPr>
          <w:rFonts w:ascii="Arial" w:hAnsi="Arial" w:cs="Arial"/>
          <w:sz w:val="22"/>
          <w:szCs w:val="22"/>
          <w:lang w:eastAsia="en-US"/>
        </w:rPr>
        <w:t xml:space="preserve"> </w:t>
      </w:r>
    </w:p>
    <w:p w:rsidR="006657B6" w:rsidRPr="00785ADF" w:rsidRDefault="006657B6" w:rsidP="006657B6">
      <w:pPr>
        <w:numPr>
          <w:ilvl w:val="1"/>
          <w:numId w:val="11"/>
        </w:numPr>
        <w:spacing w:after="40"/>
        <w:ind w:left="1701" w:right="21" w:hanging="1275"/>
        <w:jc w:val="both"/>
        <w:rPr>
          <w:rFonts w:ascii="Arial" w:hAnsi="Arial" w:cs="Arial"/>
          <w:sz w:val="22"/>
          <w:szCs w:val="22"/>
          <w:lang w:eastAsia="en-US"/>
        </w:rPr>
      </w:pPr>
      <w:r w:rsidRPr="00785ADF">
        <w:rPr>
          <w:rFonts w:ascii="Arial" w:hAnsi="Arial" w:cs="Arial"/>
          <w:b/>
          <w:bCs/>
          <w:sz w:val="22"/>
          <w:szCs w:val="22"/>
        </w:rPr>
        <w:lastRenderedPageBreak/>
        <w:t>Zakres ubezpieczenia:</w:t>
      </w:r>
      <w:r w:rsidRPr="00785ADF">
        <w:rPr>
          <w:rFonts w:ascii="Arial" w:hAnsi="Arial" w:cs="Arial"/>
          <w:bCs/>
          <w:sz w:val="22"/>
          <w:szCs w:val="22"/>
        </w:rPr>
        <w:t xml:space="preserve"> o</w:t>
      </w:r>
      <w:r w:rsidRPr="00785ADF">
        <w:rPr>
          <w:rFonts w:ascii="Arial" w:hAnsi="Arial" w:cs="Arial"/>
          <w:sz w:val="22"/>
          <w:szCs w:val="22"/>
          <w:lang w:eastAsia="en-US"/>
        </w:rPr>
        <w:t>bejmuje co najmniej zdarzenia polegające na:</w:t>
      </w:r>
    </w:p>
    <w:p w:rsidR="006657B6" w:rsidRPr="00785ADF" w:rsidRDefault="006657B6" w:rsidP="006657B6">
      <w:pPr>
        <w:numPr>
          <w:ilvl w:val="2"/>
          <w:numId w:val="11"/>
        </w:numPr>
        <w:spacing w:after="40"/>
        <w:ind w:right="21"/>
        <w:jc w:val="both"/>
        <w:rPr>
          <w:rFonts w:ascii="Arial" w:hAnsi="Arial" w:cs="Arial"/>
          <w:sz w:val="22"/>
          <w:szCs w:val="22"/>
          <w:lang w:eastAsia="en-US"/>
        </w:rPr>
      </w:pPr>
      <w:r w:rsidRPr="00785ADF">
        <w:rPr>
          <w:rFonts w:ascii="Arial" w:hAnsi="Arial" w:cs="Arial"/>
          <w:sz w:val="22"/>
          <w:szCs w:val="22"/>
          <w:lang w:eastAsia="en-US"/>
        </w:rPr>
        <w:t>wystąpieniu w pojeździe zdarzenia objętego zakresem ubezpieczenia pojazdów mechanicznych od utraty, zniszczenia lub uszkodzenia (Autocasco),</w:t>
      </w:r>
      <w:r w:rsidRPr="00785ADF">
        <w:rPr>
          <w:rFonts w:ascii="Arial" w:hAnsi="Arial" w:cs="Arial"/>
          <w:sz w:val="22"/>
          <w:szCs w:val="22"/>
        </w:rPr>
        <w:t xml:space="preserve"> powodującego unieruchomienie pojazdu,</w:t>
      </w:r>
      <w:r w:rsidRPr="00785ADF">
        <w:rPr>
          <w:rFonts w:ascii="Arial" w:hAnsi="Arial" w:cs="Arial"/>
          <w:sz w:val="22"/>
          <w:szCs w:val="22"/>
          <w:lang w:eastAsia="en-US"/>
        </w:rPr>
        <w:t xml:space="preserve"> uniemożliwiającego kontynuowanie podróży lub powrót do siedziby Ubezpieczonego,</w:t>
      </w:r>
    </w:p>
    <w:p w:rsidR="006657B6" w:rsidRPr="00785ADF" w:rsidRDefault="006657B6" w:rsidP="006657B6">
      <w:pPr>
        <w:numPr>
          <w:ilvl w:val="2"/>
          <w:numId w:val="11"/>
        </w:numPr>
        <w:spacing w:after="40"/>
        <w:ind w:right="21"/>
        <w:jc w:val="both"/>
        <w:rPr>
          <w:rFonts w:ascii="Arial" w:hAnsi="Arial" w:cs="Arial"/>
          <w:sz w:val="22"/>
          <w:szCs w:val="22"/>
          <w:lang w:eastAsia="en-US"/>
        </w:rPr>
      </w:pPr>
      <w:r w:rsidRPr="00785ADF">
        <w:rPr>
          <w:rFonts w:ascii="Arial" w:hAnsi="Arial" w:cs="Arial"/>
          <w:sz w:val="22"/>
          <w:szCs w:val="22"/>
          <w:lang w:eastAsia="en-US"/>
        </w:rPr>
        <w:t>wystąpieniu w pojeździe awarii uniemożliwiającej kontynuowanie podróży lub powrót do siedziby Ubezpieczonego,</w:t>
      </w:r>
    </w:p>
    <w:p w:rsidR="006657B6" w:rsidRPr="00785ADF" w:rsidRDefault="006657B6" w:rsidP="006657B6">
      <w:pPr>
        <w:numPr>
          <w:ilvl w:val="2"/>
          <w:numId w:val="11"/>
        </w:numPr>
        <w:spacing w:after="40"/>
        <w:ind w:right="21"/>
        <w:jc w:val="both"/>
        <w:rPr>
          <w:rFonts w:ascii="Arial" w:hAnsi="Arial" w:cs="Arial"/>
          <w:sz w:val="22"/>
          <w:szCs w:val="22"/>
          <w:lang w:eastAsia="en-US"/>
        </w:rPr>
      </w:pPr>
      <w:r w:rsidRPr="00785ADF">
        <w:rPr>
          <w:rFonts w:ascii="Arial" w:hAnsi="Arial" w:cs="Arial"/>
          <w:sz w:val="22"/>
          <w:szCs w:val="22"/>
          <w:lang w:eastAsia="en-US"/>
        </w:rPr>
        <w:t>unieruchomieniu pojazdu na skutek rozładowania akumulatora, utraty lub uszkodzenia kluczy (fabrycznych urządzeń) służących do otwarcia i uruchomienia pojazdu, przebicia opony, jak również braku lub niewłaściwego paliwa w zbiorniku pojazdu.</w:t>
      </w:r>
    </w:p>
    <w:p w:rsidR="006657B6" w:rsidRPr="00785ADF" w:rsidRDefault="006657B6" w:rsidP="006657B6">
      <w:pPr>
        <w:spacing w:after="40"/>
        <w:ind w:left="680"/>
        <w:rPr>
          <w:rFonts w:ascii="Arial" w:hAnsi="Arial" w:cs="Arial"/>
          <w:sz w:val="22"/>
          <w:szCs w:val="22"/>
        </w:rPr>
      </w:pPr>
      <w:r w:rsidRPr="00785ADF">
        <w:rPr>
          <w:rFonts w:ascii="Arial" w:hAnsi="Arial" w:cs="Arial"/>
          <w:sz w:val="22"/>
          <w:szCs w:val="22"/>
        </w:rPr>
        <w:t xml:space="preserve">W przypadku wystąpienia któregoś z powyższych zdarzeń, </w:t>
      </w:r>
      <w:r w:rsidRPr="00785ADF">
        <w:rPr>
          <w:rFonts w:ascii="Arial" w:hAnsi="Arial" w:cs="Arial"/>
          <w:b/>
          <w:sz w:val="22"/>
          <w:szCs w:val="22"/>
        </w:rPr>
        <w:t>Ubezpieczyciel co najmniej:</w:t>
      </w:r>
    </w:p>
    <w:p w:rsidR="006657B6" w:rsidRPr="00785ADF" w:rsidRDefault="006657B6" w:rsidP="006657B6">
      <w:pPr>
        <w:spacing w:after="40"/>
        <w:ind w:left="680"/>
        <w:rPr>
          <w:rFonts w:ascii="Arial" w:hAnsi="Arial" w:cs="Arial"/>
          <w:sz w:val="22"/>
          <w:szCs w:val="22"/>
        </w:rPr>
      </w:pPr>
      <w:r w:rsidRPr="00785ADF">
        <w:rPr>
          <w:rFonts w:ascii="Arial" w:hAnsi="Arial" w:cs="Arial"/>
          <w:b/>
          <w:sz w:val="22"/>
          <w:szCs w:val="22"/>
        </w:rPr>
        <w:t>Bez względu na odległość miejsca zdarzenia od siedziby firmy ubezpieczonego pojazdu:</w:t>
      </w:r>
    </w:p>
    <w:p w:rsidR="006657B6" w:rsidRPr="00785ADF" w:rsidRDefault="006657B6" w:rsidP="006657B6">
      <w:pPr>
        <w:numPr>
          <w:ilvl w:val="0"/>
          <w:numId w:val="12"/>
        </w:numPr>
        <w:tabs>
          <w:tab w:val="clear" w:pos="170"/>
          <w:tab w:val="num" w:pos="396"/>
        </w:tabs>
        <w:autoSpaceDE w:val="0"/>
        <w:autoSpaceDN w:val="0"/>
        <w:adjustRightInd w:val="0"/>
        <w:spacing w:after="40"/>
        <w:ind w:left="963"/>
        <w:jc w:val="both"/>
        <w:rPr>
          <w:rFonts w:ascii="Arial" w:hAnsi="Arial" w:cs="Arial"/>
          <w:sz w:val="22"/>
          <w:szCs w:val="22"/>
        </w:rPr>
      </w:pPr>
      <w:r w:rsidRPr="00785ADF">
        <w:rPr>
          <w:rFonts w:ascii="Arial" w:hAnsi="Arial" w:cs="Arial"/>
          <w:sz w:val="22"/>
          <w:szCs w:val="22"/>
        </w:rPr>
        <w:t>organizuje i pokrywa koszty naprawy pojazdu w miejscu wystąpienia zdarzenia objętego ochroną ubezpieczeniową przez specjalistę uprawnionego do tego przez Ubezpieczyciela (z wyłączeniem kosztów paliwa i części zamiennych użytych do naprawy). Gdy dokonanie naprawy pojazdu nie jest możliwe w miejscu wystąpienia zdarzenia, Ubezpieczyciel organizuje holowanie pojazdu zgodnie z wyborem Ubezpieczonego do:</w:t>
      </w:r>
    </w:p>
    <w:p w:rsidR="006657B6" w:rsidRPr="00785ADF" w:rsidRDefault="006657B6" w:rsidP="006657B6">
      <w:pPr>
        <w:numPr>
          <w:ilvl w:val="0"/>
          <w:numId w:val="13"/>
        </w:numPr>
        <w:autoSpaceDE w:val="0"/>
        <w:autoSpaceDN w:val="0"/>
        <w:adjustRightInd w:val="0"/>
        <w:spacing w:after="40"/>
        <w:jc w:val="both"/>
        <w:rPr>
          <w:rFonts w:ascii="Arial" w:hAnsi="Arial" w:cs="Arial"/>
          <w:sz w:val="22"/>
          <w:szCs w:val="22"/>
        </w:rPr>
      </w:pPr>
      <w:r w:rsidRPr="00785ADF">
        <w:rPr>
          <w:rFonts w:ascii="Arial" w:hAnsi="Arial" w:cs="Arial"/>
          <w:sz w:val="22"/>
          <w:szCs w:val="22"/>
        </w:rPr>
        <w:t xml:space="preserve">najbliższego punktu obsługi (w przypadku wystąpienia zdarzenia z </w:t>
      </w:r>
      <w:r w:rsidRPr="00785ADF">
        <w:rPr>
          <w:rFonts w:ascii="Arial" w:hAnsi="Arial" w:cs="Arial"/>
          <w:b/>
          <w:sz w:val="22"/>
          <w:szCs w:val="22"/>
        </w:rPr>
        <w:t>ust.</w:t>
      </w:r>
      <w:r w:rsidRPr="00785ADF">
        <w:rPr>
          <w:rFonts w:ascii="Arial" w:hAnsi="Arial" w:cs="Arial"/>
          <w:sz w:val="22"/>
          <w:szCs w:val="22"/>
        </w:rPr>
        <w:t xml:space="preserve"> </w:t>
      </w:r>
      <w:r w:rsidRPr="00785ADF">
        <w:rPr>
          <w:rFonts w:ascii="Arial" w:hAnsi="Arial" w:cs="Arial"/>
          <w:b/>
          <w:sz w:val="22"/>
          <w:szCs w:val="22"/>
        </w:rPr>
        <w:t>4 pkt 1, 2 i 3</w:t>
      </w:r>
      <w:r w:rsidRPr="00785ADF">
        <w:rPr>
          <w:rFonts w:ascii="Arial" w:hAnsi="Arial" w:cs="Arial"/>
          <w:sz w:val="22"/>
          <w:szCs w:val="22"/>
        </w:rPr>
        <w:t>),</w:t>
      </w:r>
    </w:p>
    <w:p w:rsidR="006657B6" w:rsidRPr="00785ADF" w:rsidRDefault="006657B6" w:rsidP="006657B6">
      <w:pPr>
        <w:numPr>
          <w:ilvl w:val="0"/>
          <w:numId w:val="13"/>
        </w:numPr>
        <w:autoSpaceDE w:val="0"/>
        <w:autoSpaceDN w:val="0"/>
        <w:adjustRightInd w:val="0"/>
        <w:spacing w:after="40"/>
        <w:jc w:val="both"/>
        <w:rPr>
          <w:rFonts w:ascii="Arial" w:hAnsi="Arial" w:cs="Arial"/>
          <w:sz w:val="22"/>
          <w:szCs w:val="22"/>
        </w:rPr>
      </w:pPr>
      <w:r w:rsidRPr="00785ADF">
        <w:rPr>
          <w:rFonts w:ascii="Arial" w:hAnsi="Arial" w:cs="Arial"/>
          <w:sz w:val="22"/>
          <w:szCs w:val="22"/>
        </w:rPr>
        <w:t xml:space="preserve">miejsca zamieszkania lub siedziby firmy Ubezpieczonego (w przypadku wystąpienia zdarzenia z </w:t>
      </w:r>
      <w:r w:rsidRPr="00785ADF">
        <w:rPr>
          <w:rFonts w:ascii="Arial" w:hAnsi="Arial" w:cs="Arial"/>
          <w:b/>
          <w:sz w:val="22"/>
          <w:szCs w:val="22"/>
        </w:rPr>
        <w:t>ust.</w:t>
      </w:r>
      <w:r w:rsidRPr="00785ADF">
        <w:rPr>
          <w:rFonts w:ascii="Arial" w:hAnsi="Arial" w:cs="Arial"/>
          <w:sz w:val="22"/>
          <w:szCs w:val="22"/>
        </w:rPr>
        <w:t xml:space="preserve"> </w:t>
      </w:r>
      <w:r w:rsidRPr="00785ADF">
        <w:rPr>
          <w:rFonts w:ascii="Arial" w:hAnsi="Arial" w:cs="Arial"/>
          <w:b/>
          <w:sz w:val="22"/>
          <w:szCs w:val="22"/>
        </w:rPr>
        <w:t>4 pkt 1 i 2</w:t>
      </w:r>
      <w:r w:rsidRPr="00785ADF">
        <w:rPr>
          <w:rFonts w:ascii="Arial" w:hAnsi="Arial" w:cs="Arial"/>
          <w:sz w:val="22"/>
          <w:szCs w:val="22"/>
        </w:rPr>
        <w:t>).</w:t>
      </w:r>
    </w:p>
    <w:p w:rsidR="006657B6" w:rsidRPr="003D5D90" w:rsidRDefault="006657B6" w:rsidP="006657B6">
      <w:pPr>
        <w:pStyle w:val="Akapitzlist"/>
        <w:autoSpaceDE w:val="0"/>
        <w:autoSpaceDN w:val="0"/>
        <w:adjustRightInd w:val="0"/>
        <w:spacing w:after="40"/>
        <w:ind w:left="1080"/>
        <w:jc w:val="both"/>
        <w:rPr>
          <w:rFonts w:ascii="Arial" w:hAnsi="Arial" w:cs="Arial"/>
        </w:rPr>
      </w:pPr>
      <w:r w:rsidRPr="003D5D90">
        <w:rPr>
          <w:rFonts w:ascii="Arial" w:eastAsia="NimbusSanLCE-Reg" w:hAnsi="Arial" w:cs="Arial"/>
        </w:rPr>
        <w:t xml:space="preserve">Limit odległości dla usługi holowania nie może być mniejszy niż </w:t>
      </w:r>
      <w:r w:rsidRPr="003D5D90">
        <w:rPr>
          <w:rFonts w:ascii="Arial" w:eastAsia="NimbusSanLCE-Reg" w:hAnsi="Arial" w:cs="Arial"/>
          <w:b/>
        </w:rPr>
        <w:t>400 km</w:t>
      </w:r>
      <w:r w:rsidRPr="003D5D90">
        <w:rPr>
          <w:rFonts w:ascii="Arial" w:eastAsia="NimbusSanLCE-Reg" w:hAnsi="Arial" w:cs="Arial"/>
        </w:rPr>
        <w:t xml:space="preserve"> </w:t>
      </w:r>
      <w:r w:rsidRPr="003D5D90">
        <w:rPr>
          <w:rFonts w:ascii="Arial" w:eastAsia="NimbusSanLCE-Reg" w:hAnsi="Arial" w:cs="Arial"/>
          <w:u w:val="single"/>
        </w:rPr>
        <w:t>na terenie RP</w:t>
      </w:r>
      <w:r w:rsidRPr="003D5D90">
        <w:rPr>
          <w:rFonts w:ascii="Arial" w:eastAsia="NimbusSanLCE-Reg" w:hAnsi="Arial" w:cs="Arial"/>
        </w:rPr>
        <w:t xml:space="preserve"> </w:t>
      </w:r>
      <w:r w:rsidR="001F0766" w:rsidRPr="003D5D90">
        <w:rPr>
          <w:rFonts w:ascii="Arial" w:eastAsia="NimbusSanLCE-Reg" w:hAnsi="Arial" w:cs="Arial"/>
        </w:rPr>
        <w:t xml:space="preserve">i </w:t>
      </w:r>
      <w:r w:rsidR="001F0766" w:rsidRPr="003D5D90">
        <w:rPr>
          <w:rFonts w:ascii="Arial" w:eastAsia="NimbusSanLCE-Reg" w:hAnsi="Arial" w:cs="Arial"/>
          <w:b/>
        </w:rPr>
        <w:t>1 000 km</w:t>
      </w:r>
      <w:r w:rsidR="001F0766" w:rsidRPr="003D5D90">
        <w:rPr>
          <w:rFonts w:ascii="Arial" w:hAnsi="Arial" w:cs="Arial"/>
        </w:rPr>
        <w:t xml:space="preserve"> </w:t>
      </w:r>
      <w:r w:rsidR="001F0766" w:rsidRPr="003D5D90">
        <w:rPr>
          <w:rFonts w:ascii="Arial" w:hAnsi="Arial" w:cs="Arial"/>
          <w:u w:val="single"/>
        </w:rPr>
        <w:t>na terenie Europy</w:t>
      </w:r>
      <w:r w:rsidR="001F0766" w:rsidRPr="003D5D90">
        <w:rPr>
          <w:rFonts w:ascii="Arial" w:hAnsi="Arial" w:cs="Arial"/>
        </w:rPr>
        <w:t xml:space="preserve"> </w:t>
      </w:r>
      <w:r w:rsidRPr="003D5D90">
        <w:rPr>
          <w:rFonts w:ascii="Arial" w:hAnsi="Arial" w:cs="Arial"/>
        </w:rPr>
        <w:t>dla pojazdów</w:t>
      </w:r>
      <w:r w:rsidR="00982CE7" w:rsidRPr="003D5D90">
        <w:rPr>
          <w:rFonts w:ascii="Arial" w:hAnsi="Arial" w:cs="Arial"/>
        </w:rPr>
        <w:t xml:space="preserve"> wymienionych w</w:t>
      </w:r>
      <w:r w:rsidR="00982CE7" w:rsidRPr="003D5D90">
        <w:rPr>
          <w:rFonts w:ascii="Arial" w:hAnsi="Arial" w:cs="Arial"/>
          <w:b/>
        </w:rPr>
        <w:t> wykazie pojazdów</w:t>
      </w:r>
      <w:r w:rsidR="00982CE7" w:rsidRPr="003D5D90">
        <w:rPr>
          <w:rFonts w:ascii="Arial" w:hAnsi="Arial" w:cs="Arial"/>
        </w:rPr>
        <w:t xml:space="preserve"> - </w:t>
      </w:r>
      <w:r w:rsidR="00982CE7" w:rsidRPr="003D5D90">
        <w:rPr>
          <w:rFonts w:ascii="Arial" w:hAnsi="Arial" w:cs="Arial"/>
          <w:b/>
        </w:rPr>
        <w:t>formularz cenowy - Załącznik nr 3b</w:t>
      </w:r>
      <w:r w:rsidR="00982CE7" w:rsidRPr="003D5D90">
        <w:rPr>
          <w:rFonts w:ascii="Arial" w:hAnsi="Arial" w:cs="Arial"/>
        </w:rPr>
        <w:t xml:space="preserve">, dla których przewidziano zakres </w:t>
      </w:r>
      <w:r w:rsidR="00982CE7" w:rsidRPr="003D5D90">
        <w:rPr>
          <w:rFonts w:ascii="Arial" w:hAnsi="Arial" w:cs="Arial"/>
          <w:b/>
        </w:rPr>
        <w:t>Europa</w:t>
      </w:r>
      <w:r w:rsidR="003D5D90" w:rsidRPr="003D5D90">
        <w:rPr>
          <w:rFonts w:ascii="Arial" w:hAnsi="Arial" w:cs="Arial"/>
        </w:rPr>
        <w:t>.</w:t>
      </w:r>
    </w:p>
    <w:p w:rsidR="006657B6" w:rsidRPr="003D5D90" w:rsidRDefault="006657B6" w:rsidP="006657B6">
      <w:pPr>
        <w:pStyle w:val="Akapitzlist"/>
        <w:autoSpaceDE w:val="0"/>
        <w:autoSpaceDN w:val="0"/>
        <w:adjustRightInd w:val="0"/>
        <w:spacing w:after="40"/>
        <w:ind w:left="1080"/>
        <w:jc w:val="both"/>
        <w:rPr>
          <w:rFonts w:ascii="Arial" w:hAnsi="Arial" w:cs="Arial"/>
        </w:rPr>
      </w:pPr>
      <w:r w:rsidRPr="003D5D90">
        <w:rPr>
          <w:rFonts w:ascii="Arial" w:hAnsi="Arial" w:cs="Arial"/>
        </w:rPr>
        <w:t>Limit odległości dla usługi holowania nie może być mniejszy niż</w:t>
      </w:r>
      <w:r w:rsidR="00982CE7" w:rsidRPr="003D5D90">
        <w:rPr>
          <w:rFonts w:ascii="Arial" w:eastAsia="NimbusSanLCE-Reg" w:hAnsi="Arial" w:cs="Arial"/>
        </w:rPr>
        <w:t xml:space="preserve"> </w:t>
      </w:r>
      <w:r w:rsidR="00982CE7" w:rsidRPr="003D5D90">
        <w:rPr>
          <w:rFonts w:ascii="Arial" w:eastAsia="NimbusSanLCE-Reg" w:hAnsi="Arial" w:cs="Arial"/>
          <w:b/>
        </w:rPr>
        <w:t>400 km</w:t>
      </w:r>
      <w:r w:rsidR="00982CE7" w:rsidRPr="003D5D90">
        <w:rPr>
          <w:rFonts w:ascii="Arial" w:eastAsia="NimbusSanLCE-Reg" w:hAnsi="Arial" w:cs="Arial"/>
        </w:rPr>
        <w:t xml:space="preserve"> </w:t>
      </w:r>
      <w:r w:rsidR="00982CE7" w:rsidRPr="003D5D90">
        <w:rPr>
          <w:rFonts w:ascii="Arial" w:eastAsia="NimbusSanLCE-Reg" w:hAnsi="Arial" w:cs="Arial"/>
          <w:u w:val="single"/>
        </w:rPr>
        <w:t>na terenie RP</w:t>
      </w:r>
      <w:r w:rsidR="00982CE7" w:rsidRPr="003D5D90">
        <w:rPr>
          <w:rFonts w:ascii="Arial" w:hAnsi="Arial" w:cs="Arial"/>
          <w:b/>
        </w:rPr>
        <w:t xml:space="preserve"> </w:t>
      </w:r>
      <w:r w:rsidRPr="003D5D90">
        <w:rPr>
          <w:rFonts w:ascii="Arial" w:hAnsi="Arial" w:cs="Arial"/>
        </w:rPr>
        <w:t xml:space="preserve">dla pojazdów </w:t>
      </w:r>
      <w:r w:rsidR="00982CE7" w:rsidRPr="003D5D90">
        <w:rPr>
          <w:rFonts w:ascii="Arial" w:hAnsi="Arial" w:cs="Arial"/>
        </w:rPr>
        <w:t>wymienionych w</w:t>
      </w:r>
      <w:r w:rsidR="00982CE7" w:rsidRPr="003D5D90">
        <w:rPr>
          <w:rFonts w:ascii="Arial" w:hAnsi="Arial" w:cs="Arial"/>
          <w:b/>
        </w:rPr>
        <w:t> wykazie pojazdów</w:t>
      </w:r>
      <w:r w:rsidR="00982CE7" w:rsidRPr="003D5D90">
        <w:rPr>
          <w:rFonts w:ascii="Arial" w:hAnsi="Arial" w:cs="Arial"/>
        </w:rPr>
        <w:t xml:space="preserve"> - </w:t>
      </w:r>
      <w:r w:rsidR="00982CE7" w:rsidRPr="003D5D90">
        <w:rPr>
          <w:rFonts w:ascii="Arial" w:hAnsi="Arial" w:cs="Arial"/>
          <w:b/>
        </w:rPr>
        <w:t>formularz cenowy - Załącznik nr 3b</w:t>
      </w:r>
      <w:r w:rsidR="00982CE7" w:rsidRPr="003D5D90">
        <w:rPr>
          <w:rFonts w:ascii="Arial" w:hAnsi="Arial" w:cs="Arial"/>
        </w:rPr>
        <w:t xml:space="preserve">, dla których przewidziano zakres </w:t>
      </w:r>
      <w:r w:rsidR="00982CE7" w:rsidRPr="003D5D90">
        <w:rPr>
          <w:rFonts w:ascii="Arial" w:hAnsi="Arial" w:cs="Arial"/>
          <w:b/>
        </w:rPr>
        <w:t>RP</w:t>
      </w:r>
      <w:r w:rsidR="003D5D90" w:rsidRPr="003D5D90">
        <w:rPr>
          <w:rFonts w:ascii="Arial" w:hAnsi="Arial" w:cs="Arial"/>
        </w:rPr>
        <w:t>;</w:t>
      </w:r>
    </w:p>
    <w:p w:rsidR="006657B6" w:rsidRPr="003D5D90" w:rsidRDefault="006657B6" w:rsidP="006657B6">
      <w:pPr>
        <w:numPr>
          <w:ilvl w:val="0"/>
          <w:numId w:val="12"/>
        </w:numPr>
        <w:tabs>
          <w:tab w:val="clear" w:pos="170"/>
          <w:tab w:val="num" w:pos="396"/>
          <w:tab w:val="num" w:pos="993"/>
        </w:tabs>
        <w:autoSpaceDE w:val="0"/>
        <w:autoSpaceDN w:val="0"/>
        <w:adjustRightInd w:val="0"/>
        <w:spacing w:after="40"/>
        <w:ind w:left="963"/>
        <w:jc w:val="both"/>
        <w:rPr>
          <w:rFonts w:ascii="Arial" w:eastAsia="NimbusSanLCE-Reg" w:hAnsi="Arial" w:cs="Arial"/>
          <w:sz w:val="22"/>
          <w:szCs w:val="22"/>
        </w:rPr>
      </w:pPr>
      <w:r w:rsidRPr="00785ADF">
        <w:rPr>
          <w:rFonts w:ascii="Arial" w:eastAsia="NimbusSanLCE-Reg" w:hAnsi="Arial" w:cs="Arial"/>
          <w:sz w:val="22"/>
          <w:szCs w:val="22"/>
        </w:rPr>
        <w:t xml:space="preserve">organizuje i pokrywa koszty parkingu strzeżonego </w:t>
      </w:r>
      <w:r w:rsidRPr="00785ADF">
        <w:rPr>
          <w:rFonts w:ascii="Arial" w:eastAsia="NimbusSanLCE-Reg" w:hAnsi="Arial" w:cs="Arial"/>
          <w:b/>
          <w:sz w:val="22"/>
          <w:szCs w:val="22"/>
        </w:rPr>
        <w:t>w przypadku wystąpienia zdarzeń z ust. 4 pkt 1 i 2</w:t>
      </w:r>
      <w:r w:rsidRPr="00785ADF">
        <w:rPr>
          <w:rFonts w:ascii="Arial" w:hAnsi="Arial" w:cs="Arial"/>
          <w:sz w:val="22"/>
          <w:szCs w:val="22"/>
        </w:rPr>
        <w:t xml:space="preserve"> poza godzinami pracy warsztatu (np. w porze nocnej lub </w:t>
      </w:r>
      <w:r w:rsidRPr="003D5D90">
        <w:rPr>
          <w:rFonts w:ascii="Arial" w:hAnsi="Arial" w:cs="Arial"/>
          <w:sz w:val="22"/>
          <w:szCs w:val="22"/>
        </w:rPr>
        <w:t>w dni wolne od pracy)</w:t>
      </w:r>
      <w:r w:rsidR="004F1F8C" w:rsidRPr="003D5D90">
        <w:rPr>
          <w:rFonts w:ascii="Arial" w:hAnsi="Arial" w:cs="Arial"/>
          <w:sz w:val="22"/>
          <w:szCs w:val="22"/>
        </w:rPr>
        <w:t>; maksymalny okres parkowania</w:t>
      </w:r>
      <w:r w:rsidR="003A1B85" w:rsidRPr="003D5D90">
        <w:rPr>
          <w:rFonts w:ascii="Arial" w:hAnsi="Arial" w:cs="Arial"/>
          <w:sz w:val="22"/>
          <w:szCs w:val="22"/>
        </w:rPr>
        <w:t xml:space="preserve"> nie może być krótszy niż 3 dni.</w:t>
      </w:r>
    </w:p>
    <w:p w:rsidR="006657B6" w:rsidRPr="00785ADF" w:rsidRDefault="006657B6" w:rsidP="006657B6">
      <w:pPr>
        <w:spacing w:before="120" w:after="40"/>
        <w:ind w:left="680"/>
        <w:jc w:val="both"/>
        <w:rPr>
          <w:rFonts w:ascii="Arial" w:hAnsi="Arial" w:cs="Arial"/>
          <w:b/>
          <w:sz w:val="22"/>
          <w:szCs w:val="22"/>
        </w:rPr>
      </w:pPr>
      <w:r w:rsidRPr="00785ADF">
        <w:rPr>
          <w:rFonts w:ascii="Arial" w:hAnsi="Arial" w:cs="Arial"/>
          <w:b/>
          <w:bCs/>
          <w:sz w:val="22"/>
          <w:szCs w:val="22"/>
        </w:rPr>
        <w:t>Dodatkowo w</w:t>
      </w:r>
      <w:r w:rsidRPr="00785ADF">
        <w:rPr>
          <w:rFonts w:ascii="Arial" w:hAnsi="Arial" w:cs="Arial"/>
          <w:b/>
          <w:sz w:val="22"/>
          <w:szCs w:val="22"/>
        </w:rPr>
        <w:t xml:space="preserve"> przypadku, gdy punkt naprawy lub miejsca zdarzenia jest położony w odległości nie mniejszej niż 50 km w linii prostej od siedziby firmy ubezpieczonego pojazdu:</w:t>
      </w:r>
    </w:p>
    <w:p w:rsidR="006657B6" w:rsidRPr="00785ADF" w:rsidRDefault="006657B6" w:rsidP="006657B6">
      <w:pPr>
        <w:numPr>
          <w:ilvl w:val="0"/>
          <w:numId w:val="12"/>
        </w:numPr>
        <w:tabs>
          <w:tab w:val="clear" w:pos="170"/>
          <w:tab w:val="num" w:pos="396"/>
        </w:tabs>
        <w:autoSpaceDE w:val="0"/>
        <w:autoSpaceDN w:val="0"/>
        <w:adjustRightInd w:val="0"/>
        <w:spacing w:after="40"/>
        <w:ind w:left="964" w:hanging="284"/>
        <w:jc w:val="both"/>
        <w:rPr>
          <w:rFonts w:ascii="Arial" w:hAnsi="Arial" w:cs="Arial"/>
          <w:sz w:val="22"/>
          <w:szCs w:val="22"/>
        </w:rPr>
      </w:pPr>
      <w:r w:rsidRPr="00785ADF">
        <w:rPr>
          <w:rFonts w:ascii="Arial" w:hAnsi="Arial" w:cs="Arial"/>
          <w:sz w:val="22"/>
          <w:szCs w:val="22"/>
        </w:rPr>
        <w:t>organizuje zakwaterowanie i pokrywa koszty zakwaterowania Ubezpieczonego oraz pasażerów pojazdu (w liczbie ograniczonej do liczby miejsc wpisanej w dowodzie rejestracyjnym pojazdu) w najbliższym hotelu średniej kategorii (dwu- lub trzygwiazdkowym) na okres naprawy pojazdu, jednak nie dłuższy niż 3 doby hotelowe, do łącznej kwoty w złotych odpowiadającej równowartości 100 EURO za osobę na dobę; niniejsza usługa nie łączy się z usługą przewozu w ppkt. d),</w:t>
      </w:r>
    </w:p>
    <w:p w:rsidR="006657B6" w:rsidRPr="00785ADF" w:rsidRDefault="006657B6" w:rsidP="006657B6">
      <w:pPr>
        <w:numPr>
          <w:ilvl w:val="0"/>
          <w:numId w:val="12"/>
        </w:numPr>
        <w:tabs>
          <w:tab w:val="clear" w:pos="170"/>
          <w:tab w:val="num" w:pos="396"/>
        </w:tabs>
        <w:autoSpaceDE w:val="0"/>
        <w:autoSpaceDN w:val="0"/>
        <w:adjustRightInd w:val="0"/>
        <w:spacing w:after="40"/>
        <w:ind w:left="964" w:hanging="284"/>
        <w:jc w:val="both"/>
        <w:rPr>
          <w:rFonts w:ascii="Arial" w:eastAsia="NimbusSanLCE-Reg" w:hAnsi="Arial" w:cs="Arial"/>
          <w:sz w:val="22"/>
          <w:szCs w:val="22"/>
        </w:rPr>
      </w:pPr>
      <w:r w:rsidRPr="00785ADF">
        <w:rPr>
          <w:rFonts w:ascii="Arial" w:eastAsia="NimbusSanLCE-Reg" w:hAnsi="Arial" w:cs="Arial"/>
          <w:sz w:val="22"/>
          <w:szCs w:val="22"/>
        </w:rPr>
        <w:t>organizuje przejazd i pokrywa (w formie dokonania zakupu i dostarczenia Ubezpieczonemu biletu kolejowego pierwszej klasy lub biletu autobusowego) koszty przejazdu Ubezpieczonego oraz pasażerów pojazdu (w liczbie ograniczonej do liczby miejsc wpisanej w dowodzie rejestracyjnym pojazdu) do miejsca docelowego podroży lub siedziby firmy Ubezpieczonego, z zastrzeżeniem postanowień ppkt. c</w:t>
      </w:r>
      <w:r w:rsidRPr="00785ADF">
        <w:rPr>
          <w:rFonts w:ascii="Arial" w:hAnsi="Arial" w:cs="Arial"/>
          <w:sz w:val="22"/>
          <w:szCs w:val="22"/>
        </w:rPr>
        <w:t xml:space="preserve"> i e),</w:t>
      </w:r>
    </w:p>
    <w:p w:rsidR="006657B6" w:rsidRPr="00785ADF" w:rsidRDefault="006657B6" w:rsidP="006657B6">
      <w:pPr>
        <w:numPr>
          <w:ilvl w:val="0"/>
          <w:numId w:val="12"/>
        </w:numPr>
        <w:tabs>
          <w:tab w:val="clear" w:pos="170"/>
          <w:tab w:val="num" w:pos="396"/>
        </w:tabs>
        <w:autoSpaceDE w:val="0"/>
        <w:autoSpaceDN w:val="0"/>
        <w:adjustRightInd w:val="0"/>
        <w:spacing w:after="40"/>
        <w:ind w:left="964" w:hanging="284"/>
        <w:jc w:val="both"/>
        <w:rPr>
          <w:rFonts w:ascii="Arial" w:eastAsia="NimbusSanLCE-Reg" w:hAnsi="Arial" w:cs="Arial"/>
          <w:sz w:val="22"/>
          <w:szCs w:val="22"/>
        </w:rPr>
      </w:pPr>
      <w:r w:rsidRPr="00785ADF">
        <w:rPr>
          <w:rFonts w:ascii="Arial" w:eastAsia="NimbusSanLCE-Reg" w:hAnsi="Arial" w:cs="Arial"/>
          <w:sz w:val="22"/>
          <w:szCs w:val="22"/>
        </w:rPr>
        <w:lastRenderedPageBreak/>
        <w:t xml:space="preserve">zapewnia Ubezpieczonemu samochód zastępczy oraz pokrywa koszty jego wynajęcia </w:t>
      </w:r>
      <w:r w:rsidRPr="00785ADF">
        <w:rPr>
          <w:rFonts w:ascii="Arial" w:hAnsi="Arial" w:cs="Arial"/>
          <w:sz w:val="22"/>
          <w:szCs w:val="22"/>
        </w:rPr>
        <w:t>na okres nie krótszy niż 3 dni -</w:t>
      </w:r>
      <w:r w:rsidRPr="00785ADF">
        <w:rPr>
          <w:rFonts w:ascii="Arial" w:eastAsia="NimbusSanLCE-Reg" w:hAnsi="Arial" w:cs="Arial"/>
          <w:b/>
          <w:sz w:val="22"/>
          <w:szCs w:val="22"/>
        </w:rPr>
        <w:t>w przypadku wystąpienia zdarzenia z ust. 4 pkt 1 i 2;</w:t>
      </w:r>
    </w:p>
    <w:p w:rsidR="006657B6" w:rsidRPr="00785ADF" w:rsidRDefault="006657B6" w:rsidP="006657B6">
      <w:pPr>
        <w:autoSpaceDE w:val="0"/>
        <w:autoSpaceDN w:val="0"/>
        <w:adjustRightInd w:val="0"/>
        <w:spacing w:after="40"/>
        <w:ind w:left="964"/>
        <w:contextualSpacing/>
        <w:jc w:val="both"/>
        <w:rPr>
          <w:rFonts w:ascii="Arial" w:eastAsia="NimbusSanLCE-Reg" w:hAnsi="Arial" w:cs="Arial"/>
          <w:sz w:val="22"/>
          <w:szCs w:val="22"/>
        </w:rPr>
      </w:pPr>
      <w:r w:rsidRPr="00785ADF">
        <w:rPr>
          <w:rFonts w:ascii="Arial" w:eastAsia="NimbusSanLCE-Reg" w:hAnsi="Arial" w:cs="Arial"/>
          <w:sz w:val="22"/>
          <w:szCs w:val="22"/>
        </w:rPr>
        <w:t xml:space="preserve">niniejsza usługa </w:t>
      </w:r>
      <w:r w:rsidRPr="00785ADF">
        <w:rPr>
          <w:rFonts w:ascii="Arial" w:hAnsi="Arial" w:cs="Arial"/>
          <w:sz w:val="22"/>
          <w:szCs w:val="22"/>
        </w:rPr>
        <w:t>nie łączy się z usługą przewozu w ppkt. d),</w:t>
      </w:r>
    </w:p>
    <w:p w:rsidR="006657B6" w:rsidRPr="00785ADF" w:rsidRDefault="006657B6" w:rsidP="006657B6">
      <w:pPr>
        <w:numPr>
          <w:ilvl w:val="0"/>
          <w:numId w:val="12"/>
        </w:numPr>
        <w:tabs>
          <w:tab w:val="clear" w:pos="170"/>
          <w:tab w:val="num" w:pos="396"/>
        </w:tabs>
        <w:autoSpaceDE w:val="0"/>
        <w:autoSpaceDN w:val="0"/>
        <w:adjustRightInd w:val="0"/>
        <w:spacing w:after="40"/>
        <w:ind w:left="964" w:hanging="284"/>
        <w:jc w:val="both"/>
        <w:rPr>
          <w:rFonts w:ascii="Arial" w:eastAsia="NimbusSanLCE-Reg" w:hAnsi="Arial" w:cs="Arial"/>
          <w:sz w:val="22"/>
          <w:szCs w:val="22"/>
        </w:rPr>
      </w:pPr>
      <w:r w:rsidRPr="00785ADF">
        <w:rPr>
          <w:rFonts w:ascii="Arial" w:eastAsia="NimbusSanLCE-Reg" w:hAnsi="Arial" w:cs="Arial"/>
          <w:sz w:val="22"/>
          <w:szCs w:val="22"/>
        </w:rPr>
        <w:t xml:space="preserve">organizuje i pokrywa koszty odbioru naprawionego pojazdu i dostarczenia go do miejsca docelowego podroży lub miejsca zamieszkania lub siedziby firmy Ubezpieczonego lub organizuje i pokrywa koszty przejazdu jednej osoby po odbiór </w:t>
      </w:r>
      <w:r w:rsidRPr="00785ADF">
        <w:rPr>
          <w:rFonts w:ascii="Arial" w:hAnsi="Arial" w:cs="Arial"/>
          <w:sz w:val="22"/>
          <w:szCs w:val="22"/>
        </w:rPr>
        <w:t xml:space="preserve">naprawionego pojazdu w związku z wypadkiem, awarią pojazdu lub po odbiór pojazdu </w:t>
      </w:r>
      <w:r w:rsidRPr="00785ADF">
        <w:rPr>
          <w:rFonts w:ascii="Arial" w:eastAsia="NimbusSanLCE-Reg" w:hAnsi="Arial" w:cs="Arial"/>
          <w:sz w:val="22"/>
          <w:szCs w:val="22"/>
        </w:rPr>
        <w:t>odzyskanego po kradzieży,</w:t>
      </w:r>
    </w:p>
    <w:p w:rsidR="006657B6" w:rsidRPr="001F0766" w:rsidRDefault="006657B6" w:rsidP="006657B6">
      <w:pPr>
        <w:numPr>
          <w:ilvl w:val="0"/>
          <w:numId w:val="12"/>
        </w:numPr>
        <w:tabs>
          <w:tab w:val="clear" w:pos="170"/>
          <w:tab w:val="num" w:pos="396"/>
        </w:tabs>
        <w:autoSpaceDE w:val="0"/>
        <w:autoSpaceDN w:val="0"/>
        <w:adjustRightInd w:val="0"/>
        <w:spacing w:after="40"/>
        <w:ind w:left="964" w:hanging="284"/>
        <w:jc w:val="both"/>
        <w:rPr>
          <w:rFonts w:ascii="Arial" w:hAnsi="Arial" w:cs="Arial"/>
          <w:sz w:val="22"/>
          <w:szCs w:val="22"/>
        </w:rPr>
      </w:pPr>
      <w:r w:rsidRPr="00785ADF">
        <w:rPr>
          <w:rFonts w:ascii="Arial" w:eastAsia="NimbusSanLCE-Reg" w:hAnsi="Arial" w:cs="Arial"/>
          <w:sz w:val="22"/>
          <w:szCs w:val="22"/>
        </w:rPr>
        <w:t>w razie wystąpienia szkody całkowitej, Ubezpieczyciel na wniosek Ubezpieczonego organizuje i pokrywa koszty legalnego złomowania pojazdu o ile pozostałości nie przedstawiają wartości rynkowej.</w:t>
      </w:r>
    </w:p>
    <w:p w:rsidR="001F0766" w:rsidRPr="003D5D90" w:rsidRDefault="001F0766" w:rsidP="001F0766">
      <w:pPr>
        <w:spacing w:before="240" w:after="240"/>
        <w:ind w:left="680" w:right="23"/>
        <w:jc w:val="both"/>
        <w:rPr>
          <w:rFonts w:ascii="Arial" w:hAnsi="Arial" w:cs="Arial"/>
          <w:sz w:val="22"/>
          <w:szCs w:val="22"/>
          <w:lang w:eastAsia="en-US"/>
        </w:rPr>
      </w:pPr>
      <w:r w:rsidRPr="003D5D90">
        <w:rPr>
          <w:rFonts w:ascii="Arial" w:hAnsi="Arial" w:cs="Arial"/>
          <w:sz w:val="22"/>
          <w:szCs w:val="22"/>
          <w:lang w:eastAsia="en-US"/>
        </w:rPr>
        <w:t>W razie szkody, jeśli Ubezpieczyciel nie może zagwarantować zorganizowania pomocy oraz świadczeń spełniających wymagania określone w rozdziale VII</w:t>
      </w:r>
      <w:r w:rsidR="00030168" w:rsidRPr="003D5D90">
        <w:rPr>
          <w:rFonts w:ascii="Arial" w:hAnsi="Arial" w:cs="Arial"/>
          <w:sz w:val="22"/>
          <w:szCs w:val="22"/>
          <w:lang w:eastAsia="en-US"/>
        </w:rPr>
        <w:t xml:space="preserve"> ust. 4</w:t>
      </w:r>
      <w:r w:rsidRPr="003D5D90">
        <w:rPr>
          <w:rFonts w:ascii="Arial" w:hAnsi="Arial" w:cs="Arial"/>
          <w:sz w:val="22"/>
          <w:szCs w:val="22"/>
          <w:lang w:eastAsia="en-US"/>
        </w:rPr>
        <w:t xml:space="preserve">, </w:t>
      </w:r>
      <w:r w:rsidR="00030168" w:rsidRPr="003D5D90">
        <w:rPr>
          <w:rFonts w:ascii="Arial" w:hAnsi="Arial" w:cs="Arial"/>
          <w:sz w:val="22"/>
          <w:szCs w:val="22"/>
          <w:lang w:eastAsia="en-US"/>
        </w:rPr>
        <w:t xml:space="preserve">na terytorium Europy, </w:t>
      </w:r>
      <w:r w:rsidRPr="003D5D90">
        <w:rPr>
          <w:rFonts w:ascii="Arial" w:hAnsi="Arial" w:cs="Arial"/>
          <w:sz w:val="22"/>
          <w:szCs w:val="22"/>
          <w:lang w:eastAsia="en-US"/>
        </w:rPr>
        <w:t>możliwe jest odstępstwo poprzez przyjęcie fakultatywnej klauzuli świadczeń assistance.</w:t>
      </w:r>
    </w:p>
    <w:p w:rsidR="006657B6" w:rsidRPr="00785ADF" w:rsidRDefault="006657B6" w:rsidP="006657B6">
      <w:pPr>
        <w:numPr>
          <w:ilvl w:val="1"/>
          <w:numId w:val="11"/>
        </w:numPr>
        <w:spacing w:after="40"/>
        <w:ind w:right="21"/>
        <w:jc w:val="both"/>
        <w:rPr>
          <w:rFonts w:ascii="Arial" w:hAnsi="Arial" w:cs="Arial"/>
          <w:sz w:val="22"/>
          <w:szCs w:val="22"/>
          <w:lang w:eastAsia="en-US"/>
        </w:rPr>
      </w:pPr>
      <w:r w:rsidRPr="00785ADF">
        <w:rPr>
          <w:rFonts w:ascii="Arial" w:hAnsi="Arial" w:cs="Arial"/>
          <w:b/>
          <w:sz w:val="22"/>
          <w:szCs w:val="22"/>
        </w:rPr>
        <w:t>Warunki szczególne mające zastosowanie:</w:t>
      </w:r>
      <w:r w:rsidRPr="00785ADF">
        <w:rPr>
          <w:rFonts w:ascii="Arial" w:hAnsi="Arial" w:cs="Arial"/>
          <w:b/>
          <w:sz w:val="22"/>
          <w:szCs w:val="22"/>
        </w:rPr>
        <w:tab/>
      </w:r>
    </w:p>
    <w:p w:rsidR="006657B6" w:rsidRPr="00785ADF" w:rsidRDefault="006657B6" w:rsidP="006657B6">
      <w:pPr>
        <w:numPr>
          <w:ilvl w:val="2"/>
          <w:numId w:val="11"/>
        </w:numPr>
        <w:tabs>
          <w:tab w:val="left" w:pos="709"/>
        </w:tabs>
        <w:spacing w:after="40"/>
        <w:ind w:right="21"/>
        <w:jc w:val="both"/>
        <w:rPr>
          <w:rFonts w:ascii="Arial" w:hAnsi="Arial" w:cs="Arial"/>
          <w:sz w:val="22"/>
          <w:szCs w:val="22"/>
          <w:lang w:eastAsia="en-US"/>
        </w:rPr>
      </w:pPr>
      <w:r w:rsidRPr="00785ADF">
        <w:rPr>
          <w:rFonts w:ascii="Arial" w:hAnsi="Arial" w:cs="Arial"/>
          <w:b/>
          <w:sz w:val="22"/>
          <w:szCs w:val="22"/>
        </w:rPr>
        <w:t>klauzula niezawiadomienia w terminie o szkodzie</w:t>
      </w:r>
      <w:r w:rsidRPr="00785ADF">
        <w:rPr>
          <w:rFonts w:ascii="Arial" w:hAnsi="Arial" w:cs="Arial"/>
          <w:sz w:val="22"/>
          <w:szCs w:val="22"/>
        </w:rPr>
        <w:t xml:space="preserve"> - 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6657B6" w:rsidRDefault="006657B6" w:rsidP="006657B6">
      <w:pPr>
        <w:widowControl w:val="0"/>
        <w:numPr>
          <w:ilvl w:val="2"/>
          <w:numId w:val="11"/>
        </w:numPr>
        <w:tabs>
          <w:tab w:val="num" w:pos="1276"/>
        </w:tabs>
        <w:autoSpaceDE w:val="0"/>
        <w:autoSpaceDN w:val="0"/>
        <w:adjustRightInd w:val="0"/>
        <w:spacing w:after="40"/>
        <w:jc w:val="both"/>
        <w:rPr>
          <w:rFonts w:ascii="Arial" w:hAnsi="Arial" w:cs="Arial"/>
          <w:sz w:val="22"/>
          <w:szCs w:val="22"/>
        </w:rPr>
      </w:pPr>
      <w:r w:rsidRPr="00785ADF">
        <w:rPr>
          <w:rFonts w:ascii="Arial" w:hAnsi="Arial" w:cs="Arial"/>
          <w:b/>
          <w:sz w:val="22"/>
          <w:szCs w:val="22"/>
        </w:rPr>
        <w:t xml:space="preserve">klauzula odstąpienia od prawa do regresu - </w:t>
      </w:r>
      <w:r w:rsidRPr="00785ADF">
        <w:rPr>
          <w:rFonts w:ascii="Arial" w:hAnsi="Arial" w:cs="Arial"/>
          <w:sz w:val="22"/>
          <w:szCs w:val="22"/>
        </w:rPr>
        <w:t>Ubezpieczyciel zrzeka się prawa do regresu stosunku do osób uprawnionych do korzystania z pojazdu,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w:t>
      </w:r>
    </w:p>
    <w:p w:rsidR="006657B6" w:rsidRPr="00785ADF" w:rsidRDefault="006657B6" w:rsidP="006657B6">
      <w:pPr>
        <w:spacing w:before="240" w:after="120"/>
        <w:ind w:left="352"/>
        <w:rPr>
          <w:rFonts w:ascii="Arial" w:hAnsi="Arial" w:cs="Arial"/>
          <w:b/>
          <w:bCs/>
          <w:sz w:val="22"/>
          <w:szCs w:val="22"/>
          <w:u w:val="single"/>
        </w:rPr>
      </w:pPr>
      <w:r w:rsidRPr="00785ADF">
        <w:rPr>
          <w:rFonts w:ascii="Arial" w:hAnsi="Arial" w:cs="Arial"/>
          <w:b/>
          <w:bCs/>
          <w:sz w:val="22"/>
          <w:szCs w:val="22"/>
          <w:u w:val="single"/>
        </w:rPr>
        <w:t>Warunki ubezpieczenia fakultatywne</w:t>
      </w:r>
    </w:p>
    <w:p w:rsidR="006657B6" w:rsidRPr="00785ADF" w:rsidRDefault="006657B6" w:rsidP="006657B6">
      <w:pPr>
        <w:pStyle w:val="WW-Tekstpodstawowywcity2"/>
        <w:numPr>
          <w:ilvl w:val="0"/>
          <w:numId w:val="14"/>
        </w:numPr>
        <w:spacing w:after="40"/>
        <w:rPr>
          <w:rFonts w:ascii="Arial" w:hAnsi="Arial" w:cs="Arial"/>
          <w:sz w:val="22"/>
          <w:szCs w:val="22"/>
        </w:rPr>
      </w:pPr>
      <w:r w:rsidRPr="003D5D90">
        <w:rPr>
          <w:rFonts w:ascii="Arial" w:hAnsi="Arial" w:cs="Arial"/>
          <w:b/>
          <w:sz w:val="22"/>
          <w:szCs w:val="22"/>
        </w:rPr>
        <w:t>Klauzula świadczeń assistance</w:t>
      </w:r>
      <w:r w:rsidRPr="003D5D90">
        <w:rPr>
          <w:rFonts w:ascii="Arial" w:hAnsi="Arial" w:cs="Arial"/>
          <w:sz w:val="22"/>
          <w:szCs w:val="22"/>
        </w:rPr>
        <w:t xml:space="preserve"> - jeżeli Wykonawca nie jest w stanie zorganizować pomocy oraz świadczeń określonych w rozdziale VII</w:t>
      </w:r>
      <w:r w:rsidR="00982CE7" w:rsidRPr="003D5D90">
        <w:rPr>
          <w:rFonts w:ascii="Arial" w:hAnsi="Arial" w:cs="Arial"/>
          <w:sz w:val="22"/>
          <w:szCs w:val="22"/>
        </w:rPr>
        <w:t xml:space="preserve"> ust. 4</w:t>
      </w:r>
      <w:r w:rsidRPr="003D5D90">
        <w:rPr>
          <w:rFonts w:ascii="Arial" w:hAnsi="Arial" w:cs="Arial"/>
          <w:sz w:val="22"/>
          <w:szCs w:val="22"/>
        </w:rPr>
        <w:t xml:space="preserve">, </w:t>
      </w:r>
      <w:r w:rsidR="00030168" w:rsidRPr="003D5D90">
        <w:rPr>
          <w:rFonts w:ascii="Arial" w:hAnsi="Arial" w:cs="Arial"/>
          <w:sz w:val="22"/>
          <w:szCs w:val="22"/>
        </w:rPr>
        <w:t xml:space="preserve">na terytorium Europy, </w:t>
      </w:r>
      <w:r w:rsidRPr="003D5D90">
        <w:rPr>
          <w:rFonts w:ascii="Arial" w:hAnsi="Arial" w:cs="Arial"/>
          <w:sz w:val="22"/>
          <w:szCs w:val="22"/>
        </w:rPr>
        <w:t xml:space="preserve">wówczas pokryje koszty poniesione przez Zamawiającego, który zorganizuje je we własnym zakresie. Odpowiedzialność na podstawie niniejszej klauzuli ograniczona jest do limitu </w:t>
      </w:r>
      <w:r w:rsidRPr="003D5D90">
        <w:rPr>
          <w:rFonts w:ascii="Arial" w:hAnsi="Arial" w:cs="Arial"/>
          <w:b/>
          <w:sz w:val="22"/>
          <w:szCs w:val="22"/>
        </w:rPr>
        <w:t>5 000 zł</w:t>
      </w:r>
      <w:r w:rsidRPr="003D5D90">
        <w:rPr>
          <w:rFonts w:ascii="Arial" w:hAnsi="Arial" w:cs="Arial"/>
          <w:sz w:val="22"/>
          <w:szCs w:val="22"/>
        </w:rPr>
        <w:t xml:space="preserve"> na każdy pojazd. W przypadku korzystania z powyższego</w:t>
      </w:r>
      <w:r w:rsidRPr="00785ADF">
        <w:rPr>
          <w:rFonts w:ascii="Arial" w:hAnsi="Arial" w:cs="Arial"/>
          <w:sz w:val="22"/>
          <w:szCs w:val="22"/>
        </w:rPr>
        <w:t xml:space="preserve"> limitu Zamawiającego nie będą ograniczały inne limity określone w niniejszym załączniku oraz OWU Wykonawcy.</w:t>
      </w:r>
    </w:p>
    <w:p w:rsidR="006657B6" w:rsidRPr="00785ADF" w:rsidRDefault="006657B6" w:rsidP="006657B6">
      <w:pPr>
        <w:numPr>
          <w:ilvl w:val="0"/>
          <w:numId w:val="1"/>
        </w:numPr>
        <w:tabs>
          <w:tab w:val="left" w:pos="709"/>
        </w:tabs>
        <w:spacing w:before="240" w:after="40"/>
        <w:ind w:right="23"/>
        <w:jc w:val="both"/>
        <w:rPr>
          <w:rFonts w:ascii="Arial" w:hAnsi="Arial" w:cs="Arial"/>
          <w:b/>
          <w:sz w:val="22"/>
          <w:szCs w:val="22"/>
          <w:u w:val="single"/>
        </w:rPr>
      </w:pPr>
      <w:r w:rsidRPr="00785ADF">
        <w:rPr>
          <w:rFonts w:ascii="Arial" w:hAnsi="Arial" w:cs="Arial"/>
          <w:b/>
          <w:sz w:val="22"/>
          <w:szCs w:val="22"/>
          <w:u w:val="single"/>
        </w:rPr>
        <w:t>Informacje dodatkowe:</w:t>
      </w:r>
    </w:p>
    <w:p w:rsidR="006657B6" w:rsidRPr="00785ADF" w:rsidRDefault="006657B6" w:rsidP="006657B6">
      <w:pPr>
        <w:numPr>
          <w:ilvl w:val="0"/>
          <w:numId w:val="15"/>
        </w:numPr>
        <w:tabs>
          <w:tab w:val="left" w:pos="1800"/>
        </w:tabs>
        <w:spacing w:before="120" w:after="40"/>
        <w:ind w:left="709" w:hanging="357"/>
        <w:jc w:val="both"/>
        <w:rPr>
          <w:rFonts w:ascii="Arial" w:hAnsi="Arial" w:cs="Arial"/>
          <w:sz w:val="22"/>
          <w:szCs w:val="22"/>
        </w:rPr>
      </w:pPr>
      <w:r w:rsidRPr="00785ADF">
        <w:rPr>
          <w:rFonts w:ascii="Arial" w:hAnsi="Arial" w:cs="Arial"/>
          <w:b/>
          <w:sz w:val="22"/>
          <w:szCs w:val="22"/>
        </w:rPr>
        <w:t>Informacja o szkodowości wg załączonych zaświadczeń od Ubezpieczycieli zgodnie z załącznikiem 1b.1.</w:t>
      </w:r>
    </w:p>
    <w:p w:rsidR="00851C88" w:rsidRPr="00785ADF" w:rsidRDefault="00851C88"/>
    <w:sectPr w:rsidR="00851C88" w:rsidRPr="00785ADF" w:rsidSect="00476700">
      <w:footerReference w:type="default" r:id="rId8"/>
      <w:pgSz w:w="11906" w:h="16838"/>
      <w:pgMar w:top="1417" w:right="1417" w:bottom="1417" w:left="1417"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D14" w:rsidRDefault="00213D14" w:rsidP="006657B6">
      <w:r>
        <w:separator/>
      </w:r>
    </w:p>
  </w:endnote>
  <w:endnote w:type="continuationSeparator" w:id="0">
    <w:p w:rsidR="00213D14" w:rsidRDefault="00213D14" w:rsidP="0066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
    <w:altName w:val="Meiryo"/>
    <w:panose1 w:val="00000000000000000000"/>
    <w:charset w:val="80"/>
    <w:family w:val="auto"/>
    <w:notTrueType/>
    <w:pitch w:val="default"/>
    <w:sig w:usb0="00000001"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NimbusSanLCE-Reg">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252641"/>
      <w:docPartObj>
        <w:docPartGallery w:val="Page Numbers (Bottom of Page)"/>
        <w:docPartUnique/>
      </w:docPartObj>
    </w:sdtPr>
    <w:sdtEndPr>
      <w:rPr>
        <w:sz w:val="20"/>
      </w:rPr>
    </w:sdtEndPr>
    <w:sdtContent>
      <w:sdt>
        <w:sdtPr>
          <w:id w:val="810570607"/>
          <w:docPartObj>
            <w:docPartGallery w:val="Page Numbers (Top of Page)"/>
            <w:docPartUnique/>
          </w:docPartObj>
        </w:sdtPr>
        <w:sdtEndPr>
          <w:rPr>
            <w:sz w:val="20"/>
          </w:rPr>
        </w:sdtEndPr>
        <w:sdtContent>
          <w:p w:rsidR="00E33077" w:rsidRPr="00476700" w:rsidRDefault="00237121">
            <w:pPr>
              <w:pStyle w:val="Stopka"/>
              <w:jc w:val="center"/>
              <w:rPr>
                <w:sz w:val="20"/>
              </w:rPr>
            </w:pPr>
            <w:r w:rsidRPr="00476700">
              <w:rPr>
                <w:b/>
                <w:sz w:val="20"/>
              </w:rPr>
              <w:fldChar w:fldCharType="begin"/>
            </w:r>
            <w:r w:rsidR="00E33077" w:rsidRPr="00476700">
              <w:rPr>
                <w:b/>
                <w:sz w:val="20"/>
              </w:rPr>
              <w:instrText>PAGE</w:instrText>
            </w:r>
            <w:r w:rsidRPr="00476700">
              <w:rPr>
                <w:b/>
                <w:sz w:val="20"/>
              </w:rPr>
              <w:fldChar w:fldCharType="separate"/>
            </w:r>
            <w:r w:rsidR="00D015B1">
              <w:rPr>
                <w:b/>
                <w:noProof/>
                <w:sz w:val="20"/>
              </w:rPr>
              <w:t>5</w:t>
            </w:r>
            <w:r w:rsidRPr="00476700">
              <w:rPr>
                <w:b/>
                <w:sz w:val="20"/>
              </w:rPr>
              <w:fldChar w:fldCharType="end"/>
            </w:r>
            <w:r w:rsidR="00E33077" w:rsidRPr="00476700">
              <w:rPr>
                <w:sz w:val="20"/>
              </w:rPr>
              <w:t xml:space="preserve"> z </w:t>
            </w:r>
            <w:r w:rsidRPr="00476700">
              <w:rPr>
                <w:b/>
                <w:sz w:val="20"/>
              </w:rPr>
              <w:fldChar w:fldCharType="begin"/>
            </w:r>
            <w:r w:rsidR="00E33077" w:rsidRPr="00476700">
              <w:rPr>
                <w:b/>
                <w:sz w:val="20"/>
              </w:rPr>
              <w:instrText>NUMPAGES</w:instrText>
            </w:r>
            <w:r w:rsidRPr="00476700">
              <w:rPr>
                <w:b/>
                <w:sz w:val="20"/>
              </w:rPr>
              <w:fldChar w:fldCharType="separate"/>
            </w:r>
            <w:r w:rsidR="00D015B1">
              <w:rPr>
                <w:b/>
                <w:noProof/>
                <w:sz w:val="20"/>
              </w:rPr>
              <w:t>11</w:t>
            </w:r>
            <w:r w:rsidRPr="00476700">
              <w:rPr>
                <w:b/>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D14" w:rsidRDefault="00213D14" w:rsidP="006657B6">
      <w:r>
        <w:separator/>
      </w:r>
    </w:p>
  </w:footnote>
  <w:footnote w:type="continuationSeparator" w:id="0">
    <w:p w:rsidR="00213D14" w:rsidRDefault="00213D14" w:rsidP="006657B6">
      <w:r>
        <w:continuationSeparator/>
      </w:r>
    </w:p>
  </w:footnote>
  <w:footnote w:id="1">
    <w:p w:rsidR="00E33077" w:rsidRDefault="00E33077" w:rsidP="006657B6">
      <w:pPr>
        <w:autoSpaceDE w:val="0"/>
        <w:autoSpaceDN w:val="0"/>
        <w:adjustRightInd w:val="0"/>
        <w:ind w:left="142" w:hanging="142"/>
        <w:jc w:val="both"/>
        <w:rPr>
          <w:rFonts w:ascii="Palatino Linotype" w:hAnsi="Palatino Linotype"/>
          <w:sz w:val="18"/>
          <w:szCs w:val="18"/>
        </w:rPr>
      </w:pPr>
      <w:r>
        <w:rPr>
          <w:rStyle w:val="Odwoanieprzypisudolnego"/>
          <w:rFonts w:ascii="Palatino Linotype" w:hAnsi="Palatino Linotype"/>
          <w:b/>
          <w:szCs w:val="18"/>
        </w:rPr>
        <w:footnoteRef/>
      </w:r>
      <w:r>
        <w:rPr>
          <w:rFonts w:ascii="Palatino Linotype" w:hAnsi="Palatino Linotype"/>
          <w:szCs w:val="18"/>
        </w:rPr>
        <w:t xml:space="preserve"> </w:t>
      </w:r>
      <w:r>
        <w:rPr>
          <w:rFonts w:ascii="Palatino Linotype" w:hAnsi="Palatino Linotype"/>
          <w:b/>
          <w:bCs/>
          <w:sz w:val="18"/>
          <w:szCs w:val="18"/>
        </w:rPr>
        <w:t xml:space="preserve">ASO </w:t>
      </w:r>
      <w:r>
        <w:rPr>
          <w:rFonts w:ascii="Palatino Linotype" w:hAnsi="Palatino Linotype"/>
          <w:sz w:val="18"/>
          <w:szCs w:val="18"/>
        </w:rPr>
        <w:t>– autoryzowana stacja obsługi pojazdów - serwis naprawy pojazdów posiadający autoryzację producenta lub importera pojazdu.</w:t>
      </w:r>
    </w:p>
  </w:footnote>
  <w:footnote w:id="2">
    <w:p w:rsidR="00E33077" w:rsidRDefault="00E33077" w:rsidP="006657B6">
      <w:pPr>
        <w:autoSpaceDE w:val="0"/>
        <w:autoSpaceDN w:val="0"/>
        <w:adjustRightInd w:val="0"/>
        <w:spacing w:after="40"/>
        <w:ind w:left="142" w:hanging="142"/>
        <w:jc w:val="both"/>
        <w:rPr>
          <w:rFonts w:ascii="Palatino Linotype" w:hAnsi="Palatino Linotype"/>
          <w:sz w:val="18"/>
          <w:szCs w:val="18"/>
        </w:rPr>
      </w:pPr>
      <w:r>
        <w:rPr>
          <w:rStyle w:val="Odwoanieprzypisudolnego"/>
          <w:rFonts w:ascii="Palatino Linotype" w:hAnsi="Palatino Linotype"/>
          <w:b/>
          <w:szCs w:val="18"/>
        </w:rPr>
        <w:footnoteRef/>
      </w:r>
      <w:r>
        <w:rPr>
          <w:rFonts w:ascii="Palatino Linotype" w:hAnsi="Palatino Linotype"/>
          <w:sz w:val="18"/>
          <w:szCs w:val="18"/>
        </w:rPr>
        <w:t xml:space="preserve"> </w:t>
      </w:r>
      <w:r>
        <w:rPr>
          <w:rFonts w:ascii="Palatino Linotype" w:hAnsi="Palatino Linotype"/>
          <w:b/>
          <w:bCs/>
          <w:sz w:val="18"/>
          <w:szCs w:val="18"/>
        </w:rPr>
        <w:t xml:space="preserve">Metoda serwisowa </w:t>
      </w:r>
      <w:r>
        <w:rPr>
          <w:rFonts w:ascii="Palatino Linotype" w:hAnsi="Palatino Linotype"/>
          <w:sz w:val="18"/>
          <w:szCs w:val="18"/>
        </w:rPr>
        <w:t>– metoda ustalania wysokości świadczenia z tytułu szkody w pojeździe, oparta o fakturę albo rachunek wystawiony przez warsztat naprawczy, który dokonał naprawy uszkodzonego pojazdu.</w:t>
      </w:r>
    </w:p>
  </w:footnote>
  <w:footnote w:id="3">
    <w:p w:rsidR="00E33077" w:rsidRDefault="00E33077" w:rsidP="006657B6">
      <w:pPr>
        <w:autoSpaceDE w:val="0"/>
        <w:autoSpaceDN w:val="0"/>
        <w:adjustRightInd w:val="0"/>
        <w:spacing w:after="40"/>
        <w:ind w:left="142" w:hanging="142"/>
        <w:jc w:val="both"/>
        <w:rPr>
          <w:rFonts w:ascii="Palatino Linotype" w:hAnsi="Palatino Linotype"/>
          <w:sz w:val="18"/>
          <w:szCs w:val="18"/>
        </w:rPr>
      </w:pPr>
      <w:r>
        <w:rPr>
          <w:rStyle w:val="Odwoanieprzypisudolnego"/>
          <w:rFonts w:ascii="Palatino Linotype" w:hAnsi="Palatino Linotype"/>
          <w:b/>
          <w:szCs w:val="18"/>
        </w:rPr>
        <w:footnoteRef/>
      </w:r>
      <w:r>
        <w:rPr>
          <w:rFonts w:ascii="Palatino Linotype" w:hAnsi="Palatino Linotype"/>
          <w:sz w:val="18"/>
          <w:szCs w:val="18"/>
        </w:rPr>
        <w:t xml:space="preserve"> </w:t>
      </w:r>
      <w:r>
        <w:rPr>
          <w:rFonts w:ascii="Palatino Linotype" w:hAnsi="Palatino Linotype"/>
          <w:b/>
          <w:bCs/>
          <w:sz w:val="18"/>
          <w:szCs w:val="18"/>
        </w:rPr>
        <w:t xml:space="preserve">Części O </w:t>
      </w:r>
      <w:r>
        <w:rPr>
          <w:rFonts w:ascii="Palatino Linotype" w:hAnsi="Palatino Linotype"/>
          <w:sz w:val="18"/>
          <w:szCs w:val="18"/>
        </w:rPr>
        <w:t>– części zamienne nowe, oryginalne, bezpośrednio pochodzące od producenta pojazdu.</w:t>
      </w:r>
    </w:p>
  </w:footnote>
  <w:footnote w:id="4">
    <w:p w:rsidR="00E33077" w:rsidRDefault="00E33077" w:rsidP="006657B6">
      <w:pPr>
        <w:autoSpaceDE w:val="0"/>
        <w:autoSpaceDN w:val="0"/>
        <w:adjustRightInd w:val="0"/>
        <w:spacing w:after="40"/>
        <w:ind w:left="142" w:hanging="142"/>
        <w:jc w:val="both"/>
        <w:rPr>
          <w:rFonts w:ascii="Palatino Linotype" w:hAnsi="Palatino Linotype"/>
          <w:b/>
          <w:sz w:val="18"/>
          <w:szCs w:val="18"/>
        </w:rPr>
      </w:pPr>
      <w:r>
        <w:rPr>
          <w:rStyle w:val="Odwoanieprzypisudolnego"/>
          <w:rFonts w:ascii="Palatino Linotype" w:hAnsi="Palatino Linotype"/>
          <w:b/>
          <w:szCs w:val="18"/>
        </w:rPr>
        <w:footnoteRef/>
      </w:r>
      <w:r>
        <w:rPr>
          <w:rFonts w:ascii="Palatino Linotype" w:hAnsi="Palatino Linotype"/>
          <w:sz w:val="18"/>
          <w:szCs w:val="18"/>
        </w:rPr>
        <w:t xml:space="preserve"> </w:t>
      </w:r>
      <w:r>
        <w:rPr>
          <w:rFonts w:ascii="Palatino Linotype" w:hAnsi="Palatino Linotype"/>
          <w:b/>
          <w:bCs/>
          <w:sz w:val="18"/>
          <w:szCs w:val="18"/>
        </w:rPr>
        <w:t xml:space="preserve">Części Q </w:t>
      </w:r>
      <w:r>
        <w:rPr>
          <w:rFonts w:ascii="Palatino Linotype" w:hAnsi="Palatino Linotype"/>
          <w:sz w:val="18"/>
          <w:szCs w:val="18"/>
        </w:rPr>
        <w:t>– części zamienne nowe, tej samej jakości co części bezpośrednio pochodzące od producenta pojazdu (produkowane zgodnie ze specyfikacjami i standardami produkcyjnymi, ustalonymi przez producenta pojazdu), wyprodukowane przez tego samego producenta, który dostarcza producentowi pojazdu części do montażu pojazdów lub części zamienne (zwane również częściami równoważnymi oryginalnym).</w:t>
      </w:r>
    </w:p>
  </w:footnote>
  <w:footnote w:id="5">
    <w:p w:rsidR="00E33077" w:rsidRDefault="00E33077" w:rsidP="006657B6">
      <w:pPr>
        <w:autoSpaceDE w:val="0"/>
        <w:autoSpaceDN w:val="0"/>
        <w:adjustRightInd w:val="0"/>
        <w:spacing w:after="40"/>
        <w:ind w:left="142" w:hanging="142"/>
        <w:jc w:val="both"/>
        <w:rPr>
          <w:rFonts w:ascii="Palatino Linotype" w:hAnsi="Palatino Linotype"/>
          <w:sz w:val="18"/>
          <w:szCs w:val="18"/>
        </w:rPr>
      </w:pPr>
      <w:r>
        <w:rPr>
          <w:rStyle w:val="Odwoanieprzypisudolnego"/>
          <w:rFonts w:ascii="Palatino Linotype" w:hAnsi="Palatino Linotype"/>
          <w:b/>
          <w:szCs w:val="18"/>
        </w:rPr>
        <w:footnoteRef/>
      </w:r>
      <w:r>
        <w:rPr>
          <w:rFonts w:ascii="Palatino Linotype" w:hAnsi="Palatino Linotype"/>
          <w:sz w:val="18"/>
          <w:szCs w:val="18"/>
        </w:rPr>
        <w:t xml:space="preserve"> </w:t>
      </w:r>
      <w:r>
        <w:rPr>
          <w:rFonts w:ascii="Palatino Linotype" w:hAnsi="Palatino Linotype"/>
          <w:b/>
          <w:bCs/>
          <w:sz w:val="18"/>
          <w:szCs w:val="18"/>
        </w:rPr>
        <w:t xml:space="preserve">Części P </w:t>
      </w:r>
      <w:r>
        <w:rPr>
          <w:rFonts w:ascii="Palatino Linotype" w:hAnsi="Palatino Linotype"/>
          <w:sz w:val="18"/>
          <w:szCs w:val="18"/>
        </w:rPr>
        <w:t>– części zamienne nowe, nieoryginalne, o porównywalnej jakości, objęte gwarancją ich producenta, który jednocześnie zaświadcza, że są one tej samej jakości co komponenty, które są lub były stosowane do montażu danych pojazdów.</w:t>
      </w:r>
    </w:p>
  </w:footnote>
  <w:footnote w:id="6">
    <w:p w:rsidR="00E33077" w:rsidRDefault="00E33077" w:rsidP="006657B6">
      <w:pPr>
        <w:autoSpaceDE w:val="0"/>
        <w:autoSpaceDN w:val="0"/>
        <w:adjustRightInd w:val="0"/>
        <w:ind w:left="142" w:hanging="142"/>
        <w:jc w:val="both"/>
      </w:pPr>
      <w:r>
        <w:rPr>
          <w:rStyle w:val="Odwoanieprzypisudolnego"/>
          <w:b/>
          <w:szCs w:val="18"/>
        </w:rPr>
        <w:footnoteRef/>
      </w:r>
      <w:r>
        <w:rPr>
          <w:szCs w:val="18"/>
        </w:rPr>
        <w:t xml:space="preserve"> </w:t>
      </w:r>
      <w:r>
        <w:rPr>
          <w:b/>
          <w:bCs/>
          <w:sz w:val="18"/>
          <w:szCs w:val="18"/>
        </w:rPr>
        <w:t xml:space="preserve">ASO </w:t>
      </w:r>
      <w:r>
        <w:rPr>
          <w:sz w:val="18"/>
          <w:szCs w:val="18"/>
        </w:rPr>
        <w:t>– autoryzowana stacja obsługi pojazdów - serwis naprawy pojazdów posiadający autoryzację producenta lub importera pojazdu.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7CB"/>
    <w:multiLevelType w:val="multilevel"/>
    <w:tmpl w:val="B8680302"/>
    <w:lvl w:ilvl="0">
      <w:start w:val="1"/>
      <w:numFmt w:val="upperRoman"/>
      <w:lvlText w:val="%1."/>
      <w:lvlJc w:val="left"/>
      <w:pPr>
        <w:tabs>
          <w:tab w:val="num" w:pos="454"/>
        </w:tabs>
        <w:ind w:left="454" w:hanging="454"/>
      </w:pPr>
      <w:rPr>
        <w:b/>
        <w:sz w:val="22"/>
        <w:szCs w:val="22"/>
      </w:rPr>
    </w:lvl>
    <w:lvl w:ilvl="1">
      <w:start w:val="1"/>
      <w:numFmt w:val="decimal"/>
      <w:lvlText w:val="%2."/>
      <w:lvlJc w:val="left"/>
      <w:pPr>
        <w:tabs>
          <w:tab w:val="num" w:pos="700"/>
        </w:tabs>
        <w:ind w:left="680" w:hanging="340"/>
      </w:pPr>
      <w:rPr>
        <w:b w:val="0"/>
      </w:rPr>
    </w:lvl>
    <w:lvl w:ilvl="2">
      <w:start w:val="1"/>
      <w:numFmt w:val="decimal"/>
      <w:lvlText w:val="%3)"/>
      <w:lvlJc w:val="left"/>
      <w:pPr>
        <w:tabs>
          <w:tab w:val="num" w:pos="1040"/>
        </w:tabs>
        <w:ind w:left="1020" w:hanging="340"/>
      </w:pPr>
    </w:lvl>
    <w:lvl w:ilvl="3">
      <w:start w:val="1"/>
      <w:numFmt w:val="lowerLetter"/>
      <w:lvlText w:val="%4)"/>
      <w:lvlJc w:val="left"/>
      <w:pPr>
        <w:tabs>
          <w:tab w:val="num" w:pos="1380"/>
        </w:tabs>
        <w:ind w:left="1360" w:hanging="340"/>
      </w:pPr>
    </w:lvl>
    <w:lvl w:ilvl="4">
      <w:start w:val="1"/>
      <w:numFmt w:val="lowerLetter"/>
      <w:lvlText w:val="%5."/>
      <w:lvlJc w:val="left"/>
      <w:pPr>
        <w:tabs>
          <w:tab w:val="num" w:pos="1720"/>
        </w:tabs>
        <w:ind w:left="1700" w:hanging="340"/>
      </w:pPr>
    </w:lvl>
    <w:lvl w:ilvl="5">
      <w:start w:val="1"/>
      <w:numFmt w:val="lowerRoman"/>
      <w:lvlText w:val="%6."/>
      <w:lvlJc w:val="right"/>
      <w:pPr>
        <w:tabs>
          <w:tab w:val="num" w:pos="2060"/>
        </w:tabs>
        <w:ind w:left="2040" w:hanging="340"/>
      </w:pPr>
    </w:lvl>
    <w:lvl w:ilvl="6">
      <w:start w:val="1"/>
      <w:numFmt w:val="decimal"/>
      <w:lvlText w:val="%7."/>
      <w:lvlJc w:val="left"/>
      <w:pPr>
        <w:tabs>
          <w:tab w:val="num" w:pos="2400"/>
        </w:tabs>
        <w:ind w:left="2380" w:hanging="340"/>
      </w:pPr>
    </w:lvl>
    <w:lvl w:ilvl="7">
      <w:start w:val="1"/>
      <w:numFmt w:val="lowerLetter"/>
      <w:lvlText w:val="%8."/>
      <w:lvlJc w:val="left"/>
      <w:pPr>
        <w:tabs>
          <w:tab w:val="num" w:pos="2740"/>
        </w:tabs>
        <w:ind w:left="2720" w:hanging="340"/>
      </w:pPr>
    </w:lvl>
    <w:lvl w:ilvl="8">
      <w:start w:val="1"/>
      <w:numFmt w:val="lowerRoman"/>
      <w:lvlText w:val="%9."/>
      <w:lvlJc w:val="right"/>
      <w:pPr>
        <w:tabs>
          <w:tab w:val="num" w:pos="3080"/>
        </w:tabs>
        <w:ind w:left="3060" w:hanging="340"/>
      </w:pPr>
    </w:lvl>
  </w:abstractNum>
  <w:abstractNum w:abstractNumId="1" w15:restartNumberingAfterBreak="0">
    <w:nsid w:val="04236EB0"/>
    <w:multiLevelType w:val="hybridMultilevel"/>
    <w:tmpl w:val="DCB4980E"/>
    <w:lvl w:ilvl="0" w:tplc="04150017">
      <w:start w:val="1"/>
      <w:numFmt w:val="lowerLetter"/>
      <w:lvlText w:val="%1)"/>
      <w:lvlJc w:val="left"/>
      <w:pPr>
        <w:tabs>
          <w:tab w:val="num" w:pos="170"/>
        </w:tabs>
        <w:ind w:left="737" w:hanging="283"/>
      </w:pPr>
    </w:lvl>
    <w:lvl w:ilvl="1" w:tplc="04150019">
      <w:start w:val="1"/>
      <w:numFmt w:val="lowerLetter"/>
      <w:lvlText w:val="%2."/>
      <w:lvlJc w:val="left"/>
      <w:pPr>
        <w:ind w:left="994" w:hanging="360"/>
      </w:pPr>
    </w:lvl>
    <w:lvl w:ilvl="2" w:tplc="0415001B">
      <w:start w:val="1"/>
      <w:numFmt w:val="lowerRoman"/>
      <w:lvlText w:val="%3."/>
      <w:lvlJc w:val="right"/>
      <w:pPr>
        <w:ind w:left="1714" w:hanging="180"/>
      </w:pPr>
    </w:lvl>
    <w:lvl w:ilvl="3" w:tplc="0415000F">
      <w:start w:val="1"/>
      <w:numFmt w:val="decimal"/>
      <w:lvlText w:val="%4."/>
      <w:lvlJc w:val="left"/>
      <w:pPr>
        <w:ind w:left="2434" w:hanging="360"/>
      </w:pPr>
    </w:lvl>
    <w:lvl w:ilvl="4" w:tplc="04150019">
      <w:start w:val="1"/>
      <w:numFmt w:val="lowerLetter"/>
      <w:lvlText w:val="%5."/>
      <w:lvlJc w:val="left"/>
      <w:pPr>
        <w:ind w:left="3154" w:hanging="360"/>
      </w:pPr>
    </w:lvl>
    <w:lvl w:ilvl="5" w:tplc="0415001B">
      <w:start w:val="1"/>
      <w:numFmt w:val="lowerRoman"/>
      <w:lvlText w:val="%6."/>
      <w:lvlJc w:val="right"/>
      <w:pPr>
        <w:ind w:left="3874" w:hanging="180"/>
      </w:pPr>
    </w:lvl>
    <w:lvl w:ilvl="6" w:tplc="0415000F">
      <w:start w:val="1"/>
      <w:numFmt w:val="decimal"/>
      <w:lvlText w:val="%7."/>
      <w:lvlJc w:val="left"/>
      <w:pPr>
        <w:ind w:left="4594" w:hanging="360"/>
      </w:pPr>
    </w:lvl>
    <w:lvl w:ilvl="7" w:tplc="04150019">
      <w:start w:val="1"/>
      <w:numFmt w:val="lowerLetter"/>
      <w:lvlText w:val="%8."/>
      <w:lvlJc w:val="left"/>
      <w:pPr>
        <w:ind w:left="5314" w:hanging="360"/>
      </w:pPr>
    </w:lvl>
    <w:lvl w:ilvl="8" w:tplc="0415001B">
      <w:start w:val="1"/>
      <w:numFmt w:val="lowerRoman"/>
      <w:lvlText w:val="%9."/>
      <w:lvlJc w:val="right"/>
      <w:pPr>
        <w:ind w:left="6034" w:hanging="180"/>
      </w:pPr>
    </w:lvl>
  </w:abstractNum>
  <w:abstractNum w:abstractNumId="2" w15:restartNumberingAfterBreak="0">
    <w:nsid w:val="06214B64"/>
    <w:multiLevelType w:val="multilevel"/>
    <w:tmpl w:val="6066A94E"/>
    <w:lvl w:ilvl="0">
      <w:start w:val="1"/>
      <w:numFmt w:val="upperRoman"/>
      <w:lvlText w:val="%1."/>
      <w:lvlJc w:val="left"/>
      <w:pPr>
        <w:tabs>
          <w:tab w:val="num" w:pos="454"/>
        </w:tabs>
        <w:ind w:left="454" w:hanging="454"/>
      </w:pPr>
      <w:rPr>
        <w:b/>
        <w:sz w:val="22"/>
        <w:szCs w:val="22"/>
      </w:rPr>
    </w:lvl>
    <w:lvl w:ilvl="1">
      <w:start w:val="1"/>
      <w:numFmt w:val="decimal"/>
      <w:lvlText w:val="%2."/>
      <w:lvlJc w:val="left"/>
      <w:pPr>
        <w:tabs>
          <w:tab w:val="num" w:pos="700"/>
        </w:tabs>
        <w:ind w:left="680" w:hanging="340"/>
      </w:pPr>
      <w:rPr>
        <w:b w:val="0"/>
      </w:rPr>
    </w:lvl>
    <w:lvl w:ilvl="2">
      <w:start w:val="1"/>
      <w:numFmt w:val="decimal"/>
      <w:lvlText w:val="%3)"/>
      <w:lvlJc w:val="left"/>
      <w:pPr>
        <w:tabs>
          <w:tab w:val="num" w:pos="1040"/>
        </w:tabs>
        <w:ind w:left="1020" w:hanging="340"/>
      </w:pPr>
    </w:lvl>
    <w:lvl w:ilvl="3">
      <w:start w:val="1"/>
      <w:numFmt w:val="lowerLetter"/>
      <w:lvlText w:val="%4)"/>
      <w:lvlJc w:val="left"/>
      <w:pPr>
        <w:tabs>
          <w:tab w:val="num" w:pos="1380"/>
        </w:tabs>
        <w:ind w:left="1360" w:hanging="340"/>
      </w:pPr>
    </w:lvl>
    <w:lvl w:ilvl="4">
      <w:start w:val="1"/>
      <w:numFmt w:val="lowerLetter"/>
      <w:lvlText w:val="%5."/>
      <w:lvlJc w:val="left"/>
      <w:pPr>
        <w:tabs>
          <w:tab w:val="num" w:pos="1720"/>
        </w:tabs>
        <w:ind w:left="1700" w:hanging="340"/>
      </w:pPr>
    </w:lvl>
    <w:lvl w:ilvl="5">
      <w:start w:val="1"/>
      <w:numFmt w:val="lowerRoman"/>
      <w:lvlText w:val="%6."/>
      <w:lvlJc w:val="right"/>
      <w:pPr>
        <w:tabs>
          <w:tab w:val="num" w:pos="2060"/>
        </w:tabs>
        <w:ind w:left="2040" w:hanging="340"/>
      </w:pPr>
    </w:lvl>
    <w:lvl w:ilvl="6">
      <w:start w:val="1"/>
      <w:numFmt w:val="decimal"/>
      <w:lvlText w:val="%7."/>
      <w:lvlJc w:val="left"/>
      <w:pPr>
        <w:tabs>
          <w:tab w:val="num" w:pos="2400"/>
        </w:tabs>
        <w:ind w:left="2380" w:hanging="340"/>
      </w:pPr>
    </w:lvl>
    <w:lvl w:ilvl="7">
      <w:start w:val="1"/>
      <w:numFmt w:val="lowerLetter"/>
      <w:lvlText w:val="%8."/>
      <w:lvlJc w:val="left"/>
      <w:pPr>
        <w:tabs>
          <w:tab w:val="num" w:pos="2740"/>
        </w:tabs>
        <w:ind w:left="2720" w:hanging="340"/>
      </w:pPr>
    </w:lvl>
    <w:lvl w:ilvl="8">
      <w:start w:val="1"/>
      <w:numFmt w:val="lowerRoman"/>
      <w:lvlText w:val="%9."/>
      <w:lvlJc w:val="right"/>
      <w:pPr>
        <w:tabs>
          <w:tab w:val="num" w:pos="3080"/>
        </w:tabs>
        <w:ind w:left="3060" w:hanging="340"/>
      </w:pPr>
    </w:lvl>
  </w:abstractNum>
  <w:abstractNum w:abstractNumId="3" w15:restartNumberingAfterBreak="0">
    <w:nsid w:val="09AC4B53"/>
    <w:multiLevelType w:val="hybridMultilevel"/>
    <w:tmpl w:val="3996865E"/>
    <w:lvl w:ilvl="0" w:tplc="59A0AECC">
      <w:start w:val="1"/>
      <w:numFmt w:val="decimal"/>
      <w:lvlText w:val="%1)"/>
      <w:lvlJc w:val="left"/>
      <w:pPr>
        <w:ind w:left="1068" w:hanging="360"/>
      </w:pPr>
      <w:rPr>
        <w:strike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FCC49FC"/>
    <w:multiLevelType w:val="hybridMultilevel"/>
    <w:tmpl w:val="E68E85B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29C1101"/>
    <w:multiLevelType w:val="hybridMultilevel"/>
    <w:tmpl w:val="F156346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19272315"/>
    <w:multiLevelType w:val="hybridMultilevel"/>
    <w:tmpl w:val="18E6B306"/>
    <w:lvl w:ilvl="0" w:tplc="2E1660D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1D044878"/>
    <w:multiLevelType w:val="multilevel"/>
    <w:tmpl w:val="644C4804"/>
    <w:lvl w:ilvl="0">
      <w:start w:val="1"/>
      <w:numFmt w:val="upperRoman"/>
      <w:lvlText w:val="%1."/>
      <w:lvlJc w:val="left"/>
      <w:pPr>
        <w:tabs>
          <w:tab w:val="num" w:pos="454"/>
        </w:tabs>
        <w:ind w:left="454" w:hanging="454"/>
      </w:pPr>
      <w:rPr>
        <w:b/>
        <w:sz w:val="22"/>
        <w:szCs w:val="22"/>
      </w:rPr>
    </w:lvl>
    <w:lvl w:ilvl="1">
      <w:start w:val="1"/>
      <w:numFmt w:val="decimal"/>
      <w:lvlText w:val="%2."/>
      <w:lvlJc w:val="left"/>
      <w:pPr>
        <w:ind w:left="964" w:hanging="567"/>
      </w:pPr>
      <w:rPr>
        <w:b w:val="0"/>
      </w:rPr>
    </w:lvl>
    <w:lvl w:ilvl="2">
      <w:start w:val="1"/>
      <w:numFmt w:val="decimal"/>
      <w:lvlText w:val="%3)"/>
      <w:lvlJc w:val="left"/>
      <w:pPr>
        <w:tabs>
          <w:tab w:val="num" w:pos="1040"/>
        </w:tabs>
        <w:ind w:left="1020" w:hanging="340"/>
      </w:pPr>
    </w:lvl>
    <w:lvl w:ilvl="3">
      <w:start w:val="1"/>
      <w:numFmt w:val="lowerLetter"/>
      <w:lvlText w:val="%4)"/>
      <w:lvlJc w:val="left"/>
      <w:pPr>
        <w:tabs>
          <w:tab w:val="num" w:pos="1380"/>
        </w:tabs>
        <w:ind w:left="1360" w:hanging="340"/>
      </w:pPr>
    </w:lvl>
    <w:lvl w:ilvl="4">
      <w:start w:val="1"/>
      <w:numFmt w:val="bullet"/>
      <w:lvlText w:val=""/>
      <w:lvlJc w:val="left"/>
      <w:pPr>
        <w:tabs>
          <w:tab w:val="num" w:pos="1720"/>
        </w:tabs>
        <w:ind w:left="1700" w:hanging="340"/>
      </w:pPr>
      <w:rPr>
        <w:rFonts w:ascii="Symbol" w:hAnsi="Symbol" w:hint="default"/>
      </w:rPr>
    </w:lvl>
    <w:lvl w:ilvl="5">
      <w:start w:val="1"/>
      <w:numFmt w:val="lowerRoman"/>
      <w:lvlText w:val="%6."/>
      <w:lvlJc w:val="right"/>
      <w:pPr>
        <w:tabs>
          <w:tab w:val="num" w:pos="2060"/>
        </w:tabs>
        <w:ind w:left="2040" w:hanging="340"/>
      </w:pPr>
    </w:lvl>
    <w:lvl w:ilvl="6">
      <w:start w:val="1"/>
      <w:numFmt w:val="decimal"/>
      <w:lvlText w:val="%7."/>
      <w:lvlJc w:val="left"/>
      <w:pPr>
        <w:tabs>
          <w:tab w:val="num" w:pos="2400"/>
        </w:tabs>
        <w:ind w:left="2380" w:hanging="340"/>
      </w:pPr>
    </w:lvl>
    <w:lvl w:ilvl="7">
      <w:start w:val="1"/>
      <w:numFmt w:val="lowerLetter"/>
      <w:lvlText w:val="%8."/>
      <w:lvlJc w:val="left"/>
      <w:pPr>
        <w:tabs>
          <w:tab w:val="num" w:pos="2740"/>
        </w:tabs>
        <w:ind w:left="2720" w:hanging="340"/>
      </w:pPr>
    </w:lvl>
    <w:lvl w:ilvl="8">
      <w:start w:val="1"/>
      <w:numFmt w:val="lowerRoman"/>
      <w:lvlText w:val="%9."/>
      <w:lvlJc w:val="right"/>
      <w:pPr>
        <w:tabs>
          <w:tab w:val="num" w:pos="3080"/>
        </w:tabs>
        <w:ind w:left="3060" w:hanging="340"/>
      </w:pPr>
    </w:lvl>
  </w:abstractNum>
  <w:abstractNum w:abstractNumId="8" w15:restartNumberingAfterBreak="0">
    <w:nsid w:val="1DE33EB9"/>
    <w:multiLevelType w:val="hybridMultilevel"/>
    <w:tmpl w:val="73FABF6E"/>
    <w:lvl w:ilvl="0" w:tplc="04150011">
      <w:start w:val="1"/>
      <w:numFmt w:val="decimal"/>
      <w:lvlText w:val="%1)"/>
      <w:lvlJc w:val="left"/>
      <w:pPr>
        <w:tabs>
          <w:tab w:val="num" w:pos="794"/>
        </w:tabs>
        <w:ind w:left="794" w:hanging="397"/>
      </w:pPr>
    </w:lvl>
    <w:lvl w:ilvl="1" w:tplc="0415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E0E2349"/>
    <w:multiLevelType w:val="hybridMultilevel"/>
    <w:tmpl w:val="BD32CD36"/>
    <w:lvl w:ilvl="0" w:tplc="2D081098">
      <w:start w:val="1"/>
      <w:numFmt w:val="decimal"/>
      <w:lvlText w:val="%1."/>
      <w:lvlJc w:val="left"/>
      <w:pPr>
        <w:ind w:left="712" w:hanging="360"/>
      </w:pPr>
      <w:rPr>
        <w:b w:val="0"/>
      </w:rPr>
    </w:lvl>
    <w:lvl w:ilvl="1" w:tplc="04150019">
      <w:start w:val="1"/>
      <w:numFmt w:val="lowerLetter"/>
      <w:lvlText w:val="%2."/>
      <w:lvlJc w:val="left"/>
      <w:pPr>
        <w:ind w:left="1432" w:hanging="360"/>
      </w:pPr>
    </w:lvl>
    <w:lvl w:ilvl="2" w:tplc="0415001B">
      <w:start w:val="1"/>
      <w:numFmt w:val="lowerRoman"/>
      <w:lvlText w:val="%3."/>
      <w:lvlJc w:val="right"/>
      <w:pPr>
        <w:ind w:left="2152" w:hanging="180"/>
      </w:pPr>
    </w:lvl>
    <w:lvl w:ilvl="3" w:tplc="0415000F">
      <w:start w:val="1"/>
      <w:numFmt w:val="decimal"/>
      <w:lvlText w:val="%4."/>
      <w:lvlJc w:val="left"/>
      <w:pPr>
        <w:ind w:left="2872" w:hanging="360"/>
      </w:pPr>
    </w:lvl>
    <w:lvl w:ilvl="4" w:tplc="04150019">
      <w:start w:val="1"/>
      <w:numFmt w:val="lowerLetter"/>
      <w:lvlText w:val="%5."/>
      <w:lvlJc w:val="left"/>
      <w:pPr>
        <w:ind w:left="3592" w:hanging="360"/>
      </w:pPr>
    </w:lvl>
    <w:lvl w:ilvl="5" w:tplc="0415001B">
      <w:start w:val="1"/>
      <w:numFmt w:val="lowerRoman"/>
      <w:lvlText w:val="%6."/>
      <w:lvlJc w:val="right"/>
      <w:pPr>
        <w:ind w:left="4312" w:hanging="180"/>
      </w:pPr>
    </w:lvl>
    <w:lvl w:ilvl="6" w:tplc="0415000F">
      <w:start w:val="1"/>
      <w:numFmt w:val="decimal"/>
      <w:lvlText w:val="%7."/>
      <w:lvlJc w:val="left"/>
      <w:pPr>
        <w:ind w:left="5032" w:hanging="360"/>
      </w:pPr>
    </w:lvl>
    <w:lvl w:ilvl="7" w:tplc="04150019">
      <w:start w:val="1"/>
      <w:numFmt w:val="lowerLetter"/>
      <w:lvlText w:val="%8."/>
      <w:lvlJc w:val="left"/>
      <w:pPr>
        <w:ind w:left="5752" w:hanging="360"/>
      </w:pPr>
    </w:lvl>
    <w:lvl w:ilvl="8" w:tplc="0415001B">
      <w:start w:val="1"/>
      <w:numFmt w:val="lowerRoman"/>
      <w:lvlText w:val="%9."/>
      <w:lvlJc w:val="right"/>
      <w:pPr>
        <w:ind w:left="6472" w:hanging="180"/>
      </w:pPr>
    </w:lvl>
  </w:abstractNum>
  <w:abstractNum w:abstractNumId="10" w15:restartNumberingAfterBreak="0">
    <w:nsid w:val="23FF2A62"/>
    <w:multiLevelType w:val="hybridMultilevel"/>
    <w:tmpl w:val="796A5CEC"/>
    <w:lvl w:ilvl="0" w:tplc="C3E8403E">
      <w:start w:val="1"/>
      <w:numFmt w:val="decimal"/>
      <w:lvlText w:val="%1)"/>
      <w:lvlJc w:val="left"/>
      <w:pPr>
        <w:ind w:left="1072" w:hanging="360"/>
      </w:pPr>
    </w:lvl>
    <w:lvl w:ilvl="1" w:tplc="04150019">
      <w:start w:val="1"/>
      <w:numFmt w:val="lowerLetter"/>
      <w:lvlText w:val="%2."/>
      <w:lvlJc w:val="left"/>
      <w:pPr>
        <w:ind w:left="1792" w:hanging="360"/>
      </w:pPr>
    </w:lvl>
    <w:lvl w:ilvl="2" w:tplc="0415001B">
      <w:start w:val="1"/>
      <w:numFmt w:val="lowerRoman"/>
      <w:lvlText w:val="%3."/>
      <w:lvlJc w:val="right"/>
      <w:pPr>
        <w:ind w:left="2512" w:hanging="180"/>
      </w:pPr>
    </w:lvl>
    <w:lvl w:ilvl="3" w:tplc="0415000F">
      <w:start w:val="1"/>
      <w:numFmt w:val="decimal"/>
      <w:lvlText w:val="%4."/>
      <w:lvlJc w:val="left"/>
      <w:pPr>
        <w:ind w:left="3232" w:hanging="360"/>
      </w:pPr>
    </w:lvl>
    <w:lvl w:ilvl="4" w:tplc="04150019">
      <w:start w:val="1"/>
      <w:numFmt w:val="lowerLetter"/>
      <w:lvlText w:val="%5."/>
      <w:lvlJc w:val="left"/>
      <w:pPr>
        <w:ind w:left="3952" w:hanging="360"/>
      </w:pPr>
    </w:lvl>
    <w:lvl w:ilvl="5" w:tplc="0415001B">
      <w:start w:val="1"/>
      <w:numFmt w:val="lowerRoman"/>
      <w:lvlText w:val="%6."/>
      <w:lvlJc w:val="right"/>
      <w:pPr>
        <w:ind w:left="4672" w:hanging="180"/>
      </w:pPr>
    </w:lvl>
    <w:lvl w:ilvl="6" w:tplc="0415000F">
      <w:start w:val="1"/>
      <w:numFmt w:val="decimal"/>
      <w:lvlText w:val="%7."/>
      <w:lvlJc w:val="left"/>
      <w:pPr>
        <w:ind w:left="5392" w:hanging="360"/>
      </w:pPr>
    </w:lvl>
    <w:lvl w:ilvl="7" w:tplc="04150019">
      <w:start w:val="1"/>
      <w:numFmt w:val="lowerLetter"/>
      <w:lvlText w:val="%8."/>
      <w:lvlJc w:val="left"/>
      <w:pPr>
        <w:ind w:left="6112" w:hanging="360"/>
      </w:pPr>
    </w:lvl>
    <w:lvl w:ilvl="8" w:tplc="0415001B">
      <w:start w:val="1"/>
      <w:numFmt w:val="lowerRoman"/>
      <w:lvlText w:val="%9."/>
      <w:lvlJc w:val="right"/>
      <w:pPr>
        <w:ind w:left="6832" w:hanging="180"/>
      </w:pPr>
    </w:lvl>
  </w:abstractNum>
  <w:abstractNum w:abstractNumId="11" w15:restartNumberingAfterBreak="0">
    <w:nsid w:val="271A59D3"/>
    <w:multiLevelType w:val="hybridMultilevel"/>
    <w:tmpl w:val="1902CCBE"/>
    <w:lvl w:ilvl="0" w:tplc="F80A30D8">
      <w:start w:val="1"/>
      <w:numFmt w:val="decimal"/>
      <w:lvlText w:val="%1."/>
      <w:lvlJc w:val="left"/>
      <w:pPr>
        <w:tabs>
          <w:tab w:val="num" w:pos="712"/>
        </w:tabs>
        <w:ind w:left="712" w:hanging="360"/>
      </w:pPr>
    </w:lvl>
    <w:lvl w:ilvl="1" w:tplc="04090019">
      <w:start w:val="1"/>
      <w:numFmt w:val="lowerLetter"/>
      <w:lvlText w:val="%2."/>
      <w:lvlJc w:val="left"/>
      <w:pPr>
        <w:tabs>
          <w:tab w:val="num" w:pos="1792"/>
        </w:tabs>
        <w:ind w:left="1792" w:hanging="360"/>
      </w:pPr>
    </w:lvl>
    <w:lvl w:ilvl="2" w:tplc="0409001B">
      <w:start w:val="1"/>
      <w:numFmt w:val="lowerRoman"/>
      <w:lvlText w:val="%3."/>
      <w:lvlJc w:val="right"/>
      <w:pPr>
        <w:tabs>
          <w:tab w:val="num" w:pos="2512"/>
        </w:tabs>
        <w:ind w:left="2512" w:hanging="180"/>
      </w:pPr>
    </w:lvl>
    <w:lvl w:ilvl="3" w:tplc="0409000F">
      <w:start w:val="1"/>
      <w:numFmt w:val="decimal"/>
      <w:lvlText w:val="%4."/>
      <w:lvlJc w:val="left"/>
      <w:pPr>
        <w:tabs>
          <w:tab w:val="num" w:pos="3232"/>
        </w:tabs>
        <w:ind w:left="3232" w:hanging="360"/>
      </w:pPr>
    </w:lvl>
    <w:lvl w:ilvl="4" w:tplc="04090019">
      <w:start w:val="1"/>
      <w:numFmt w:val="lowerLetter"/>
      <w:lvlText w:val="%5."/>
      <w:lvlJc w:val="left"/>
      <w:pPr>
        <w:tabs>
          <w:tab w:val="num" w:pos="3952"/>
        </w:tabs>
        <w:ind w:left="3952" w:hanging="360"/>
      </w:pPr>
    </w:lvl>
    <w:lvl w:ilvl="5" w:tplc="0409001B">
      <w:start w:val="1"/>
      <w:numFmt w:val="lowerRoman"/>
      <w:lvlText w:val="%6."/>
      <w:lvlJc w:val="right"/>
      <w:pPr>
        <w:tabs>
          <w:tab w:val="num" w:pos="4672"/>
        </w:tabs>
        <w:ind w:left="4672" w:hanging="180"/>
      </w:pPr>
    </w:lvl>
    <w:lvl w:ilvl="6" w:tplc="0409000F">
      <w:start w:val="1"/>
      <w:numFmt w:val="decimal"/>
      <w:lvlText w:val="%7."/>
      <w:lvlJc w:val="left"/>
      <w:pPr>
        <w:tabs>
          <w:tab w:val="num" w:pos="5392"/>
        </w:tabs>
        <w:ind w:left="5392" w:hanging="360"/>
      </w:pPr>
    </w:lvl>
    <w:lvl w:ilvl="7" w:tplc="04090019">
      <w:start w:val="1"/>
      <w:numFmt w:val="lowerLetter"/>
      <w:lvlText w:val="%8."/>
      <w:lvlJc w:val="left"/>
      <w:pPr>
        <w:tabs>
          <w:tab w:val="num" w:pos="6112"/>
        </w:tabs>
        <w:ind w:left="6112" w:hanging="360"/>
      </w:pPr>
    </w:lvl>
    <w:lvl w:ilvl="8" w:tplc="0409001B">
      <w:start w:val="1"/>
      <w:numFmt w:val="lowerRoman"/>
      <w:lvlText w:val="%9."/>
      <w:lvlJc w:val="right"/>
      <w:pPr>
        <w:tabs>
          <w:tab w:val="num" w:pos="6832"/>
        </w:tabs>
        <w:ind w:left="6832" w:hanging="180"/>
      </w:pPr>
    </w:lvl>
  </w:abstractNum>
  <w:abstractNum w:abstractNumId="12" w15:restartNumberingAfterBreak="0">
    <w:nsid w:val="3B1A0155"/>
    <w:multiLevelType w:val="multilevel"/>
    <w:tmpl w:val="65C6C25A"/>
    <w:lvl w:ilvl="0">
      <w:start w:val="1"/>
      <w:numFmt w:val="upperRoman"/>
      <w:lvlText w:val="%1."/>
      <w:lvlJc w:val="left"/>
      <w:pPr>
        <w:tabs>
          <w:tab w:val="num" w:pos="454"/>
        </w:tabs>
        <w:ind w:left="454" w:hanging="454"/>
      </w:pPr>
      <w:rPr>
        <w:b/>
        <w:sz w:val="22"/>
        <w:szCs w:val="22"/>
      </w:rPr>
    </w:lvl>
    <w:lvl w:ilvl="1">
      <w:start w:val="1"/>
      <w:numFmt w:val="decimal"/>
      <w:lvlText w:val="%2."/>
      <w:lvlJc w:val="left"/>
      <w:pPr>
        <w:tabs>
          <w:tab w:val="num" w:pos="700"/>
        </w:tabs>
        <w:ind w:left="680" w:hanging="340"/>
      </w:pPr>
      <w:rPr>
        <w:b w:val="0"/>
      </w:rPr>
    </w:lvl>
    <w:lvl w:ilvl="2">
      <w:start w:val="1"/>
      <w:numFmt w:val="decimal"/>
      <w:lvlText w:val="%3)"/>
      <w:lvlJc w:val="left"/>
      <w:pPr>
        <w:tabs>
          <w:tab w:val="num" w:pos="1040"/>
        </w:tabs>
        <w:ind w:left="1020" w:hanging="340"/>
      </w:pPr>
    </w:lvl>
    <w:lvl w:ilvl="3">
      <w:start w:val="1"/>
      <w:numFmt w:val="lowerLetter"/>
      <w:lvlText w:val="%4)"/>
      <w:lvlJc w:val="left"/>
      <w:pPr>
        <w:tabs>
          <w:tab w:val="num" w:pos="1380"/>
        </w:tabs>
        <w:ind w:left="1360" w:hanging="340"/>
      </w:pPr>
    </w:lvl>
    <w:lvl w:ilvl="4">
      <w:start w:val="1"/>
      <w:numFmt w:val="lowerLetter"/>
      <w:lvlText w:val="%5."/>
      <w:lvlJc w:val="left"/>
      <w:pPr>
        <w:tabs>
          <w:tab w:val="num" w:pos="1720"/>
        </w:tabs>
        <w:ind w:left="1700" w:hanging="340"/>
      </w:pPr>
    </w:lvl>
    <w:lvl w:ilvl="5">
      <w:start w:val="1"/>
      <w:numFmt w:val="lowerRoman"/>
      <w:lvlText w:val="%6."/>
      <w:lvlJc w:val="right"/>
      <w:pPr>
        <w:tabs>
          <w:tab w:val="num" w:pos="2060"/>
        </w:tabs>
        <w:ind w:left="2040" w:hanging="340"/>
      </w:pPr>
    </w:lvl>
    <w:lvl w:ilvl="6">
      <w:start w:val="1"/>
      <w:numFmt w:val="lowerLetter"/>
      <w:lvlText w:val="%7)"/>
      <w:lvlJc w:val="left"/>
      <w:pPr>
        <w:tabs>
          <w:tab w:val="num" w:pos="2400"/>
        </w:tabs>
        <w:ind w:left="2380" w:hanging="340"/>
      </w:pPr>
    </w:lvl>
    <w:lvl w:ilvl="7">
      <w:start w:val="1"/>
      <w:numFmt w:val="lowerLetter"/>
      <w:lvlText w:val="%8."/>
      <w:lvlJc w:val="left"/>
      <w:pPr>
        <w:tabs>
          <w:tab w:val="num" w:pos="2740"/>
        </w:tabs>
        <w:ind w:left="2720" w:hanging="340"/>
      </w:pPr>
    </w:lvl>
    <w:lvl w:ilvl="8">
      <w:start w:val="1"/>
      <w:numFmt w:val="lowerRoman"/>
      <w:lvlText w:val="%9."/>
      <w:lvlJc w:val="right"/>
      <w:pPr>
        <w:tabs>
          <w:tab w:val="num" w:pos="3080"/>
        </w:tabs>
        <w:ind w:left="3060" w:hanging="340"/>
      </w:pPr>
    </w:lvl>
  </w:abstractNum>
  <w:abstractNum w:abstractNumId="13" w15:restartNumberingAfterBreak="0">
    <w:nsid w:val="43623B8D"/>
    <w:multiLevelType w:val="multilevel"/>
    <w:tmpl w:val="106A375E"/>
    <w:lvl w:ilvl="0">
      <w:start w:val="1"/>
      <w:numFmt w:val="upperRoman"/>
      <w:lvlText w:val="%1."/>
      <w:lvlJc w:val="left"/>
      <w:pPr>
        <w:tabs>
          <w:tab w:val="num" w:pos="454"/>
        </w:tabs>
        <w:ind w:left="454" w:hanging="454"/>
      </w:pPr>
      <w:rPr>
        <w:rFonts w:hint="default"/>
        <w:b/>
        <w:sz w:val="22"/>
        <w:szCs w:val="22"/>
      </w:rPr>
    </w:lvl>
    <w:lvl w:ilvl="1">
      <w:start w:val="1"/>
      <w:numFmt w:val="decimal"/>
      <w:lvlText w:val="%2."/>
      <w:lvlJc w:val="left"/>
      <w:pPr>
        <w:ind w:left="680" w:hanging="340"/>
      </w:pPr>
      <w:rPr>
        <w:rFonts w:hint="default"/>
        <w:b w:val="0"/>
      </w:rPr>
    </w:lvl>
    <w:lvl w:ilvl="2">
      <w:start w:val="1"/>
      <w:numFmt w:val="decimal"/>
      <w:lvlText w:val="%3)"/>
      <w:lvlJc w:val="left"/>
      <w:pPr>
        <w:tabs>
          <w:tab w:val="num" w:pos="1040"/>
        </w:tabs>
        <w:ind w:left="1020" w:hanging="340"/>
      </w:pPr>
      <w:rPr>
        <w:rFonts w:hint="default"/>
      </w:rPr>
    </w:lvl>
    <w:lvl w:ilvl="3">
      <w:start w:val="1"/>
      <w:numFmt w:val="lowerLetter"/>
      <w:lvlText w:val="%4)"/>
      <w:lvlJc w:val="left"/>
      <w:pPr>
        <w:tabs>
          <w:tab w:val="num" w:pos="1380"/>
        </w:tabs>
        <w:ind w:left="1360" w:hanging="340"/>
      </w:pPr>
      <w:rPr>
        <w:rFonts w:hint="default"/>
      </w:rPr>
    </w:lvl>
    <w:lvl w:ilvl="4">
      <w:start w:val="1"/>
      <w:numFmt w:val="lowerLetter"/>
      <w:lvlText w:val="%5."/>
      <w:lvlJc w:val="left"/>
      <w:pPr>
        <w:tabs>
          <w:tab w:val="num" w:pos="1720"/>
        </w:tabs>
        <w:ind w:left="1700" w:hanging="340"/>
      </w:pPr>
      <w:rPr>
        <w:rFonts w:hint="default"/>
      </w:rPr>
    </w:lvl>
    <w:lvl w:ilvl="5">
      <w:start w:val="1"/>
      <w:numFmt w:val="lowerRoman"/>
      <w:lvlText w:val="%6."/>
      <w:lvlJc w:val="right"/>
      <w:pPr>
        <w:tabs>
          <w:tab w:val="num" w:pos="2060"/>
        </w:tabs>
        <w:ind w:left="2040" w:hanging="340"/>
      </w:pPr>
      <w:rPr>
        <w:rFonts w:hint="default"/>
      </w:rPr>
    </w:lvl>
    <w:lvl w:ilvl="6">
      <w:start w:val="1"/>
      <w:numFmt w:val="decimal"/>
      <w:lvlText w:val="%7."/>
      <w:lvlJc w:val="left"/>
      <w:pPr>
        <w:tabs>
          <w:tab w:val="num" w:pos="2400"/>
        </w:tabs>
        <w:ind w:left="2380" w:hanging="340"/>
      </w:pPr>
      <w:rPr>
        <w:rFonts w:hint="default"/>
      </w:rPr>
    </w:lvl>
    <w:lvl w:ilvl="7">
      <w:start w:val="1"/>
      <w:numFmt w:val="lowerLetter"/>
      <w:lvlText w:val="%8."/>
      <w:lvlJc w:val="left"/>
      <w:pPr>
        <w:tabs>
          <w:tab w:val="num" w:pos="2740"/>
        </w:tabs>
        <w:ind w:left="2720" w:hanging="340"/>
      </w:pPr>
      <w:rPr>
        <w:rFonts w:hint="default"/>
      </w:rPr>
    </w:lvl>
    <w:lvl w:ilvl="8">
      <w:start w:val="1"/>
      <w:numFmt w:val="lowerRoman"/>
      <w:lvlText w:val="%9."/>
      <w:lvlJc w:val="right"/>
      <w:pPr>
        <w:tabs>
          <w:tab w:val="num" w:pos="3080"/>
        </w:tabs>
        <w:ind w:left="3060" w:hanging="340"/>
      </w:pPr>
      <w:rPr>
        <w:rFonts w:hint="default"/>
      </w:rPr>
    </w:lvl>
  </w:abstractNum>
  <w:abstractNum w:abstractNumId="14" w15:restartNumberingAfterBreak="0">
    <w:nsid w:val="4BD20760"/>
    <w:multiLevelType w:val="multilevel"/>
    <w:tmpl w:val="12F6C8AA"/>
    <w:lvl w:ilvl="0">
      <w:start w:val="1"/>
      <w:numFmt w:val="upperRoman"/>
      <w:lvlText w:val="%1."/>
      <w:lvlJc w:val="left"/>
      <w:pPr>
        <w:tabs>
          <w:tab w:val="num" w:pos="454"/>
        </w:tabs>
        <w:ind w:left="454" w:hanging="454"/>
      </w:pPr>
      <w:rPr>
        <w:b/>
        <w:sz w:val="22"/>
        <w:szCs w:val="22"/>
      </w:rPr>
    </w:lvl>
    <w:lvl w:ilvl="1">
      <w:start w:val="1"/>
      <w:numFmt w:val="decimal"/>
      <w:lvlText w:val="%2."/>
      <w:lvlJc w:val="left"/>
      <w:pPr>
        <w:tabs>
          <w:tab w:val="num" w:pos="700"/>
        </w:tabs>
        <w:ind w:left="680" w:hanging="340"/>
      </w:pPr>
      <w:rPr>
        <w:b w:val="0"/>
        <w:strike w:val="0"/>
        <w:dstrike w:val="0"/>
        <w:u w:val="none"/>
        <w:effect w:val="none"/>
      </w:rPr>
    </w:lvl>
    <w:lvl w:ilvl="2">
      <w:start w:val="1"/>
      <w:numFmt w:val="decimal"/>
      <w:lvlText w:val="%3)"/>
      <w:lvlJc w:val="left"/>
      <w:pPr>
        <w:tabs>
          <w:tab w:val="num" w:pos="1040"/>
        </w:tabs>
        <w:ind w:left="1020" w:hanging="340"/>
      </w:pPr>
    </w:lvl>
    <w:lvl w:ilvl="3">
      <w:start w:val="1"/>
      <w:numFmt w:val="lowerLetter"/>
      <w:lvlText w:val="%4)"/>
      <w:lvlJc w:val="left"/>
      <w:pPr>
        <w:tabs>
          <w:tab w:val="num" w:pos="1380"/>
        </w:tabs>
        <w:ind w:left="1360" w:hanging="340"/>
      </w:pPr>
    </w:lvl>
    <w:lvl w:ilvl="4">
      <w:start w:val="1"/>
      <w:numFmt w:val="lowerLetter"/>
      <w:lvlText w:val="%5."/>
      <w:lvlJc w:val="left"/>
      <w:pPr>
        <w:tabs>
          <w:tab w:val="num" w:pos="1720"/>
        </w:tabs>
        <w:ind w:left="1700" w:hanging="340"/>
      </w:pPr>
    </w:lvl>
    <w:lvl w:ilvl="5">
      <w:start w:val="1"/>
      <w:numFmt w:val="lowerRoman"/>
      <w:lvlText w:val="%6."/>
      <w:lvlJc w:val="right"/>
      <w:pPr>
        <w:tabs>
          <w:tab w:val="num" w:pos="2060"/>
        </w:tabs>
        <w:ind w:left="2040" w:hanging="340"/>
      </w:pPr>
    </w:lvl>
    <w:lvl w:ilvl="6">
      <w:start w:val="1"/>
      <w:numFmt w:val="decimal"/>
      <w:lvlText w:val="%7."/>
      <w:lvlJc w:val="left"/>
      <w:pPr>
        <w:tabs>
          <w:tab w:val="num" w:pos="2400"/>
        </w:tabs>
        <w:ind w:left="2380" w:hanging="340"/>
      </w:pPr>
    </w:lvl>
    <w:lvl w:ilvl="7">
      <w:start w:val="1"/>
      <w:numFmt w:val="lowerLetter"/>
      <w:lvlText w:val="%8."/>
      <w:lvlJc w:val="left"/>
      <w:pPr>
        <w:tabs>
          <w:tab w:val="num" w:pos="2740"/>
        </w:tabs>
        <w:ind w:left="2720" w:hanging="340"/>
      </w:pPr>
    </w:lvl>
    <w:lvl w:ilvl="8">
      <w:start w:val="1"/>
      <w:numFmt w:val="lowerRoman"/>
      <w:lvlText w:val="%9."/>
      <w:lvlJc w:val="right"/>
      <w:pPr>
        <w:tabs>
          <w:tab w:val="num" w:pos="3080"/>
        </w:tabs>
        <w:ind w:left="3060" w:hanging="340"/>
      </w:pPr>
    </w:lvl>
  </w:abstractNum>
  <w:abstractNum w:abstractNumId="15" w15:restartNumberingAfterBreak="0">
    <w:nsid w:val="59CA65EA"/>
    <w:multiLevelType w:val="hybridMultilevel"/>
    <w:tmpl w:val="18689A0A"/>
    <w:lvl w:ilvl="0" w:tplc="8F0C4B96">
      <w:start w:val="1"/>
      <w:numFmt w:val="bullet"/>
      <w:lvlText w:val="­"/>
      <w:lvlJc w:val="left"/>
      <w:pPr>
        <w:ind w:left="1416" w:hanging="360"/>
      </w:pPr>
      <w:rPr>
        <w:rFonts w:ascii="Arial" w:hAnsi="Arial" w:cs="Times New Roman" w:hint="default"/>
      </w:rPr>
    </w:lvl>
    <w:lvl w:ilvl="1" w:tplc="04150003">
      <w:start w:val="1"/>
      <w:numFmt w:val="bullet"/>
      <w:lvlText w:val="o"/>
      <w:lvlJc w:val="left"/>
      <w:pPr>
        <w:ind w:left="2136" w:hanging="360"/>
      </w:pPr>
      <w:rPr>
        <w:rFonts w:ascii="Courier New" w:hAnsi="Courier New" w:cs="Courier New" w:hint="default"/>
      </w:rPr>
    </w:lvl>
    <w:lvl w:ilvl="2" w:tplc="04150005">
      <w:start w:val="1"/>
      <w:numFmt w:val="bullet"/>
      <w:lvlText w:val=""/>
      <w:lvlJc w:val="left"/>
      <w:pPr>
        <w:ind w:left="2856" w:hanging="360"/>
      </w:pPr>
      <w:rPr>
        <w:rFonts w:ascii="Wingdings" w:hAnsi="Wingdings" w:hint="default"/>
      </w:rPr>
    </w:lvl>
    <w:lvl w:ilvl="3" w:tplc="04150001">
      <w:start w:val="1"/>
      <w:numFmt w:val="bullet"/>
      <w:lvlText w:val=""/>
      <w:lvlJc w:val="left"/>
      <w:pPr>
        <w:ind w:left="3576" w:hanging="360"/>
      </w:pPr>
      <w:rPr>
        <w:rFonts w:ascii="Symbol" w:hAnsi="Symbol" w:hint="default"/>
      </w:rPr>
    </w:lvl>
    <w:lvl w:ilvl="4" w:tplc="04150003">
      <w:start w:val="1"/>
      <w:numFmt w:val="bullet"/>
      <w:lvlText w:val="o"/>
      <w:lvlJc w:val="left"/>
      <w:pPr>
        <w:ind w:left="4296" w:hanging="360"/>
      </w:pPr>
      <w:rPr>
        <w:rFonts w:ascii="Courier New" w:hAnsi="Courier New" w:cs="Courier New" w:hint="default"/>
      </w:rPr>
    </w:lvl>
    <w:lvl w:ilvl="5" w:tplc="04150005">
      <w:start w:val="1"/>
      <w:numFmt w:val="bullet"/>
      <w:lvlText w:val=""/>
      <w:lvlJc w:val="left"/>
      <w:pPr>
        <w:ind w:left="5016" w:hanging="360"/>
      </w:pPr>
      <w:rPr>
        <w:rFonts w:ascii="Wingdings" w:hAnsi="Wingdings" w:hint="default"/>
      </w:rPr>
    </w:lvl>
    <w:lvl w:ilvl="6" w:tplc="04150001">
      <w:start w:val="1"/>
      <w:numFmt w:val="bullet"/>
      <w:lvlText w:val=""/>
      <w:lvlJc w:val="left"/>
      <w:pPr>
        <w:ind w:left="5736" w:hanging="360"/>
      </w:pPr>
      <w:rPr>
        <w:rFonts w:ascii="Symbol" w:hAnsi="Symbol" w:hint="default"/>
      </w:rPr>
    </w:lvl>
    <w:lvl w:ilvl="7" w:tplc="04150003">
      <w:start w:val="1"/>
      <w:numFmt w:val="bullet"/>
      <w:lvlText w:val="o"/>
      <w:lvlJc w:val="left"/>
      <w:pPr>
        <w:ind w:left="6456" w:hanging="360"/>
      </w:pPr>
      <w:rPr>
        <w:rFonts w:ascii="Courier New" w:hAnsi="Courier New" w:cs="Courier New" w:hint="default"/>
      </w:rPr>
    </w:lvl>
    <w:lvl w:ilvl="8" w:tplc="04150005">
      <w:start w:val="1"/>
      <w:numFmt w:val="bullet"/>
      <w:lvlText w:val=""/>
      <w:lvlJc w:val="left"/>
      <w:pPr>
        <w:ind w:left="7176" w:hanging="360"/>
      </w:pPr>
      <w:rPr>
        <w:rFonts w:ascii="Wingdings" w:hAnsi="Wingdings" w:hint="default"/>
      </w:rPr>
    </w:lvl>
  </w:abstractNum>
  <w:abstractNum w:abstractNumId="16" w15:restartNumberingAfterBreak="0">
    <w:nsid w:val="5E4555CD"/>
    <w:multiLevelType w:val="hybridMultilevel"/>
    <w:tmpl w:val="DB2CEB44"/>
    <w:lvl w:ilvl="0" w:tplc="04150017">
      <w:start w:val="1"/>
      <w:numFmt w:val="lowerLetter"/>
      <w:lvlText w:val="%1)"/>
      <w:lvlJc w:val="left"/>
      <w:pPr>
        <w:ind w:left="5257" w:hanging="360"/>
      </w:pPr>
    </w:lvl>
    <w:lvl w:ilvl="1" w:tplc="04150019">
      <w:start w:val="1"/>
      <w:numFmt w:val="lowerLetter"/>
      <w:lvlText w:val="%2."/>
      <w:lvlJc w:val="left"/>
      <w:pPr>
        <w:ind w:left="5977" w:hanging="360"/>
      </w:pPr>
    </w:lvl>
    <w:lvl w:ilvl="2" w:tplc="0415001B">
      <w:start w:val="1"/>
      <w:numFmt w:val="lowerRoman"/>
      <w:lvlText w:val="%3."/>
      <w:lvlJc w:val="right"/>
      <w:pPr>
        <w:ind w:left="6697" w:hanging="180"/>
      </w:pPr>
    </w:lvl>
    <w:lvl w:ilvl="3" w:tplc="0415000F">
      <w:start w:val="1"/>
      <w:numFmt w:val="decimal"/>
      <w:lvlText w:val="%4."/>
      <w:lvlJc w:val="left"/>
      <w:pPr>
        <w:ind w:left="7417" w:hanging="360"/>
      </w:pPr>
    </w:lvl>
    <w:lvl w:ilvl="4" w:tplc="04150019">
      <w:start w:val="1"/>
      <w:numFmt w:val="lowerLetter"/>
      <w:lvlText w:val="%5."/>
      <w:lvlJc w:val="left"/>
      <w:pPr>
        <w:ind w:left="8137" w:hanging="360"/>
      </w:pPr>
    </w:lvl>
    <w:lvl w:ilvl="5" w:tplc="0415001B">
      <w:start w:val="1"/>
      <w:numFmt w:val="lowerRoman"/>
      <w:lvlText w:val="%6."/>
      <w:lvlJc w:val="right"/>
      <w:pPr>
        <w:ind w:left="8857" w:hanging="180"/>
      </w:pPr>
    </w:lvl>
    <w:lvl w:ilvl="6" w:tplc="0415000F">
      <w:start w:val="1"/>
      <w:numFmt w:val="decimal"/>
      <w:lvlText w:val="%7."/>
      <w:lvlJc w:val="left"/>
      <w:pPr>
        <w:ind w:left="9577" w:hanging="360"/>
      </w:pPr>
    </w:lvl>
    <w:lvl w:ilvl="7" w:tplc="04150019">
      <w:start w:val="1"/>
      <w:numFmt w:val="lowerLetter"/>
      <w:lvlText w:val="%8."/>
      <w:lvlJc w:val="left"/>
      <w:pPr>
        <w:ind w:left="10297" w:hanging="360"/>
      </w:pPr>
    </w:lvl>
    <w:lvl w:ilvl="8" w:tplc="0415001B">
      <w:start w:val="1"/>
      <w:numFmt w:val="lowerRoman"/>
      <w:lvlText w:val="%9."/>
      <w:lvlJc w:val="right"/>
      <w:pPr>
        <w:ind w:left="11017" w:hanging="180"/>
      </w:pPr>
    </w:lvl>
  </w:abstractNum>
  <w:abstractNum w:abstractNumId="17" w15:restartNumberingAfterBreak="0">
    <w:nsid w:val="61C05C92"/>
    <w:multiLevelType w:val="hybridMultilevel"/>
    <w:tmpl w:val="E68E85B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638650C9"/>
    <w:multiLevelType w:val="multilevel"/>
    <w:tmpl w:val="D4904B24"/>
    <w:lvl w:ilvl="0">
      <w:start w:val="1"/>
      <w:numFmt w:val="decimal"/>
      <w:lvlText w:val="%1."/>
      <w:lvlJc w:val="left"/>
      <w:pPr>
        <w:tabs>
          <w:tab w:val="num" w:pos="454"/>
        </w:tabs>
        <w:ind w:left="454" w:hanging="454"/>
      </w:pPr>
      <w:rPr>
        <w:rFonts w:ascii="Palatino Linotype" w:eastAsia="Times New Roman" w:hAnsi="Palatino Linotype" w:cs="Times New Roman"/>
        <w:b w:val="0"/>
        <w:sz w:val="22"/>
        <w:szCs w:val="22"/>
      </w:rPr>
    </w:lvl>
    <w:lvl w:ilvl="1">
      <w:start w:val="1"/>
      <w:numFmt w:val="decimal"/>
      <w:lvlText w:val="%2."/>
      <w:lvlJc w:val="left"/>
      <w:pPr>
        <w:tabs>
          <w:tab w:val="num" w:pos="700"/>
        </w:tabs>
        <w:ind w:left="680" w:hanging="340"/>
      </w:pPr>
    </w:lvl>
    <w:lvl w:ilvl="2">
      <w:start w:val="1"/>
      <w:numFmt w:val="decimal"/>
      <w:lvlText w:val="%3)"/>
      <w:lvlJc w:val="left"/>
      <w:pPr>
        <w:tabs>
          <w:tab w:val="num" w:pos="1040"/>
        </w:tabs>
        <w:ind w:left="1020" w:hanging="340"/>
      </w:pPr>
    </w:lvl>
    <w:lvl w:ilvl="3">
      <w:start w:val="1"/>
      <w:numFmt w:val="lowerLetter"/>
      <w:lvlText w:val="%4)"/>
      <w:lvlJc w:val="left"/>
      <w:pPr>
        <w:tabs>
          <w:tab w:val="num" w:pos="1380"/>
        </w:tabs>
        <w:ind w:left="1360" w:hanging="340"/>
      </w:pPr>
    </w:lvl>
    <w:lvl w:ilvl="4">
      <w:start w:val="1"/>
      <w:numFmt w:val="lowerLetter"/>
      <w:lvlText w:val="%5."/>
      <w:lvlJc w:val="left"/>
      <w:pPr>
        <w:tabs>
          <w:tab w:val="num" w:pos="1720"/>
        </w:tabs>
        <w:ind w:left="1700" w:hanging="340"/>
      </w:pPr>
    </w:lvl>
    <w:lvl w:ilvl="5">
      <w:start w:val="1"/>
      <w:numFmt w:val="lowerRoman"/>
      <w:lvlText w:val="%6."/>
      <w:lvlJc w:val="right"/>
      <w:pPr>
        <w:tabs>
          <w:tab w:val="num" w:pos="2060"/>
        </w:tabs>
        <w:ind w:left="2040" w:hanging="340"/>
      </w:pPr>
    </w:lvl>
    <w:lvl w:ilvl="6">
      <w:start w:val="1"/>
      <w:numFmt w:val="decimal"/>
      <w:lvlText w:val="%7."/>
      <w:lvlJc w:val="left"/>
      <w:pPr>
        <w:tabs>
          <w:tab w:val="num" w:pos="2400"/>
        </w:tabs>
        <w:ind w:left="2380" w:hanging="340"/>
      </w:pPr>
    </w:lvl>
    <w:lvl w:ilvl="7">
      <w:start w:val="1"/>
      <w:numFmt w:val="lowerLetter"/>
      <w:lvlText w:val="%8."/>
      <w:lvlJc w:val="left"/>
      <w:pPr>
        <w:tabs>
          <w:tab w:val="num" w:pos="2740"/>
        </w:tabs>
        <w:ind w:left="2720" w:hanging="340"/>
      </w:pPr>
    </w:lvl>
    <w:lvl w:ilvl="8">
      <w:start w:val="1"/>
      <w:numFmt w:val="lowerRoman"/>
      <w:lvlText w:val="%9."/>
      <w:lvlJc w:val="right"/>
      <w:pPr>
        <w:tabs>
          <w:tab w:val="num" w:pos="3080"/>
        </w:tabs>
        <w:ind w:left="3060" w:hanging="340"/>
      </w:pPr>
    </w:lvl>
  </w:abstractNum>
  <w:abstractNum w:abstractNumId="19" w15:restartNumberingAfterBreak="0">
    <w:nsid w:val="77426768"/>
    <w:multiLevelType w:val="hybridMultilevel"/>
    <w:tmpl w:val="E3F4BFBC"/>
    <w:lvl w:ilvl="0" w:tplc="82E88306">
      <w:start w:val="1"/>
      <w:numFmt w:val="decimal"/>
      <w:lvlText w:val="%1."/>
      <w:lvlJc w:val="left"/>
      <w:pPr>
        <w:tabs>
          <w:tab w:val="num" w:pos="1984"/>
        </w:tabs>
        <w:ind w:left="1984" w:hanging="510"/>
      </w:pPr>
      <w:rPr>
        <w:b w:val="0"/>
        <w:color w:val="auto"/>
      </w:rPr>
    </w:lvl>
    <w:lvl w:ilvl="1" w:tplc="C3E8403E">
      <w:start w:val="1"/>
      <w:numFmt w:val="decimal"/>
      <w:lvlText w:val="%2)"/>
      <w:lvlJc w:val="left"/>
      <w:pPr>
        <w:tabs>
          <w:tab w:val="num" w:pos="1133"/>
        </w:tabs>
        <w:ind w:left="1133" w:hanging="396"/>
      </w:pPr>
    </w:lvl>
    <w:lvl w:ilvl="2" w:tplc="04150001">
      <w:start w:val="1"/>
      <w:numFmt w:val="bullet"/>
      <w:lvlText w:val=""/>
      <w:lvlJc w:val="left"/>
      <w:pPr>
        <w:tabs>
          <w:tab w:val="num" w:pos="3634"/>
        </w:tabs>
        <w:ind w:left="3634" w:hanging="180"/>
      </w:pPr>
      <w:rPr>
        <w:rFonts w:ascii="Symbol" w:hAnsi="Symbol" w:hint="default"/>
      </w:rPr>
    </w:lvl>
    <w:lvl w:ilvl="3" w:tplc="B1E2E2C8">
      <w:start w:val="1"/>
      <w:numFmt w:val="decimal"/>
      <w:lvlText w:val="%4)"/>
      <w:lvlJc w:val="left"/>
      <w:pPr>
        <w:tabs>
          <w:tab w:val="num" w:pos="2268"/>
        </w:tabs>
        <w:ind w:left="2268" w:hanging="397"/>
      </w:pPr>
    </w:lvl>
    <w:lvl w:ilvl="4" w:tplc="04150019">
      <w:start w:val="1"/>
      <w:numFmt w:val="lowerLetter"/>
      <w:lvlText w:val="%5."/>
      <w:lvlJc w:val="left"/>
      <w:pPr>
        <w:tabs>
          <w:tab w:val="num" w:pos="5074"/>
        </w:tabs>
        <w:ind w:left="5074" w:hanging="360"/>
      </w:pPr>
    </w:lvl>
    <w:lvl w:ilvl="5" w:tplc="0415001B">
      <w:start w:val="1"/>
      <w:numFmt w:val="lowerRoman"/>
      <w:lvlText w:val="%6."/>
      <w:lvlJc w:val="right"/>
      <w:pPr>
        <w:tabs>
          <w:tab w:val="num" w:pos="5794"/>
        </w:tabs>
        <w:ind w:left="5794" w:hanging="180"/>
      </w:pPr>
    </w:lvl>
    <w:lvl w:ilvl="6" w:tplc="0415000F">
      <w:start w:val="1"/>
      <w:numFmt w:val="decimal"/>
      <w:lvlText w:val="%7."/>
      <w:lvlJc w:val="left"/>
      <w:pPr>
        <w:tabs>
          <w:tab w:val="num" w:pos="6514"/>
        </w:tabs>
        <w:ind w:left="6514" w:hanging="360"/>
      </w:pPr>
    </w:lvl>
    <w:lvl w:ilvl="7" w:tplc="04150019">
      <w:start w:val="1"/>
      <w:numFmt w:val="lowerLetter"/>
      <w:lvlText w:val="%8."/>
      <w:lvlJc w:val="left"/>
      <w:pPr>
        <w:tabs>
          <w:tab w:val="num" w:pos="7234"/>
        </w:tabs>
        <w:ind w:left="7234" w:hanging="360"/>
      </w:pPr>
    </w:lvl>
    <w:lvl w:ilvl="8" w:tplc="0415001B">
      <w:start w:val="1"/>
      <w:numFmt w:val="lowerRoman"/>
      <w:lvlText w:val="%9."/>
      <w:lvlJc w:val="right"/>
      <w:pPr>
        <w:tabs>
          <w:tab w:val="num" w:pos="7954"/>
        </w:tabs>
        <w:ind w:left="7954"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5"/>
  </w:num>
  <w:num w:numId="19">
    <w:abstractNumId w:val="3"/>
  </w:num>
  <w:num w:numId="20">
    <w:abstractNumId w:val="13"/>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57B6"/>
    <w:rsid w:val="00005F2A"/>
    <w:rsid w:val="00025CF6"/>
    <w:rsid w:val="00030168"/>
    <w:rsid w:val="00051CC0"/>
    <w:rsid w:val="0005374F"/>
    <w:rsid w:val="00072699"/>
    <w:rsid w:val="000E2198"/>
    <w:rsid w:val="000F27AF"/>
    <w:rsid w:val="00116153"/>
    <w:rsid w:val="00127195"/>
    <w:rsid w:val="00183679"/>
    <w:rsid w:val="001A0A37"/>
    <w:rsid w:val="001F0766"/>
    <w:rsid w:val="00213D14"/>
    <w:rsid w:val="00221AF6"/>
    <w:rsid w:val="00237121"/>
    <w:rsid w:val="0024612D"/>
    <w:rsid w:val="002549FC"/>
    <w:rsid w:val="00265C1D"/>
    <w:rsid w:val="00285AD9"/>
    <w:rsid w:val="002A06D9"/>
    <w:rsid w:val="002C6DFE"/>
    <w:rsid w:val="002D0E43"/>
    <w:rsid w:val="002D7DF1"/>
    <w:rsid w:val="002F53F4"/>
    <w:rsid w:val="00303382"/>
    <w:rsid w:val="003162EA"/>
    <w:rsid w:val="00336DC5"/>
    <w:rsid w:val="003447CD"/>
    <w:rsid w:val="00365D3E"/>
    <w:rsid w:val="003A1B85"/>
    <w:rsid w:val="003D08DF"/>
    <w:rsid w:val="003D5D90"/>
    <w:rsid w:val="003F6B4A"/>
    <w:rsid w:val="004033BE"/>
    <w:rsid w:val="00420BA8"/>
    <w:rsid w:val="00426E6C"/>
    <w:rsid w:val="00432015"/>
    <w:rsid w:val="00455EB8"/>
    <w:rsid w:val="00472ACB"/>
    <w:rsid w:val="00476700"/>
    <w:rsid w:val="00492D96"/>
    <w:rsid w:val="004933D4"/>
    <w:rsid w:val="004F1F8C"/>
    <w:rsid w:val="004F52DA"/>
    <w:rsid w:val="005778B7"/>
    <w:rsid w:val="005F5074"/>
    <w:rsid w:val="00617668"/>
    <w:rsid w:val="006657B6"/>
    <w:rsid w:val="006A3418"/>
    <w:rsid w:val="006D48C0"/>
    <w:rsid w:val="006E30B7"/>
    <w:rsid w:val="00751C53"/>
    <w:rsid w:val="00782481"/>
    <w:rsid w:val="00785ADF"/>
    <w:rsid w:val="007F385B"/>
    <w:rsid w:val="00801567"/>
    <w:rsid w:val="00834CCE"/>
    <w:rsid w:val="00851C88"/>
    <w:rsid w:val="008E5451"/>
    <w:rsid w:val="00916FCE"/>
    <w:rsid w:val="00955DEF"/>
    <w:rsid w:val="00982CE7"/>
    <w:rsid w:val="00994B19"/>
    <w:rsid w:val="00997777"/>
    <w:rsid w:val="009A78C6"/>
    <w:rsid w:val="009E576D"/>
    <w:rsid w:val="00A35598"/>
    <w:rsid w:val="00A50FAC"/>
    <w:rsid w:val="00AE4DFB"/>
    <w:rsid w:val="00AF3E4E"/>
    <w:rsid w:val="00B3320A"/>
    <w:rsid w:val="00B5523C"/>
    <w:rsid w:val="00B93F37"/>
    <w:rsid w:val="00BA7D1E"/>
    <w:rsid w:val="00BC43F8"/>
    <w:rsid w:val="00C105BC"/>
    <w:rsid w:val="00C2092A"/>
    <w:rsid w:val="00C5133A"/>
    <w:rsid w:val="00C81E8F"/>
    <w:rsid w:val="00D015B1"/>
    <w:rsid w:val="00E06868"/>
    <w:rsid w:val="00E33077"/>
    <w:rsid w:val="00E57378"/>
    <w:rsid w:val="00E83AE2"/>
    <w:rsid w:val="00EB7009"/>
    <w:rsid w:val="00EF7593"/>
    <w:rsid w:val="00FA1A8C"/>
    <w:rsid w:val="00FD3253"/>
    <w:rsid w:val="00FF0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AB6D"/>
  <w15:docId w15:val="{0E5EF261-9640-4E8F-8989-BF4A177B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57B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6657B6"/>
    <w:pPr>
      <w:jc w:val="center"/>
    </w:pPr>
    <w:rPr>
      <w:b/>
      <w:sz w:val="32"/>
      <w:szCs w:val="20"/>
    </w:rPr>
  </w:style>
  <w:style w:type="character" w:customStyle="1" w:styleId="TekstpodstawowyZnak">
    <w:name w:val="Tekst podstawowy Znak"/>
    <w:basedOn w:val="Domylnaczcionkaakapitu"/>
    <w:link w:val="Tekstpodstawowy"/>
    <w:semiHidden/>
    <w:rsid w:val="006657B6"/>
    <w:rPr>
      <w:rFonts w:ascii="Times New Roman" w:eastAsia="Times New Roman" w:hAnsi="Times New Roman" w:cs="Times New Roman"/>
      <w:b/>
      <w:sz w:val="32"/>
      <w:szCs w:val="20"/>
      <w:lang w:eastAsia="pl-PL"/>
    </w:rPr>
  </w:style>
  <w:style w:type="paragraph" w:styleId="Akapitzlist">
    <w:name w:val="List Paragraph"/>
    <w:basedOn w:val="Normalny"/>
    <w:uiPriority w:val="34"/>
    <w:qFormat/>
    <w:rsid w:val="006657B6"/>
    <w:pPr>
      <w:ind w:left="720"/>
      <w:contextualSpacing/>
    </w:pPr>
    <w:rPr>
      <w:sz w:val="22"/>
      <w:szCs w:val="22"/>
    </w:rPr>
  </w:style>
  <w:style w:type="paragraph" w:customStyle="1" w:styleId="WW-Tekstpodstawowywcity2">
    <w:name w:val="WW-Tekst podstawowy wcięty 2"/>
    <w:basedOn w:val="Normalny"/>
    <w:rsid w:val="006657B6"/>
    <w:pPr>
      <w:suppressAutoHyphens/>
      <w:ind w:left="284" w:firstLine="1"/>
      <w:jc w:val="both"/>
    </w:pPr>
    <w:rPr>
      <w:rFonts w:ascii="Arial Narrow" w:hAnsi="Arial Narrow"/>
      <w:szCs w:val="20"/>
    </w:rPr>
  </w:style>
  <w:style w:type="character" w:styleId="Odwoanieprzypisudolnego">
    <w:name w:val="footnote reference"/>
    <w:uiPriority w:val="99"/>
    <w:semiHidden/>
    <w:unhideWhenUsed/>
    <w:rsid w:val="006657B6"/>
    <w:rPr>
      <w:vertAlign w:val="superscript"/>
    </w:rPr>
  </w:style>
  <w:style w:type="character" w:styleId="Odwoaniedokomentarza">
    <w:name w:val="annotation reference"/>
    <w:uiPriority w:val="99"/>
    <w:semiHidden/>
    <w:unhideWhenUsed/>
    <w:rsid w:val="006657B6"/>
    <w:rPr>
      <w:sz w:val="16"/>
      <w:szCs w:val="16"/>
    </w:rPr>
  </w:style>
  <w:style w:type="paragraph" w:styleId="Tekstdymka">
    <w:name w:val="Balloon Text"/>
    <w:basedOn w:val="Normalny"/>
    <w:link w:val="TekstdymkaZnak"/>
    <w:uiPriority w:val="99"/>
    <w:semiHidden/>
    <w:unhideWhenUsed/>
    <w:rsid w:val="00303382"/>
    <w:rPr>
      <w:rFonts w:ascii="Tahoma" w:hAnsi="Tahoma" w:cs="Tahoma"/>
      <w:sz w:val="16"/>
      <w:szCs w:val="16"/>
    </w:rPr>
  </w:style>
  <w:style w:type="character" w:customStyle="1" w:styleId="TekstdymkaZnak">
    <w:name w:val="Tekst dymka Znak"/>
    <w:basedOn w:val="Domylnaczcionkaakapitu"/>
    <w:link w:val="Tekstdymka"/>
    <w:uiPriority w:val="99"/>
    <w:semiHidden/>
    <w:rsid w:val="00303382"/>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476700"/>
    <w:pPr>
      <w:tabs>
        <w:tab w:val="center" w:pos="4536"/>
        <w:tab w:val="right" w:pos="9072"/>
      </w:tabs>
    </w:pPr>
  </w:style>
  <w:style w:type="character" w:customStyle="1" w:styleId="NagwekZnak">
    <w:name w:val="Nagłówek Znak"/>
    <w:basedOn w:val="Domylnaczcionkaakapitu"/>
    <w:link w:val="Nagwek"/>
    <w:uiPriority w:val="99"/>
    <w:semiHidden/>
    <w:rsid w:val="0047670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76700"/>
    <w:pPr>
      <w:tabs>
        <w:tab w:val="center" w:pos="4536"/>
        <w:tab w:val="right" w:pos="9072"/>
      </w:tabs>
    </w:pPr>
  </w:style>
  <w:style w:type="character" w:customStyle="1" w:styleId="StopkaZnak">
    <w:name w:val="Stopka Znak"/>
    <w:basedOn w:val="Domylnaczcionkaakapitu"/>
    <w:link w:val="Stopka"/>
    <w:uiPriority w:val="99"/>
    <w:rsid w:val="00476700"/>
    <w:rPr>
      <w:rFonts w:ascii="Times New Roman" w:eastAsia="Times New Roman" w:hAnsi="Times New Roman" w:cs="Times New Roman"/>
      <w:sz w:val="24"/>
      <w:szCs w:val="24"/>
      <w:lang w:eastAsia="pl-PL"/>
    </w:rPr>
  </w:style>
  <w:style w:type="paragraph" w:styleId="Poprawka">
    <w:name w:val="Revision"/>
    <w:hidden/>
    <w:uiPriority w:val="99"/>
    <w:semiHidden/>
    <w:rsid w:val="006E30B7"/>
    <w:pPr>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BA7D1E"/>
    <w:rPr>
      <w:sz w:val="20"/>
      <w:szCs w:val="20"/>
    </w:rPr>
  </w:style>
  <w:style w:type="character" w:customStyle="1" w:styleId="TekstkomentarzaZnak">
    <w:name w:val="Tekst komentarza Znak"/>
    <w:basedOn w:val="Domylnaczcionkaakapitu"/>
    <w:link w:val="Tekstkomentarza"/>
    <w:uiPriority w:val="99"/>
    <w:semiHidden/>
    <w:rsid w:val="00BA7D1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A7D1E"/>
    <w:rPr>
      <w:b/>
      <w:bCs/>
    </w:rPr>
  </w:style>
  <w:style w:type="character" w:customStyle="1" w:styleId="TematkomentarzaZnak">
    <w:name w:val="Temat komentarza Znak"/>
    <w:basedOn w:val="TekstkomentarzaZnak"/>
    <w:link w:val="Tematkomentarza"/>
    <w:uiPriority w:val="99"/>
    <w:semiHidden/>
    <w:rsid w:val="00BA7D1E"/>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4784">
      <w:bodyDiv w:val="1"/>
      <w:marLeft w:val="0"/>
      <w:marRight w:val="0"/>
      <w:marTop w:val="0"/>
      <w:marBottom w:val="0"/>
      <w:divBdr>
        <w:top w:val="none" w:sz="0" w:space="0" w:color="auto"/>
        <w:left w:val="none" w:sz="0" w:space="0" w:color="auto"/>
        <w:bottom w:val="none" w:sz="0" w:space="0" w:color="auto"/>
        <w:right w:val="none" w:sz="0" w:space="0" w:color="auto"/>
      </w:divBdr>
    </w:div>
    <w:div w:id="107859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38A7F-B1C5-4DBF-BDE5-FA28D21C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4596</Words>
  <Characters>27580</Characters>
  <Application>Microsoft Office Word</Application>
  <DocSecurity>0</DocSecurity>
  <Lines>229</Lines>
  <Paragraphs>64</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Załącznik nr 1b</vt:lpstr>
      <vt:lpstr>ZP.272.1.113.2024					  	           </vt:lpstr>
      <vt:lpstr>OPIS PRZEDMIOTU ZAMÓWIENIA  DLA CZĘŚCI II</vt:lpstr>
      <vt:lpstr>ZMIENIONY</vt:lpstr>
      <vt:lpstr/>
      <vt:lpstr>Usługa ubezpieczenia komunikacyjnego floty pojazdów.</vt:lpstr>
    </vt:vector>
  </TitlesOfParts>
  <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Sądej</dc:creator>
  <cp:lastModifiedBy>Monika Mikitiuk-Simoniuk</cp:lastModifiedBy>
  <cp:revision>3</cp:revision>
  <dcterms:created xsi:type="dcterms:W3CDTF">2024-11-19T12:25:00Z</dcterms:created>
  <dcterms:modified xsi:type="dcterms:W3CDTF">2024-11-20T07:42:00Z</dcterms:modified>
</cp:coreProperties>
</file>