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2DF21" w14:textId="77777777" w:rsidR="00581858" w:rsidRDefault="00581858" w:rsidP="00581858">
      <w:pPr>
        <w:rPr>
          <w:rFonts w:cs="Arial"/>
          <w:sz w:val="20"/>
          <w:szCs w:val="20"/>
        </w:rPr>
      </w:pPr>
    </w:p>
    <w:p w14:paraId="3D169595" w14:textId="43567803" w:rsidR="00D83399" w:rsidRPr="00924D3B" w:rsidRDefault="00924D3B" w:rsidP="00D83399">
      <w:pPr>
        <w:spacing w:line="276" w:lineRule="auto"/>
        <w:jc w:val="right"/>
        <w:rPr>
          <w:rFonts w:eastAsia="Calibri" w:cs="Arial"/>
          <w:sz w:val="20"/>
          <w:szCs w:val="20"/>
          <w:lang w:eastAsia="en-US"/>
        </w:rPr>
      </w:pPr>
      <w:r w:rsidRPr="00924D3B">
        <w:rPr>
          <w:rFonts w:eastAsia="Calibri" w:cs="Arial"/>
          <w:sz w:val="20"/>
          <w:szCs w:val="20"/>
          <w:lang w:eastAsia="en-US"/>
        </w:rPr>
        <w:t xml:space="preserve">Czersk, </w:t>
      </w:r>
      <w:r w:rsidR="00E3792D">
        <w:rPr>
          <w:rFonts w:eastAsia="Calibri" w:cs="Arial"/>
          <w:sz w:val="20"/>
          <w:szCs w:val="20"/>
          <w:lang w:eastAsia="en-US"/>
        </w:rPr>
        <w:t>2024-10-1</w:t>
      </w:r>
      <w:r w:rsidR="004A74C3">
        <w:rPr>
          <w:rFonts w:eastAsia="Calibri" w:cs="Arial"/>
          <w:sz w:val="20"/>
          <w:szCs w:val="20"/>
          <w:lang w:eastAsia="en-US"/>
        </w:rPr>
        <w:t>6</w:t>
      </w:r>
    </w:p>
    <w:p w14:paraId="26754F7F" w14:textId="2855FED4" w:rsidR="00924D3B" w:rsidRPr="00924D3B" w:rsidRDefault="00321DF2" w:rsidP="00924D3B">
      <w:pPr>
        <w:tabs>
          <w:tab w:val="left" w:pos="1080"/>
          <w:tab w:val="left" w:pos="7020"/>
        </w:tabs>
        <w:spacing w:line="276" w:lineRule="auto"/>
        <w:ind w:left="1080" w:hanging="180"/>
        <w:jc w:val="both"/>
        <w:rPr>
          <w:rFonts w:eastAsia="Calibri" w:cs="Arial"/>
          <w:sz w:val="20"/>
          <w:szCs w:val="20"/>
          <w:lang w:eastAsia="en-US"/>
        </w:rPr>
      </w:pPr>
      <w:r>
        <w:rPr>
          <w:rFonts w:eastAsia="Calibri" w:cs="Arial"/>
          <w:sz w:val="20"/>
          <w:szCs w:val="20"/>
          <w:lang w:eastAsia="en-US"/>
        </w:rPr>
        <w:t xml:space="preserve">  Z</w:t>
      </w:r>
      <w:r w:rsidR="00E3792D">
        <w:rPr>
          <w:rFonts w:eastAsia="Calibri" w:cs="Arial"/>
          <w:sz w:val="20"/>
          <w:szCs w:val="20"/>
          <w:lang w:eastAsia="en-US"/>
        </w:rPr>
        <w:t>P</w:t>
      </w:r>
      <w:r>
        <w:rPr>
          <w:rFonts w:eastAsia="Calibri" w:cs="Arial"/>
          <w:sz w:val="20"/>
          <w:szCs w:val="20"/>
          <w:lang w:eastAsia="en-US"/>
        </w:rPr>
        <w:t>.271.</w:t>
      </w:r>
      <w:r w:rsidR="00E3792D">
        <w:rPr>
          <w:rFonts w:eastAsia="Calibri" w:cs="Arial"/>
          <w:sz w:val="20"/>
          <w:szCs w:val="20"/>
          <w:lang w:eastAsia="en-US"/>
        </w:rPr>
        <w:t>37</w:t>
      </w:r>
      <w:r w:rsidR="00924D3B" w:rsidRPr="00924D3B">
        <w:rPr>
          <w:rFonts w:eastAsia="Calibri" w:cs="Arial"/>
          <w:sz w:val="20"/>
          <w:szCs w:val="20"/>
          <w:lang w:eastAsia="en-US"/>
        </w:rPr>
        <w:t>.202</w:t>
      </w:r>
      <w:r w:rsidR="00E3792D">
        <w:rPr>
          <w:rFonts w:eastAsia="Calibri" w:cs="Arial"/>
          <w:sz w:val="20"/>
          <w:szCs w:val="20"/>
          <w:lang w:eastAsia="en-US"/>
        </w:rPr>
        <w:t>4</w:t>
      </w:r>
    </w:p>
    <w:p w14:paraId="7D7770DB" w14:textId="77777777" w:rsidR="00924D3B" w:rsidRPr="00924D3B" w:rsidRDefault="00924D3B" w:rsidP="00924D3B">
      <w:pPr>
        <w:rPr>
          <w:rFonts w:cs="Arial"/>
          <w:b/>
          <w:sz w:val="20"/>
          <w:szCs w:val="20"/>
        </w:rPr>
      </w:pPr>
      <w:r w:rsidRPr="00924D3B">
        <w:rPr>
          <w:rFonts w:cs="Arial"/>
          <w:b/>
          <w:sz w:val="20"/>
          <w:szCs w:val="20"/>
        </w:rPr>
        <w:t xml:space="preserve">                              </w:t>
      </w:r>
    </w:p>
    <w:p w14:paraId="6A318AD3" w14:textId="77777777" w:rsidR="00924D3B" w:rsidRPr="00924D3B" w:rsidRDefault="00924D3B" w:rsidP="00924D3B">
      <w:pPr>
        <w:rPr>
          <w:rFonts w:cs="Arial"/>
          <w:b/>
          <w:sz w:val="20"/>
          <w:szCs w:val="20"/>
        </w:rPr>
      </w:pPr>
    </w:p>
    <w:p w14:paraId="19DE2EBA" w14:textId="77777777" w:rsidR="00860727" w:rsidRDefault="00860727" w:rsidP="00563FD0">
      <w:pPr>
        <w:tabs>
          <w:tab w:val="left" w:pos="5103"/>
        </w:tabs>
        <w:rPr>
          <w:rFonts w:cs="Arial"/>
          <w:b/>
        </w:rPr>
      </w:pPr>
    </w:p>
    <w:p w14:paraId="79B982A6" w14:textId="53D7963E" w:rsidR="00860727" w:rsidRPr="00942834" w:rsidRDefault="00FA618D" w:rsidP="00B34A8C">
      <w:pPr>
        <w:tabs>
          <w:tab w:val="left" w:pos="5103"/>
        </w:tabs>
        <w:ind w:left="4536" w:firstLine="142"/>
        <w:jc w:val="right"/>
        <w:rPr>
          <w:rFonts w:cs="Arial"/>
          <w:b/>
        </w:rPr>
      </w:pPr>
      <w:r w:rsidRPr="00942834">
        <w:rPr>
          <w:rFonts w:cs="Arial"/>
          <w:b/>
        </w:rPr>
        <w:t>Do Wykonawców</w:t>
      </w:r>
    </w:p>
    <w:p w14:paraId="2D916A0C" w14:textId="0A815D33" w:rsidR="00860727" w:rsidRPr="00E3792D" w:rsidRDefault="00924D3B" w:rsidP="00443801">
      <w:pPr>
        <w:rPr>
          <w:rFonts w:cs="Arial"/>
          <w:sz w:val="20"/>
          <w:szCs w:val="20"/>
        </w:rPr>
      </w:pPr>
      <w:r w:rsidRPr="00E3792D">
        <w:rPr>
          <w:rFonts w:cs="Arial"/>
          <w:sz w:val="20"/>
          <w:szCs w:val="20"/>
        </w:rPr>
        <w:t xml:space="preserve">                                                                                       </w:t>
      </w:r>
    </w:p>
    <w:p w14:paraId="42A76F46" w14:textId="7ABFAFC1" w:rsidR="00FA618D" w:rsidRPr="00E3792D" w:rsidRDefault="00860727" w:rsidP="00443801">
      <w:pPr>
        <w:keepNext/>
        <w:spacing w:line="276" w:lineRule="auto"/>
        <w:jc w:val="both"/>
        <w:outlineLvl w:val="3"/>
        <w:rPr>
          <w:rFonts w:cs="Arial"/>
          <w:sz w:val="20"/>
          <w:szCs w:val="20"/>
        </w:rPr>
      </w:pPr>
      <w:r w:rsidRPr="00E3792D">
        <w:rPr>
          <w:rFonts w:cs="Arial"/>
          <w:sz w:val="20"/>
          <w:szCs w:val="20"/>
        </w:rPr>
        <w:t>Dotyczy postępowania o udziel</w:t>
      </w:r>
      <w:r w:rsidR="00D3543B" w:rsidRPr="00E3792D">
        <w:rPr>
          <w:rFonts w:cs="Arial"/>
          <w:sz w:val="20"/>
          <w:szCs w:val="20"/>
        </w:rPr>
        <w:t>e</w:t>
      </w:r>
      <w:r w:rsidRPr="00E3792D">
        <w:rPr>
          <w:rFonts w:cs="Arial"/>
          <w:sz w:val="20"/>
          <w:szCs w:val="20"/>
        </w:rPr>
        <w:t>nie zamówienia pn.:</w:t>
      </w:r>
      <w:r w:rsidR="00FA618D" w:rsidRPr="00E3792D">
        <w:rPr>
          <w:rFonts w:cs="Arial"/>
          <w:sz w:val="20"/>
          <w:szCs w:val="20"/>
        </w:rPr>
        <w:t xml:space="preserve"> </w:t>
      </w:r>
      <w:r w:rsidR="00FA618D" w:rsidRPr="00E3792D">
        <w:rPr>
          <w:rFonts w:cs="Arial"/>
          <w:b/>
          <w:bCs/>
          <w:sz w:val="20"/>
          <w:szCs w:val="20"/>
        </w:rPr>
        <w:t>„</w:t>
      </w:r>
      <w:r w:rsidR="00E3792D" w:rsidRPr="00E3792D">
        <w:rPr>
          <w:rFonts w:cs="Arial"/>
          <w:b/>
          <w:bCs/>
          <w:sz w:val="20"/>
          <w:szCs w:val="20"/>
        </w:rPr>
        <w:t xml:space="preserve">Dostawa sprzętu infrastruktury IT w ramach projektu pn.: </w:t>
      </w:r>
      <w:proofErr w:type="spellStart"/>
      <w:r w:rsidR="00E3792D" w:rsidRPr="00E3792D">
        <w:rPr>
          <w:rFonts w:cs="Arial"/>
          <w:b/>
          <w:bCs/>
          <w:sz w:val="20"/>
          <w:szCs w:val="20"/>
        </w:rPr>
        <w:t>Cyberbezpieczny</w:t>
      </w:r>
      <w:proofErr w:type="spellEnd"/>
      <w:r w:rsidR="00E3792D" w:rsidRPr="00E3792D">
        <w:rPr>
          <w:rFonts w:cs="Arial"/>
          <w:b/>
          <w:bCs/>
          <w:sz w:val="20"/>
          <w:szCs w:val="20"/>
        </w:rPr>
        <w:t xml:space="preserve"> samorząd w Gminie Czersk” z podziałem na 9 części</w:t>
      </w:r>
      <w:r w:rsidR="00FA618D" w:rsidRPr="00E3792D">
        <w:rPr>
          <w:rFonts w:cs="Arial"/>
          <w:b/>
          <w:bCs/>
          <w:sz w:val="20"/>
          <w:szCs w:val="20"/>
        </w:rPr>
        <w:t xml:space="preserve">”, </w:t>
      </w:r>
      <w:r w:rsidR="00FA618D" w:rsidRPr="00E3792D">
        <w:rPr>
          <w:rFonts w:cs="Arial"/>
          <w:sz w:val="20"/>
          <w:szCs w:val="20"/>
        </w:rPr>
        <w:t xml:space="preserve">(ogłoszenie w BZP nr </w:t>
      </w:r>
      <w:r w:rsidR="00E3792D" w:rsidRPr="00E3792D">
        <w:rPr>
          <w:rFonts w:cs="Arial"/>
          <w:sz w:val="20"/>
          <w:szCs w:val="20"/>
        </w:rPr>
        <w:t>2024/BZP 00538699</w:t>
      </w:r>
      <w:r w:rsidR="00321DF2" w:rsidRPr="00E3792D">
        <w:rPr>
          <w:rFonts w:cs="Arial"/>
          <w:sz w:val="20"/>
          <w:szCs w:val="20"/>
        </w:rPr>
        <w:t xml:space="preserve">, data ogłoszenia: </w:t>
      </w:r>
      <w:r w:rsidR="00E3792D" w:rsidRPr="00E3792D">
        <w:rPr>
          <w:rFonts w:cs="Arial"/>
          <w:sz w:val="20"/>
          <w:szCs w:val="20"/>
        </w:rPr>
        <w:t>09</w:t>
      </w:r>
      <w:r w:rsidR="00FA618D" w:rsidRPr="00E3792D">
        <w:rPr>
          <w:rFonts w:cs="Arial"/>
          <w:sz w:val="20"/>
          <w:szCs w:val="20"/>
        </w:rPr>
        <w:t>.</w:t>
      </w:r>
      <w:r w:rsidR="00D3543B" w:rsidRPr="00E3792D">
        <w:rPr>
          <w:rFonts w:cs="Arial"/>
          <w:sz w:val="20"/>
          <w:szCs w:val="20"/>
        </w:rPr>
        <w:t>1</w:t>
      </w:r>
      <w:r w:rsidR="00E3792D" w:rsidRPr="00E3792D">
        <w:rPr>
          <w:rFonts w:cs="Arial"/>
          <w:sz w:val="20"/>
          <w:szCs w:val="20"/>
        </w:rPr>
        <w:t>0</w:t>
      </w:r>
      <w:r w:rsidR="00FA618D" w:rsidRPr="00E3792D">
        <w:rPr>
          <w:rFonts w:cs="Arial"/>
          <w:sz w:val="20"/>
          <w:szCs w:val="20"/>
        </w:rPr>
        <w:t>.202</w:t>
      </w:r>
      <w:r w:rsidR="00E3792D" w:rsidRPr="00E3792D">
        <w:rPr>
          <w:rFonts w:cs="Arial"/>
          <w:sz w:val="20"/>
          <w:szCs w:val="20"/>
        </w:rPr>
        <w:t xml:space="preserve">4 </w:t>
      </w:r>
      <w:r w:rsidR="00FA618D" w:rsidRPr="00E3792D">
        <w:rPr>
          <w:rFonts w:cs="Arial"/>
          <w:sz w:val="20"/>
          <w:szCs w:val="20"/>
        </w:rPr>
        <w:t>r.).</w:t>
      </w:r>
    </w:p>
    <w:p w14:paraId="336794AD" w14:textId="77777777" w:rsidR="003776C7" w:rsidRPr="00E3792D" w:rsidRDefault="003776C7" w:rsidP="00F92617">
      <w:pPr>
        <w:spacing w:line="276" w:lineRule="auto"/>
        <w:jc w:val="both"/>
        <w:rPr>
          <w:rFonts w:eastAsia="Calibri" w:cs="Arial"/>
          <w:sz w:val="20"/>
          <w:szCs w:val="20"/>
          <w:lang w:eastAsia="en-US"/>
        </w:rPr>
      </w:pPr>
    </w:p>
    <w:p w14:paraId="289D21C5" w14:textId="7A0D74F1" w:rsidR="00E3792D" w:rsidRPr="00E3792D" w:rsidRDefault="00E3792D" w:rsidP="00E3792D">
      <w:pPr>
        <w:tabs>
          <w:tab w:val="left" w:pos="540"/>
        </w:tabs>
        <w:spacing w:before="120" w:after="120" w:line="276" w:lineRule="auto"/>
        <w:jc w:val="center"/>
        <w:rPr>
          <w:rFonts w:eastAsia="Calibri" w:cs="Arial"/>
          <w:b/>
          <w:sz w:val="20"/>
          <w:szCs w:val="20"/>
          <w:u w:val="single"/>
          <w:lang w:eastAsia="en-US"/>
        </w:rPr>
      </w:pPr>
      <w:r w:rsidRPr="00E3792D">
        <w:rPr>
          <w:rFonts w:eastAsia="Calibri" w:cs="Arial"/>
          <w:b/>
          <w:sz w:val="20"/>
          <w:szCs w:val="20"/>
          <w:u w:val="single"/>
          <w:lang w:eastAsia="en-US"/>
        </w:rPr>
        <w:t xml:space="preserve">WYJAŚNIENIETREŚCI SWZ </w:t>
      </w:r>
      <w:r w:rsidR="004A74C3">
        <w:rPr>
          <w:rFonts w:eastAsia="Calibri" w:cs="Arial"/>
          <w:b/>
          <w:sz w:val="20"/>
          <w:szCs w:val="20"/>
          <w:u w:val="single"/>
          <w:lang w:eastAsia="en-US"/>
        </w:rPr>
        <w:t>- 3</w:t>
      </w:r>
    </w:p>
    <w:p w14:paraId="2F254D33" w14:textId="03F53B46" w:rsidR="00E3792D" w:rsidRDefault="00E3792D" w:rsidP="00E3792D">
      <w:pPr>
        <w:keepNext/>
        <w:spacing w:before="120" w:after="120" w:line="276" w:lineRule="auto"/>
        <w:jc w:val="both"/>
        <w:outlineLvl w:val="3"/>
        <w:rPr>
          <w:rFonts w:cs="Arial"/>
          <w:sz w:val="20"/>
          <w:szCs w:val="20"/>
          <w:lang w:eastAsia="en-US"/>
        </w:rPr>
      </w:pPr>
      <w:r w:rsidRPr="00E3792D">
        <w:rPr>
          <w:rFonts w:cs="Arial"/>
          <w:sz w:val="20"/>
          <w:szCs w:val="20"/>
          <w:lang w:eastAsia="en-US"/>
        </w:rPr>
        <w:tab/>
        <w:t>Na podstawie art. 284 ust. 2 ustawy z 11 września 2019 r. Prawo zamówień publicznych                 (t. j. - Dz. U. z 202</w:t>
      </w:r>
      <w:r>
        <w:rPr>
          <w:rFonts w:cs="Arial"/>
          <w:sz w:val="20"/>
          <w:szCs w:val="20"/>
          <w:lang w:eastAsia="en-US"/>
        </w:rPr>
        <w:t>4</w:t>
      </w:r>
      <w:r w:rsidRPr="00E3792D">
        <w:rPr>
          <w:rFonts w:cs="Arial"/>
          <w:sz w:val="20"/>
          <w:szCs w:val="20"/>
          <w:lang w:eastAsia="en-US"/>
        </w:rPr>
        <w:t xml:space="preserve"> r., poz. </w:t>
      </w:r>
      <w:r>
        <w:rPr>
          <w:rFonts w:cs="Arial"/>
          <w:sz w:val="20"/>
          <w:szCs w:val="20"/>
          <w:lang w:eastAsia="en-US"/>
        </w:rPr>
        <w:t>1320</w:t>
      </w:r>
      <w:r w:rsidRPr="00E3792D">
        <w:rPr>
          <w:rFonts w:cs="Arial"/>
          <w:sz w:val="20"/>
          <w:szCs w:val="20"/>
          <w:lang w:eastAsia="en-US"/>
        </w:rPr>
        <w:t>) Zamawiający udziela wyjaśnień do zadanych przez Wykonawc</w:t>
      </w:r>
      <w:r w:rsidR="004A74C3">
        <w:rPr>
          <w:rFonts w:cs="Arial"/>
          <w:sz w:val="20"/>
          <w:szCs w:val="20"/>
          <w:lang w:eastAsia="en-US"/>
        </w:rPr>
        <w:t>ę</w:t>
      </w:r>
      <w:r w:rsidRPr="00E3792D">
        <w:rPr>
          <w:rFonts w:cs="Arial"/>
          <w:sz w:val="20"/>
          <w:szCs w:val="20"/>
          <w:lang w:eastAsia="en-US"/>
        </w:rPr>
        <w:t xml:space="preserve"> pytań:</w:t>
      </w:r>
      <w:bookmarkStart w:id="0" w:name="_Hlk133326694"/>
    </w:p>
    <w:p w14:paraId="10AE1AC4" w14:textId="11C3F2F5" w:rsidR="004A74C3" w:rsidRPr="004A74C3" w:rsidRDefault="004A74C3" w:rsidP="00E3792D">
      <w:pPr>
        <w:keepNext/>
        <w:spacing w:before="120" w:after="120" w:line="276" w:lineRule="auto"/>
        <w:jc w:val="both"/>
        <w:outlineLvl w:val="3"/>
        <w:rPr>
          <w:rFonts w:cs="Arial"/>
          <w:color w:val="000000"/>
          <w:sz w:val="20"/>
          <w:szCs w:val="20"/>
          <w:u w:val="single"/>
        </w:rPr>
      </w:pPr>
      <w:r w:rsidRPr="004A74C3">
        <w:rPr>
          <w:rFonts w:cs="Arial"/>
          <w:sz w:val="20"/>
          <w:szCs w:val="20"/>
          <w:u w:val="single"/>
          <w:lang w:eastAsia="en-US"/>
        </w:rPr>
        <w:t>Dotyczy części 9.</w:t>
      </w:r>
    </w:p>
    <w:p w14:paraId="17279749" w14:textId="737B30CD" w:rsidR="004A74C3" w:rsidRPr="004A74C3" w:rsidRDefault="00E3792D"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E3792D">
        <w:rPr>
          <w:rFonts w:ascii="Arial" w:eastAsia="Times New Roman" w:hAnsi="Arial" w:cs="Arial"/>
          <w:sz w:val="20"/>
          <w:szCs w:val="20"/>
        </w:rPr>
        <w:t>„</w:t>
      </w:r>
      <w:r w:rsidR="004A74C3" w:rsidRPr="004A74C3">
        <w:rPr>
          <w:rFonts w:ascii="Arial" w:eastAsia="Times New Roman" w:hAnsi="Arial" w:cs="Arial"/>
          <w:sz w:val="20"/>
          <w:szCs w:val="20"/>
        </w:rPr>
        <w:t>Pytanie 1.</w:t>
      </w:r>
      <w:r w:rsidR="004A74C3">
        <w:rPr>
          <w:rFonts w:ascii="Arial" w:eastAsia="Times New Roman" w:hAnsi="Arial" w:cs="Arial"/>
          <w:sz w:val="20"/>
          <w:szCs w:val="20"/>
        </w:rPr>
        <w:t xml:space="preserve"> </w:t>
      </w:r>
      <w:r w:rsidR="004A74C3" w:rsidRPr="004A74C3">
        <w:rPr>
          <w:rFonts w:ascii="Arial" w:eastAsia="Times New Roman" w:hAnsi="Arial" w:cs="Arial"/>
          <w:sz w:val="20"/>
          <w:szCs w:val="20"/>
        </w:rPr>
        <w:t>W załączniku nr 5I_PROKELTOWANIE POSTANOWIENIA UMOWY, Zamawiający określił w §2. Dostawa przedmiotu umowy, par. 1. d). „sprzęt spełnia wszystkie wymogi dotyczące bezpieczeństwa określone w obowiązującym w Polsce prawie, został dopuszczony do obrotu na terytorium Rzeczpospolitej Polskiej, jest zgodny ze stosownymi normami technicznymi, posiada certyfikaty dopuszczające do stosowania w Unii Europejskiej;”</w:t>
      </w:r>
    </w:p>
    <w:p w14:paraId="64E396F8"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to, że przedmiotem zamówienia w część 9, jest dostawa licencji do oprogramowania oraz dostępu do platformy szkoleniowej, a w powyższym punkcie mowa o sprzęcie, prosimy o usuniecie zapisu.</w:t>
      </w:r>
    </w:p>
    <w:p w14:paraId="147AE31B" w14:textId="53867762"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2.</w:t>
      </w:r>
      <w:r>
        <w:rPr>
          <w:rFonts w:ascii="Arial" w:eastAsia="Times New Roman" w:hAnsi="Arial" w:cs="Arial"/>
          <w:sz w:val="20"/>
          <w:szCs w:val="20"/>
        </w:rPr>
        <w:t xml:space="preserve"> </w:t>
      </w:r>
      <w:r w:rsidRPr="004A74C3">
        <w:rPr>
          <w:rFonts w:ascii="Arial" w:eastAsia="Times New Roman" w:hAnsi="Arial" w:cs="Arial"/>
          <w:sz w:val="20"/>
          <w:szCs w:val="20"/>
        </w:rPr>
        <w:t>W załączniku nr 5I_PROKELTOWANIE POSTANOWIENIA UMOWY, Zamawiający określił §2. Dostawa przedmiotu umowy, par. 2. Wykonawca zobowiązuje się zapewnić, że Dostawa przedmiotu umowy zostanie zrealizowana na jego koszt oraz ryzyko związane transportem, ubezpieczeniem na czas transportu, rozładunkiem oraz wniesieniem przedmiotu umowy, we wskazane przez Zamawiającego pomieszczenia w budynku Urzędu Miejskiego w Czersku przy ul. Kościuszki 27, 89-650 Czersk w dni robocze, tj. od poniedziałku do piątku, w godzinach od 8:00 do 14:00, po wcześniejszym uzgodnieniu. Przed rozpoczęciem Dostawy przedmiotu umowy Wykonawca zobowiązany jest dostarczyć Zamawiającemu w postaci elektronicznej na adres e-mail wskazany w § 11 ust. 1 z minimum wyprzedzeniem 2 dni roboczych powiadomienie zawierające, co najmniej: datę, godzinę, szczegółowy wykaz dostarczanego przedmiotu umowy w ramach Dostawy Sprzętu, listę osób realizujących Dostawę lub wskazanie firmy kurierskiej.</w:t>
      </w:r>
    </w:p>
    <w:p w14:paraId="49672F77"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to, że przedmiotem zamówienia w część 9, jest dostawa licencji do oprogramowania oraz dostępu do platformy szkoleniowej w ramach których wykonawca dostarcza Zamawiającemu w formie elektronicznej dostępu do kodu aktywacyjnego na wskazany przez Zamawiającego adres emaliowy: ………………………, prosimy o zmianę zapisu na:</w:t>
      </w:r>
    </w:p>
    <w:p w14:paraId="1694CBF6"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par. 2. Wykonawca zobowiązuje się dostarczyć Zamawiającemu w formie elektronicznej dostępu do kodu aktywacyjnego na wskazany przez Zamawiającego adres: e-mail ………………………… w ciągu 2 dni roboczych.</w:t>
      </w:r>
    </w:p>
    <w:p w14:paraId="65A4D092" w14:textId="1C2B4F34"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3.</w:t>
      </w:r>
      <w:r>
        <w:rPr>
          <w:rFonts w:ascii="Arial" w:eastAsia="Times New Roman" w:hAnsi="Arial" w:cs="Arial"/>
          <w:sz w:val="20"/>
          <w:szCs w:val="20"/>
        </w:rPr>
        <w:t xml:space="preserve"> </w:t>
      </w:r>
      <w:r w:rsidRPr="004A74C3">
        <w:rPr>
          <w:rFonts w:ascii="Arial" w:eastAsia="Times New Roman" w:hAnsi="Arial" w:cs="Arial"/>
          <w:sz w:val="20"/>
          <w:szCs w:val="20"/>
        </w:rPr>
        <w:t>W załączniku nr 5I_PROKELTOWANIE POSTANOWIENIA UMOWY, Zamawiający określił §2. Dostawa przedmiotu umowy, par. 3. Wykonawca dostarczy przedmiot umowy w nienaruszonych, fabrycznych opakowaniach, zabezpieczających przed uszkodzeniem w czasie transportu dokumentami gwarancyjnymi i wszelką inną dokumentacją techniczną związaną z dostarczanym przedmiotem umowy (jeżeli takie dokumenty są wymagane). Zamawiający dopuszcza przekazanie dokumentów gwarancyjnych i wszelkiej innej dokumentacji technicznej związanej z dostarczanym przedmiotem umowy w postaci papierowej lub elektronicznej lub za pośrednictwem sieci Internet najpóźniej w dniu Dostawy.</w:t>
      </w:r>
    </w:p>
    <w:p w14:paraId="7EE270B7"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lastRenderedPageBreak/>
        <w:t>Z uwagi na to, że przedmiotem zamówienia w część 9, jest dostawa licencji do oprogramowania oraz dostępu do platformy szkoleniowej w ramach których wykonawca dostarcza Zamawiającemu w formie elektronicznej dostępu do kodu aktywacyjnego na wskazany przez Zamawiającego adres emaliowy: ………………………, prosimy o zmianę zapisu na:</w:t>
      </w:r>
    </w:p>
    <w:p w14:paraId="26E7C0DC" w14:textId="500B0A1A" w:rsidR="00E3792D"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par. 3. Wykonawca zobowiązuje się dostarczyć Zamawiającemu w formie elektronicznej dostępu do kodu aktywacyjnego na wskazany przez Zamawiającego adres: e-mail ………………………… wraz z dostępem do podręcznika użytkownika w formie elektronicznej na wskazanej przez producenta stronie ………………….</w:t>
      </w:r>
    </w:p>
    <w:p w14:paraId="6B49B04C"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4 .</w:t>
      </w:r>
    </w:p>
    <w:p w14:paraId="04FD4820"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§2 Dostawa przedmiotu umowy, par. 5. Zamawiający dokona sprawdzenia (ilościowo i jakościowo) dostarczonego przedmiotu umowy oraz podpisze protokół odbioru w terminie do 5 dni roboczych od dnia w którym Wykonawca zainstaluje przedmiot umowy w siedzibie Zamawiającego.</w:t>
      </w:r>
    </w:p>
    <w:p w14:paraId="03C4B87D"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to, że przedmiotem zamówienia w część 9, zgodnie z zał.3 -OPZ, jest dostawa licencji do oprogramowania oraz dostępu do platformy szkoleniowej, a powyższy zapis zawiera również instalację prosimy o usunięcie zapisu lub doprecyzowanie zał.3 -OPZ. Instalacja świadczona przez Wykonawcę jest odrębną usługą oddzielnie płatną. Koszty są wynikiem kilku aspektów. W zał.3 -OPZ jest mowa o kilku licencjach w różnych lokalizacjach.</w:t>
      </w:r>
    </w:p>
    <w:p w14:paraId="2CE6441D"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5</w:t>
      </w:r>
    </w:p>
    <w:p w14:paraId="18CFE8ED"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§2. Dostawa przedmiotu umowy, par. 8. Jeżeli w toku czynności odbioru zostaną stwierdzone nieprawidłowości co do ilości, rodzaju lub jakości przedmiotu umowy, w szczególności jeżeli przedmiot umowy nie będzie zgodny z Załącznikiem nr 1 do umowy stanowiącym opis przedmiotu zamówienia, Zamawiający wskaże nieprawidłowości w protokole odbioru i wyznaczy termin ich usunięcia (max. 5 dni roboczych). W takim przypadku za datę wykonania umowy uważa się datę dostawy przedmiotu umowy bez stwierdzonych nieprawidłowości.</w:t>
      </w:r>
    </w:p>
    <w:p w14:paraId="7B277E25"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to, że przedmiotem zamówienia w część 9, zgodnie z zał.3 -OPZ, jest dostawa licencji do oprogramowania oraz dostępu do platformy szkoleniowej, gdzie w przypadku niezgodności jakościowej, czas trwania na usunięcie usterki nie jest możliwy do określenia bez jej analizy, dlatego prosimy o zmianę zapisu na: „8. Jeżeli w toku czynności odbioru zostaną stwierdzone nieprawidłowości co do ilości, rodzaju lub jakości przedmiotu umowy, w szczególności jeżeli przedmiot umowy nie będzie zgodny z Załącznikiem nr 1 do umowy stanowiącym opis przedmiotu zamówienia, Zamawiający wskaże nieprawidłowości w protokole odbioru i wyznaczy termin rozparzenia zgłoszenia niezgodności (max. 5 dni roboczych). W takim przypadku za datę wykonania umowy uważa się datę dostawy przedmiotu umowy bez stwierdzonych nieprawidłowości.”</w:t>
      </w:r>
    </w:p>
    <w:p w14:paraId="351F5E88"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6</w:t>
      </w:r>
    </w:p>
    <w:p w14:paraId="0F7A6273"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§2. Dostawa przedmiotu umowy, par. 11 Całość umowy/dostawy zostanie zrealizowana w budynku Urzędu Miejskiego w Czersku i będzie realizowana tylko pod nadzorem informatyków urzędu.</w:t>
      </w:r>
    </w:p>
    <w:p w14:paraId="651F7D7D"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to, że przedmiotem zamówienia w część 9, jest dostawa licencji do oprogramowania oraz dostępu do platformy szkoleniowej w ramach których wykonawca dostarcza Zamawiającemu w formie elektronicznej dostępu do kodu aktywacyjnego na wskazany przez Zamawiającego adres emaliowy: ………………………, prosimy o zmianę zapisu na: par.11. Wykonawca zobowiązuje się dostarczyć Zamawiającemu w formie elektronicznej dostępu do kodu aktywacyjnego na wskazany przez Zamawiającego adres: e-mail ………………………… .</w:t>
      </w:r>
    </w:p>
    <w:p w14:paraId="041E0898"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7</w:t>
      </w:r>
    </w:p>
    <w:p w14:paraId="0F3C5D14"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§3. Wady par.2 Przez wadę fizyczną rozumie się w szczególności jakąkolwiek niezgodność przedmiotu umowy z umową, niesprawne działanie poszczególnych dostarczonych elementów, brak kompatybilności między dostarczonym przedmiotem umowy, a sprzętem Zamawiającego.</w:t>
      </w:r>
    </w:p>
    <w:p w14:paraId="19CB820A"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 xml:space="preserve">Z uwagi na to, że przedmiotem zamówienia w część 9, jest dostawa licencji do oprogramowania oraz dostępu do platformy szkoleniowej, w których w specyfikacji technicznej mamy z góry ustalone wymogi techniczne. Nie możemy odpowiadać za kompatybilność sprzętu o którym nic </w:t>
      </w:r>
      <w:r w:rsidRPr="004A74C3">
        <w:rPr>
          <w:rFonts w:ascii="Arial" w:eastAsia="Times New Roman" w:hAnsi="Arial" w:cs="Arial"/>
          <w:sz w:val="20"/>
          <w:szCs w:val="20"/>
        </w:rPr>
        <w:lastRenderedPageBreak/>
        <w:t>nie wiemy. Możemy tylko zapewnić kompatybilność ze sprzętem wskazanym w specyfikacji technicznej dostarczonego oprogramowania. Prosimy o usuniecie zapisu lub zmianę zapisu na:</w:t>
      </w:r>
    </w:p>
    <w:p w14:paraId="2F486ED5"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par.2 Przez wadę fizyczną rozumie się niezgodność przedmiotu umowy z umową i zał. 3 - OPZ.</w:t>
      </w:r>
    </w:p>
    <w:p w14:paraId="08D0B9DF"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8</w:t>
      </w:r>
    </w:p>
    <w:p w14:paraId="4A776758"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§4. Gwarancja i rękojmia, w par. 1 Wykonawca udziela Zamawiającemu gwarancji i rękojmi na okres zgodnie ze złożoną ofertą na dostarczony przedmiot umowy (o ile producent oferuje gwarancję).</w:t>
      </w:r>
    </w:p>
    <w:p w14:paraId="61C471CF"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to, że Zamawiający przeprowadza postępowanie na dostawę oprogramowania prosimy o wykreślenie zapisu dotyczącego rękojmi na oprogramowanie. Dostawa oprogramowania odbywa się w ramach udzielania licencji a nie sprzedaży oprogramowania, a więc powyższy przedmiot umowy nie stanowi „rzeczy” a program komputerowy (utwór), do którego rękojmia wg obowiązujących przepisów nie jest stosowana (zgodnie z np. 556 k.c.).</w:t>
      </w:r>
    </w:p>
    <w:p w14:paraId="484F000B"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9</w:t>
      </w:r>
    </w:p>
    <w:p w14:paraId="1D954324"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§4. Gwarancja i rękojmia, w par. 3. Bieg terminu gwarancji i rękojmi rozpoczyna się od dnia dokonania odbioru przedmiotu umowy (bez zastrzeżeń). Z tytułu</w:t>
      </w:r>
      <w:r>
        <w:rPr>
          <w:rFonts w:ascii="Arial" w:eastAsia="Times New Roman" w:hAnsi="Arial" w:cs="Arial"/>
          <w:sz w:val="20"/>
          <w:szCs w:val="20"/>
        </w:rPr>
        <w:t xml:space="preserve"> </w:t>
      </w:r>
      <w:r w:rsidRPr="004A74C3">
        <w:rPr>
          <w:rFonts w:ascii="Arial" w:eastAsia="Times New Roman" w:hAnsi="Arial" w:cs="Arial"/>
          <w:sz w:val="20"/>
          <w:szCs w:val="20"/>
        </w:rPr>
        <w:t>udzielonej gwarancji Wykonawca jest odpowiedzialny wobec Zamawiającego za wady przedmiotu umowy zmniejszające jego wartość lub użyteczność ze względu na cel w umowie określony lub wynikający z przeznaczenia przedmiotu umowy, a w szczególności za rozwiązania niezgodne z obowiązującymi przepisami prawa i normami technicznymi.</w:t>
      </w:r>
    </w:p>
    <w:p w14:paraId="023D8DC1"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to, że Zamawiający przeprowadza postępowanie na dostawę oprogramowania prosimy o wykreślenie zapisu dotyczącego rękojmi na oprogramowanie. Dostawa oprogramowania odbywa się w ramach udzielania licencji a nie sprzedaży oprogramowania, a więc powyższy przedmiot umowy nie stanowi „rzeczy” a program komputerowy (utwór), do którego rękojmia wg obowiązujących przepisów nie jest stosowana (zgodnie z np. 556 k.c.).</w:t>
      </w:r>
    </w:p>
    <w:p w14:paraId="0E73D825"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10</w:t>
      </w:r>
    </w:p>
    <w:p w14:paraId="0D37AB4F"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§4. Gwarancja i rękojmia, w par. 4. W przypadku ujawnienia się wad przedmiotu umowy w okresie gwarancji lub rękojmi, Zamawiający ma prawo żądać ich nieodpłatnego usunięcia lub wymiany na fabrycznie nowy w terminie 14 dni od daty powiadomienia Wykonawcy o istnieniu wady.</w:t>
      </w:r>
    </w:p>
    <w:p w14:paraId="2BB3B218"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to, że Zamawiający przeprowadza postępowanie na dostawę oprogramowania prosimy o wykreślenie zapisu dotyczącego rękojmi na oprogramowanie. Dostawa oprogramowania odbywa się w ramach udzielania licencji a nie sprzedaży oprogramowania, a więc powyższy przedmiot umowy nie stanowi „rzeczy” a program komputerowy (utwór), do którego rękojmia wg obowiązujących przepisów nie jest stosowana (zgodnie z np. 556 k.c.) oraz w związku z tym, że w przypadku wady, która może być czynnikiem wielu aspektów wymagających analizy, prosimy o zmianę zapisu na: 4. W przypadku ujawnienia się wad przedmiotu umowy w okresie gwarancji, Zamawiający ma prawo żądać ich nieodpłatnego rozpatrzenia w ciągu 14 dni od daty powiadomienia Wykonawcy o istnieniu wady.</w:t>
      </w:r>
    </w:p>
    <w:p w14:paraId="27C405A2"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11</w:t>
      </w:r>
    </w:p>
    <w:p w14:paraId="2618D332"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 4. Gwarancja i rękojmia, w par. 5. W razie nie usunięcia wady w terminie Wykonawca zapłaci kary umowne określone w § 7 ust. 1 pkt. 5. W razie nie usunięcia wady w terminie Wykonawca zapłaci kary umowne określone w § 7 ust. 1 pkt. 4.</w:t>
      </w:r>
    </w:p>
    <w:p w14:paraId="216AF99C"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to, że Zamawiający przeprowadza postępowanie na dostawę oprogramowania i w przypadku wady, która może być czynnikiem wielu aspektów wymagających analizy, prosimy o zmianę zapisu na: 5. W razie nie rozpatrzenia wady w terminie Wykonawca zapłaci kary umowne określone w § 7 ust. 1 pkt. 4.</w:t>
      </w:r>
    </w:p>
    <w:p w14:paraId="1FF6A459"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12</w:t>
      </w:r>
    </w:p>
    <w:p w14:paraId="540BB988"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 4. Gwarancja i rękojmia, w par. 6. Wykonawca odpowiada za wadę przedmiotu umowy również po upływie okresu gwarancji i rękojmi, o ile Zamawiający zawiadomił Wykonawcę o wadzie przed upływem okresu gwarancji i rękojmi.</w:t>
      </w:r>
    </w:p>
    <w:p w14:paraId="60D97005"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lastRenderedPageBreak/>
        <w:t>Z uwagi na to, że Zamawiający przeprowadza postępowanie na dostawę oprogramowania, w ramach których jest świadczona Umowy Serwisowa w określonym czasie, z dobrowolną możliwością jej przedłużenia. Wykonawca może odpowiadać na wadę tylko okresie trwania Umowy Serwisowej. W związku z czym prosimy o zmianę zapisu na: 6. Wykonawca odpowiada za wadę przedmiotu umowy w czasie trwania Umowy Serwisowej.</w:t>
      </w:r>
    </w:p>
    <w:p w14:paraId="10AB52F3"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13</w:t>
      </w:r>
    </w:p>
    <w:p w14:paraId="1799F3AB"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 4. Gwarancja i rękojmia, w par. 7. 8.9.10.11.12 są określone warunki, które nie dotyczą dostawy oprogramowania lecz fizycznego sprzętu. Warunki gwarancji odbywają się zgodnie z warunkami dostarczonymi przez Producenta oprogramowania w ramach ważnej Umowy Serwisowej.</w:t>
      </w:r>
    </w:p>
    <w:p w14:paraId="0825B43A"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14</w:t>
      </w:r>
    </w:p>
    <w:p w14:paraId="297FC507"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 5. Podwykonawstwo zostały określone warunki w przypadku podwykonawstwa.</w:t>
      </w:r>
    </w:p>
    <w:p w14:paraId="25B65A9D"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przypadku jeśli wykonawca zamierza wykonać dostawę samodzielnie, czy Zamawiający zgadza się na usunięcie całego § 5.</w:t>
      </w:r>
    </w:p>
    <w:p w14:paraId="5FBEEDEF"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15</w:t>
      </w:r>
    </w:p>
    <w:p w14:paraId="0AC4DECB"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§7. Kary umowne, par. 1. Wykonawca zobowiązuje się zapłacić Zamawiającemu kary umowne: 1) za odstąpienie przez Wykonawcę od umowy z powodu okoliczności, za które odpowiada Wykonawca w wysokości 20% wynagrodzenia umownego brutto, określonego w § 6 ust. 1.</w:t>
      </w:r>
      <w:r>
        <w:rPr>
          <w:rFonts w:ascii="Arial" w:eastAsia="Times New Roman" w:hAnsi="Arial" w:cs="Arial"/>
          <w:sz w:val="20"/>
          <w:szCs w:val="20"/>
        </w:rPr>
        <w:t xml:space="preserve"> </w:t>
      </w:r>
      <w:r w:rsidRPr="004A74C3">
        <w:rPr>
          <w:rFonts w:ascii="Arial" w:eastAsia="Times New Roman" w:hAnsi="Arial" w:cs="Arial"/>
          <w:sz w:val="20"/>
          <w:szCs w:val="20"/>
        </w:rPr>
        <w:t>Z uwagi na to, że Zamawiający przeprowadza postępowanie na dostawę oprogramowania, gdzie standardem jest w przypadku odstąpienia od Umowy zachowanie max. wartość kary do 10%, prosimy o zgodę na zmianę zapisu na: 1. Wykonawca zobowiązuje się zapłacić Zamawiającemu kary umowne:</w:t>
      </w:r>
    </w:p>
    <w:p w14:paraId="4FC082A5" w14:textId="6CECE34C" w:rsidR="004A74C3" w:rsidRPr="004A74C3" w:rsidRDefault="004A74C3" w:rsidP="004A74C3">
      <w:pPr>
        <w:pStyle w:val="Akapitzlist"/>
        <w:numPr>
          <w:ilvl w:val="0"/>
          <w:numId w:val="41"/>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za odstąpienie przez Wykonawcę od umowy z powodu okoliczności, za które odpowiada Wykonawca w wysokości 10% wynagrodzenia umownego brutto, określonego w § 6 ust. 1.</w:t>
      </w:r>
    </w:p>
    <w:p w14:paraId="2760D08E"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16</w:t>
      </w:r>
    </w:p>
    <w:p w14:paraId="482D9E8B"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§7 Kary umowne, par. 1. 2). za odstąpienie przez Zamawiającego od umowy z powodu okoliczności, za które odpowiada Wykonawca w wysokości 20% wynagrodzenia umownego brutto, określonego w § 6 ust. 1</w:t>
      </w:r>
    </w:p>
    <w:p w14:paraId="192814DD"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to, że Zamawiający przeprowadza postępowanie na dostawę oprogramowania, gdzie standardem jest w przypadku odstąpienia od Umowy zachowanie max. wartość kary do 10%, prosimy o zgodę na zmianę zapisu na: 1. Wykonawca zobowiązuje się zapłacić Zamawiającemu kary umowne:</w:t>
      </w:r>
    </w:p>
    <w:p w14:paraId="31B51803"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2). za odstąpienie przez Zamawiającego od umowy z powodu okoliczności, za które odpowiada Wykonawca w wysokości 10% wynagrodzenia umownego brutto, określonego w § 6 ust. 1</w:t>
      </w:r>
    </w:p>
    <w:p w14:paraId="0B66E7A3"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17</w:t>
      </w:r>
    </w:p>
    <w:p w14:paraId="05D102B4"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§7 Kary umowne, par. 1. 4). za zwłokę w usunięciu nieprawidłowości stwierdzonych przy odbiorze lub wad ujawnionych w czasie gwarancji lub rękojmi w wysokości 1% wynagrodzenia umownego brutto, określonego w § 6 ust. 1, za każdy dzień zwłoki licząc od terminu wyznaczonego na usunięcie wad na podstawie § 4 ust. 4.</w:t>
      </w:r>
    </w:p>
    <w:p w14:paraId="3E61667E"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to, że Zamawiający przeprowadza postępowanie na dostawę oprogramowania i w przypadku wady, która może być czynnikiem wielu aspektów wymagających analizy, prosimy o zmianę zapisu na: 4). za zwłokę w rozpatrzeniu nieprawidłowości stwierdzonych przy odbiorze lub wad ujawnionych w czasie gwarancji w wysokości 1% wynagrodzenia umownego brutto, określonego w § 6 ust. 1, za każdy dzień zwłoki licząc od terminu wyznaczonego na rozpatrzenie zgłoszenia na podstawie § 4 ust. 4.</w:t>
      </w:r>
    </w:p>
    <w:p w14:paraId="39A5C4F8"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18</w:t>
      </w:r>
    </w:p>
    <w:p w14:paraId="278225BA"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§7 Kary umowne, par. 4. Maksymalna łączna wysokość kar umownych, których mogą dochodzić strony, nie może być wyższa niż 40% kwoty wynagrodzenia brutto przewidzianego w § 6 ust. 1 umowy.</w:t>
      </w:r>
    </w:p>
    <w:p w14:paraId="46EE1CEC"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lastRenderedPageBreak/>
        <w:t>Z uwagi na charakter zamówienia części 9 na dostawę oprogramowania, gdzie standardowa rynkowa łączna maksymalna wysokość kar umownych na dostarczone produkty nie przekracza 20% wartości, a kwota określona przez Zamawiającego znacznie wybiega ponad tą standardową wartość, prosimy o zmianę zapisu na: 4. Maksymalna łączna wysokość kar umownych, których mogą dochodzić strony, nie może być wyższa niż 20% kwoty wynagrodzenia brutto przewidzianego w § 6 ust. 1 umowy.</w:t>
      </w:r>
    </w:p>
    <w:p w14:paraId="37D86719" w14:textId="77777777" w:rsidR="004A74C3" w:rsidRP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19</w:t>
      </w:r>
    </w:p>
    <w:p w14:paraId="03F7EA00"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W załączniku nr. 5I_PROKELTOWANIE POSTANOWIENIA UMOWY, Zamawiający określił §9. Odstąpienie od Umowy, par. 1,2,3,4 warunki odstąpienia od Umowy.</w:t>
      </w:r>
    </w:p>
    <w:p w14:paraId="58D8B327"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Z uwagi na powyższe zapisy, w przypadku jeśli rozwiązanie Umowy nastąpiło by po wystawieniu faktury, prosimy z o dodatnie w projekcie umowy do §9 zapisu o poniższym brzmieniu? „Rozwiązanie umowy z jakiejkolwiek z przyczyn wiąże się z wystawieniem faktury korygującej przez Wykonawcę. Zamawiający zobowiązuje się w takim przypadku do zaakceptowania faktury korygującej, podpisania jej przez osobę upoważnioną do reprezentacji Zamawiającego i odesłania na adres Wykonawcy w terminie nie dłuższym niż 7 dni roboczych od jej otrzymania. Zamawiający tym samym tracie prawo do funkcjonalności zawartej w opisie przedmiotu zamówienia.”</w:t>
      </w:r>
    </w:p>
    <w:p w14:paraId="0C5DBF01" w14:textId="77777777" w:rsidR="004A74C3" w:rsidRPr="004A74C3" w:rsidRDefault="004A74C3" w:rsidP="004A74C3">
      <w:pPr>
        <w:pStyle w:val="Akapitzlist"/>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Powyższe wynika z przypadku odstąpienie od umowy po dostarczeniu faktury dla Zamawiającego i braku płatności z jakiejkolwiek przyczyny.</w:t>
      </w:r>
    </w:p>
    <w:p w14:paraId="4CC2C4AF" w14:textId="0375490E" w:rsidR="004A74C3" w:rsidRDefault="004A74C3" w:rsidP="004A74C3">
      <w:pPr>
        <w:pStyle w:val="Akapitzlist"/>
        <w:numPr>
          <w:ilvl w:val="0"/>
          <w:numId w:val="24"/>
        </w:numPr>
        <w:tabs>
          <w:tab w:val="left" w:pos="284"/>
        </w:tabs>
        <w:autoSpaceDE w:val="0"/>
        <w:autoSpaceDN w:val="0"/>
        <w:adjustRightInd w:val="0"/>
        <w:jc w:val="both"/>
        <w:rPr>
          <w:rFonts w:ascii="Arial" w:eastAsia="Times New Roman" w:hAnsi="Arial" w:cs="Arial"/>
          <w:sz w:val="20"/>
          <w:szCs w:val="20"/>
        </w:rPr>
      </w:pPr>
      <w:r w:rsidRPr="004A74C3">
        <w:rPr>
          <w:rFonts w:ascii="Arial" w:eastAsia="Times New Roman" w:hAnsi="Arial" w:cs="Arial"/>
          <w:sz w:val="20"/>
          <w:szCs w:val="20"/>
        </w:rPr>
        <w:t>Pytanie 20</w:t>
      </w:r>
    </w:p>
    <w:p w14:paraId="187C6588" w14:textId="77777777" w:rsidR="00F66100" w:rsidRPr="00F66100" w:rsidRDefault="00F66100" w:rsidP="00F66100">
      <w:pPr>
        <w:pStyle w:val="Akapitzlist"/>
        <w:tabs>
          <w:tab w:val="left" w:pos="284"/>
        </w:tabs>
        <w:autoSpaceDE w:val="0"/>
        <w:autoSpaceDN w:val="0"/>
        <w:adjustRightInd w:val="0"/>
        <w:jc w:val="both"/>
        <w:rPr>
          <w:rFonts w:ascii="Arial" w:eastAsia="Times New Roman" w:hAnsi="Arial" w:cs="Arial"/>
          <w:sz w:val="20"/>
          <w:szCs w:val="20"/>
        </w:rPr>
      </w:pPr>
      <w:r w:rsidRPr="00F66100">
        <w:rPr>
          <w:rFonts w:ascii="Arial" w:eastAsia="Times New Roman" w:hAnsi="Arial" w:cs="Arial"/>
          <w:sz w:val="20"/>
          <w:szCs w:val="20"/>
        </w:rPr>
        <w:t>W załączniku nr. 3 – OPZ w części 9 dotyczącej Dostawa oprogramowania do monitorowania infrastruktury.</w:t>
      </w:r>
    </w:p>
    <w:p w14:paraId="774FC2BB" w14:textId="77777777" w:rsidR="00F66100" w:rsidRPr="00F66100" w:rsidRDefault="00F66100" w:rsidP="00F66100">
      <w:pPr>
        <w:pStyle w:val="Akapitzlist"/>
        <w:tabs>
          <w:tab w:val="left" w:pos="284"/>
        </w:tabs>
        <w:autoSpaceDE w:val="0"/>
        <w:autoSpaceDN w:val="0"/>
        <w:adjustRightInd w:val="0"/>
        <w:jc w:val="both"/>
        <w:rPr>
          <w:rFonts w:ascii="Arial" w:eastAsia="Times New Roman" w:hAnsi="Arial" w:cs="Arial"/>
          <w:sz w:val="20"/>
          <w:szCs w:val="20"/>
        </w:rPr>
      </w:pPr>
      <w:r w:rsidRPr="00F66100">
        <w:rPr>
          <w:rFonts w:ascii="Arial" w:eastAsia="Times New Roman" w:hAnsi="Arial" w:cs="Arial"/>
          <w:sz w:val="20"/>
          <w:szCs w:val="20"/>
        </w:rPr>
        <w:t>Z uwagi na charakter zamówienia części 9: dostawa oprogramowania oraz platformy szkoleniowej, z uwagi na różne sposoby licencjonowania proponowanych produktów, Wykonawca prosi o doprecyzowanie:</w:t>
      </w:r>
    </w:p>
    <w:p w14:paraId="5E9F65E9" w14:textId="66E4BC1B" w:rsidR="00F66100" w:rsidRPr="00F66100" w:rsidRDefault="00F66100" w:rsidP="00F66100">
      <w:pPr>
        <w:pStyle w:val="Akapitzlist"/>
        <w:tabs>
          <w:tab w:val="left" w:pos="284"/>
        </w:tabs>
        <w:autoSpaceDE w:val="0"/>
        <w:autoSpaceDN w:val="0"/>
        <w:adjustRightInd w:val="0"/>
        <w:jc w:val="both"/>
        <w:rPr>
          <w:rFonts w:ascii="Arial" w:eastAsia="Times New Roman" w:hAnsi="Arial" w:cs="Arial"/>
          <w:sz w:val="20"/>
          <w:szCs w:val="20"/>
        </w:rPr>
      </w:pPr>
      <w:r w:rsidRPr="00F66100">
        <w:rPr>
          <w:rFonts w:ascii="Arial" w:eastAsia="Times New Roman" w:hAnsi="Arial" w:cs="Arial"/>
          <w:sz w:val="20"/>
          <w:szCs w:val="20"/>
        </w:rPr>
        <w:t>1.</w:t>
      </w:r>
      <w:r>
        <w:rPr>
          <w:rFonts w:ascii="Arial" w:eastAsia="Times New Roman" w:hAnsi="Arial" w:cs="Arial"/>
          <w:sz w:val="20"/>
          <w:szCs w:val="20"/>
        </w:rPr>
        <w:t xml:space="preserve"> </w:t>
      </w:r>
      <w:r w:rsidRPr="00F66100">
        <w:rPr>
          <w:rFonts w:ascii="Arial" w:eastAsia="Times New Roman" w:hAnsi="Arial" w:cs="Arial"/>
          <w:sz w:val="20"/>
          <w:szCs w:val="20"/>
        </w:rPr>
        <w:t>Oprogramowanie do zarządzania Producent oferuje przy zakupie 12 miesięcy Umowy Serwisowej gratis. Proszę o potwierdzenie podanie długości Umowy Serwisowej.</w:t>
      </w:r>
    </w:p>
    <w:p w14:paraId="1AF7D651" w14:textId="28EF29C0" w:rsidR="004A74C3" w:rsidRPr="00F66100" w:rsidRDefault="00F66100" w:rsidP="00F66100">
      <w:pPr>
        <w:pStyle w:val="Akapitzlist"/>
        <w:tabs>
          <w:tab w:val="left" w:pos="284"/>
        </w:tabs>
        <w:autoSpaceDE w:val="0"/>
        <w:autoSpaceDN w:val="0"/>
        <w:adjustRightInd w:val="0"/>
        <w:jc w:val="both"/>
        <w:rPr>
          <w:rFonts w:ascii="Arial" w:eastAsia="Times New Roman" w:hAnsi="Arial" w:cs="Arial"/>
          <w:sz w:val="20"/>
          <w:szCs w:val="20"/>
        </w:rPr>
      </w:pPr>
      <w:r w:rsidRPr="00F66100">
        <w:rPr>
          <w:rFonts w:ascii="Arial" w:eastAsia="Times New Roman" w:hAnsi="Arial" w:cs="Arial"/>
          <w:sz w:val="20"/>
          <w:szCs w:val="20"/>
        </w:rPr>
        <w:t>2.</w:t>
      </w:r>
      <w:r>
        <w:rPr>
          <w:rFonts w:ascii="Arial" w:eastAsia="Times New Roman" w:hAnsi="Arial" w:cs="Arial"/>
          <w:sz w:val="20"/>
          <w:szCs w:val="20"/>
        </w:rPr>
        <w:t xml:space="preserve"> </w:t>
      </w:r>
      <w:r w:rsidRPr="00F66100">
        <w:rPr>
          <w:rFonts w:ascii="Arial" w:eastAsia="Times New Roman" w:hAnsi="Arial" w:cs="Arial"/>
          <w:sz w:val="20"/>
          <w:szCs w:val="20"/>
        </w:rPr>
        <w:t>Platforma szkoleniowa – 55 użytkowników. Sposób licencjonowania produktu drugiego jest w formie 12 miesięcznej subskrypcji. Proszę Zamawiającego o potwierdzenie długości trwania subskrypcji.</w:t>
      </w:r>
      <w:r>
        <w:rPr>
          <w:rFonts w:ascii="Arial" w:eastAsia="Times New Roman" w:hAnsi="Arial" w:cs="Arial"/>
          <w:sz w:val="20"/>
          <w:szCs w:val="20"/>
        </w:rPr>
        <w:t>”</w:t>
      </w:r>
    </w:p>
    <w:p w14:paraId="1CBEACE8" w14:textId="4BA0864F" w:rsidR="00E3792D" w:rsidRPr="00E3792D" w:rsidRDefault="00E3792D" w:rsidP="00E3792D">
      <w:pPr>
        <w:keepNext/>
        <w:spacing w:before="120" w:after="120" w:line="276" w:lineRule="auto"/>
        <w:jc w:val="both"/>
        <w:outlineLvl w:val="3"/>
        <w:rPr>
          <w:rFonts w:cs="Arial"/>
          <w:b/>
          <w:bCs/>
          <w:sz w:val="20"/>
          <w:szCs w:val="20"/>
        </w:rPr>
      </w:pPr>
      <w:r w:rsidRPr="00E3792D">
        <w:rPr>
          <w:rFonts w:cs="Arial"/>
          <w:b/>
          <w:bCs/>
          <w:sz w:val="20"/>
          <w:szCs w:val="20"/>
          <w:u w:val="single"/>
        </w:rPr>
        <w:t>Wyjaśniając treść SWZ w przedmiotowym zakresie informuję, że</w:t>
      </w:r>
      <w:r w:rsidRPr="00E3792D">
        <w:rPr>
          <w:rFonts w:cs="Arial"/>
          <w:b/>
          <w:bCs/>
          <w:sz w:val="20"/>
          <w:szCs w:val="20"/>
        </w:rPr>
        <w:t>:</w:t>
      </w:r>
    </w:p>
    <w:bookmarkEnd w:id="0"/>
    <w:p w14:paraId="59FBFDF2" w14:textId="0996EF82" w:rsidR="00E3792D" w:rsidRPr="00942834" w:rsidRDefault="004D5109" w:rsidP="00E3792D">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sidRPr="00942834">
        <w:rPr>
          <w:rFonts w:ascii="Arial" w:eastAsia="Times New Roman" w:hAnsi="Arial" w:cs="Arial"/>
          <w:sz w:val="20"/>
          <w:szCs w:val="20"/>
        </w:rPr>
        <w:t>Tak</w:t>
      </w:r>
      <w:r w:rsidR="00444854">
        <w:rPr>
          <w:rFonts w:ascii="Arial" w:eastAsia="Times New Roman" w:hAnsi="Arial" w:cs="Arial"/>
          <w:sz w:val="20"/>
          <w:szCs w:val="20"/>
        </w:rPr>
        <w:t>, wyraża zgodę na wykreślenie i zmienia treść PPU- zał. nr 5H i 5I do SWZ.</w:t>
      </w:r>
    </w:p>
    <w:p w14:paraId="204BF980" w14:textId="68AC1811" w:rsidR="00444854" w:rsidRPr="00444854" w:rsidRDefault="00444854" w:rsidP="00444854">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sidRPr="00444854">
        <w:rPr>
          <w:rFonts w:ascii="Arial" w:eastAsia="Times New Roman" w:hAnsi="Arial" w:cs="Arial"/>
          <w:sz w:val="20"/>
          <w:szCs w:val="20"/>
        </w:rPr>
        <w:t xml:space="preserve">Tak, wyraża zgodę na </w:t>
      </w:r>
      <w:r>
        <w:rPr>
          <w:rFonts w:ascii="Arial" w:eastAsia="Times New Roman" w:hAnsi="Arial" w:cs="Arial"/>
          <w:sz w:val="20"/>
          <w:szCs w:val="20"/>
        </w:rPr>
        <w:t xml:space="preserve">zmianę </w:t>
      </w:r>
      <w:r w:rsidRPr="00444854">
        <w:rPr>
          <w:rFonts w:ascii="Arial" w:eastAsia="Times New Roman" w:hAnsi="Arial" w:cs="Arial"/>
          <w:sz w:val="20"/>
          <w:szCs w:val="20"/>
        </w:rPr>
        <w:t>i zmienia treść PPU- zał. nr 5H i 5I do SWZ.</w:t>
      </w:r>
    </w:p>
    <w:p w14:paraId="626E2183" w14:textId="77777777" w:rsidR="00444854" w:rsidRPr="00444854" w:rsidRDefault="00444854" w:rsidP="00BA6904">
      <w:pPr>
        <w:pStyle w:val="Akapitzlist"/>
        <w:numPr>
          <w:ilvl w:val="0"/>
          <w:numId w:val="25"/>
        </w:numPr>
        <w:tabs>
          <w:tab w:val="left" w:pos="284"/>
        </w:tabs>
        <w:autoSpaceDE w:val="0"/>
        <w:autoSpaceDN w:val="0"/>
        <w:adjustRightInd w:val="0"/>
        <w:ind w:left="284" w:hanging="284"/>
        <w:jc w:val="both"/>
        <w:rPr>
          <w:rFonts w:ascii="Arial" w:eastAsia="Times New Roman" w:hAnsi="Arial" w:cs="Arial"/>
          <w:b/>
          <w:bCs/>
          <w:color w:val="FF0000"/>
          <w:sz w:val="20"/>
          <w:szCs w:val="20"/>
        </w:rPr>
      </w:pPr>
      <w:r w:rsidRPr="00444854">
        <w:rPr>
          <w:rFonts w:ascii="Arial" w:eastAsia="Times New Roman" w:hAnsi="Arial" w:cs="Arial"/>
          <w:sz w:val="20"/>
          <w:szCs w:val="20"/>
        </w:rPr>
        <w:t xml:space="preserve">Tak, wyraża zgodę na </w:t>
      </w:r>
      <w:r>
        <w:rPr>
          <w:rFonts w:ascii="Arial" w:eastAsia="Times New Roman" w:hAnsi="Arial" w:cs="Arial"/>
          <w:sz w:val="20"/>
          <w:szCs w:val="20"/>
        </w:rPr>
        <w:t xml:space="preserve">zmianę </w:t>
      </w:r>
      <w:r w:rsidRPr="00444854">
        <w:rPr>
          <w:rFonts w:ascii="Arial" w:eastAsia="Times New Roman" w:hAnsi="Arial" w:cs="Arial"/>
          <w:sz w:val="20"/>
          <w:szCs w:val="20"/>
        </w:rPr>
        <w:t>i zmienia treść PPU- zał. nr 5H i 5I do SWZ.</w:t>
      </w:r>
    </w:p>
    <w:p w14:paraId="4368793D" w14:textId="04F9E3AE" w:rsidR="00BA6904" w:rsidRPr="00BA6904" w:rsidRDefault="00444854" w:rsidP="00BA6904">
      <w:pPr>
        <w:pStyle w:val="Akapitzlist"/>
        <w:numPr>
          <w:ilvl w:val="0"/>
          <w:numId w:val="25"/>
        </w:numPr>
        <w:tabs>
          <w:tab w:val="left" w:pos="284"/>
        </w:tabs>
        <w:autoSpaceDE w:val="0"/>
        <w:autoSpaceDN w:val="0"/>
        <w:adjustRightInd w:val="0"/>
        <w:ind w:left="284" w:hanging="284"/>
        <w:jc w:val="both"/>
        <w:rPr>
          <w:rFonts w:ascii="Arial" w:eastAsia="Times New Roman" w:hAnsi="Arial" w:cs="Arial"/>
          <w:b/>
          <w:bCs/>
          <w:color w:val="FF0000"/>
          <w:sz w:val="20"/>
          <w:szCs w:val="20"/>
        </w:rPr>
      </w:pPr>
      <w:bookmarkStart w:id="1" w:name="_Hlk179973004"/>
      <w:r>
        <w:rPr>
          <w:rFonts w:ascii="Arial" w:eastAsia="Times New Roman" w:hAnsi="Arial" w:cs="Arial"/>
          <w:sz w:val="20"/>
          <w:szCs w:val="20"/>
        </w:rPr>
        <w:t>Zamawiający</w:t>
      </w:r>
      <w:r w:rsidR="00BA6904" w:rsidRPr="00BA6904">
        <w:rPr>
          <w:rFonts w:ascii="Arial" w:eastAsia="Times New Roman" w:hAnsi="Arial" w:cs="Arial"/>
          <w:sz w:val="20"/>
          <w:szCs w:val="20"/>
        </w:rPr>
        <w:t xml:space="preserve"> zmienia treść</w:t>
      </w:r>
      <w:r w:rsidRPr="00444854">
        <w:rPr>
          <w:rFonts w:ascii="Arial" w:eastAsia="Times New Roman" w:hAnsi="Arial" w:cs="Arial"/>
          <w:sz w:val="20"/>
          <w:szCs w:val="20"/>
        </w:rPr>
        <w:t xml:space="preserve"> PPU- zał. nr 5H i 5I do SWZ.</w:t>
      </w:r>
    </w:p>
    <w:bookmarkEnd w:id="1"/>
    <w:p w14:paraId="2C3A39F5" w14:textId="20136995" w:rsidR="00444854" w:rsidRDefault="00444854" w:rsidP="00444854">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sidRPr="00444854">
        <w:rPr>
          <w:rFonts w:ascii="Arial" w:eastAsia="Times New Roman" w:hAnsi="Arial" w:cs="Arial"/>
          <w:sz w:val="20"/>
          <w:szCs w:val="20"/>
        </w:rPr>
        <w:t xml:space="preserve">Tak, wyraża zgodę na </w:t>
      </w:r>
      <w:r>
        <w:rPr>
          <w:rFonts w:ascii="Arial" w:eastAsia="Times New Roman" w:hAnsi="Arial" w:cs="Arial"/>
          <w:sz w:val="20"/>
          <w:szCs w:val="20"/>
        </w:rPr>
        <w:t xml:space="preserve">zmianę </w:t>
      </w:r>
      <w:r w:rsidRPr="00444854">
        <w:rPr>
          <w:rFonts w:ascii="Arial" w:eastAsia="Times New Roman" w:hAnsi="Arial" w:cs="Arial"/>
          <w:sz w:val="20"/>
          <w:szCs w:val="20"/>
        </w:rPr>
        <w:t>i zmienia treść PPU- zał. nr 5H i 5I do SWZ.</w:t>
      </w:r>
    </w:p>
    <w:p w14:paraId="38A713C8" w14:textId="77777777" w:rsidR="00444854" w:rsidRPr="00444854" w:rsidRDefault="00444854" w:rsidP="00444854">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bookmarkStart w:id="2" w:name="_Hlk179973045"/>
      <w:r w:rsidRPr="00444854">
        <w:rPr>
          <w:rFonts w:ascii="Arial" w:eastAsia="Times New Roman" w:hAnsi="Arial" w:cs="Arial"/>
          <w:sz w:val="20"/>
          <w:szCs w:val="20"/>
        </w:rPr>
        <w:t>Tak, wyraża zgodę na zmianę i zmienia treść PPU- zał. nr 5H i 5I do SWZ</w:t>
      </w:r>
      <w:bookmarkEnd w:id="2"/>
      <w:r w:rsidRPr="00444854">
        <w:rPr>
          <w:rFonts w:ascii="Arial" w:eastAsia="Times New Roman" w:hAnsi="Arial" w:cs="Arial"/>
          <w:sz w:val="20"/>
          <w:szCs w:val="20"/>
        </w:rPr>
        <w:t>.</w:t>
      </w:r>
    </w:p>
    <w:p w14:paraId="76F20719" w14:textId="77777777" w:rsidR="00970955" w:rsidRPr="00444854" w:rsidRDefault="00970955" w:rsidP="00970955">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sidRPr="00444854">
        <w:rPr>
          <w:rFonts w:ascii="Arial" w:eastAsia="Times New Roman" w:hAnsi="Arial" w:cs="Arial"/>
          <w:sz w:val="20"/>
          <w:szCs w:val="20"/>
        </w:rPr>
        <w:t>Tak, wyraża zgodę na zmianę i zmienia treść PPU- zał. nr 5H i 5I do SWZ.</w:t>
      </w:r>
    </w:p>
    <w:p w14:paraId="01E8F494" w14:textId="77777777" w:rsidR="00970955" w:rsidRPr="00970955" w:rsidRDefault="00970955" w:rsidP="00970955">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Pr>
          <w:rFonts w:ascii="Arial" w:eastAsia="Times New Roman" w:hAnsi="Arial" w:cs="Arial"/>
          <w:sz w:val="20"/>
          <w:szCs w:val="20"/>
        </w:rPr>
        <w:t>Zamawiający</w:t>
      </w:r>
      <w:r w:rsidRPr="00BA6904">
        <w:rPr>
          <w:rFonts w:ascii="Arial" w:eastAsia="Times New Roman" w:hAnsi="Arial" w:cs="Arial"/>
          <w:sz w:val="20"/>
          <w:szCs w:val="20"/>
        </w:rPr>
        <w:t xml:space="preserve"> zmienia treść</w:t>
      </w:r>
      <w:r w:rsidRPr="00444854">
        <w:rPr>
          <w:rFonts w:ascii="Arial" w:eastAsia="Times New Roman" w:hAnsi="Arial" w:cs="Arial"/>
          <w:sz w:val="20"/>
          <w:szCs w:val="20"/>
        </w:rPr>
        <w:t xml:space="preserve"> PPU- zał. nr 5H i 5I do SWZ.</w:t>
      </w:r>
    </w:p>
    <w:p w14:paraId="1AB3E701" w14:textId="77777777" w:rsidR="00970955" w:rsidRPr="00970955" w:rsidRDefault="00970955" w:rsidP="00970955">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Pr>
          <w:rFonts w:ascii="Arial" w:eastAsia="Times New Roman" w:hAnsi="Arial" w:cs="Arial"/>
          <w:sz w:val="20"/>
          <w:szCs w:val="20"/>
        </w:rPr>
        <w:t>Zamawiający</w:t>
      </w:r>
      <w:r w:rsidRPr="00BA6904">
        <w:rPr>
          <w:rFonts w:ascii="Arial" w:eastAsia="Times New Roman" w:hAnsi="Arial" w:cs="Arial"/>
          <w:sz w:val="20"/>
          <w:szCs w:val="20"/>
        </w:rPr>
        <w:t xml:space="preserve"> zmienia treść</w:t>
      </w:r>
      <w:r w:rsidRPr="00444854">
        <w:rPr>
          <w:rFonts w:ascii="Arial" w:eastAsia="Times New Roman" w:hAnsi="Arial" w:cs="Arial"/>
          <w:sz w:val="20"/>
          <w:szCs w:val="20"/>
        </w:rPr>
        <w:t xml:space="preserve"> PPU- zał. nr 5H i 5I do SWZ.</w:t>
      </w:r>
    </w:p>
    <w:p w14:paraId="2BF08911" w14:textId="5EBA6C7D" w:rsidR="00444854" w:rsidRDefault="00970955" w:rsidP="00444854">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sidRPr="00444854">
        <w:rPr>
          <w:rFonts w:ascii="Arial" w:eastAsia="Times New Roman" w:hAnsi="Arial" w:cs="Arial"/>
          <w:sz w:val="20"/>
          <w:szCs w:val="20"/>
        </w:rPr>
        <w:t>Tak, wyraża zgodę na zmianę i zmienia treść PPU- zał. nr 5H i 5I do SWZ</w:t>
      </w:r>
    </w:p>
    <w:p w14:paraId="32DE2AD0" w14:textId="4C661BCD" w:rsidR="00970955" w:rsidRPr="00444854" w:rsidRDefault="00970955" w:rsidP="00444854">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sidRPr="00444854">
        <w:rPr>
          <w:rFonts w:ascii="Arial" w:eastAsia="Times New Roman" w:hAnsi="Arial" w:cs="Arial"/>
          <w:sz w:val="20"/>
          <w:szCs w:val="20"/>
        </w:rPr>
        <w:t>Tak, wyraża zgodę na zmianę i zmienia treść PPU- zał. nr 5H i 5I do SWZ</w:t>
      </w:r>
      <w:r>
        <w:rPr>
          <w:rFonts w:ascii="Arial" w:eastAsia="Times New Roman" w:hAnsi="Arial" w:cs="Arial"/>
          <w:sz w:val="20"/>
          <w:szCs w:val="20"/>
        </w:rPr>
        <w:t>.</w:t>
      </w:r>
    </w:p>
    <w:p w14:paraId="2FF929F7" w14:textId="1A0E76B7" w:rsidR="00E3792D" w:rsidRPr="00970955" w:rsidRDefault="00970955" w:rsidP="00EC2B6E">
      <w:pPr>
        <w:pStyle w:val="Akapitzlist"/>
        <w:numPr>
          <w:ilvl w:val="0"/>
          <w:numId w:val="25"/>
        </w:numPr>
        <w:tabs>
          <w:tab w:val="left" w:pos="284"/>
        </w:tabs>
        <w:autoSpaceDE w:val="0"/>
        <w:autoSpaceDN w:val="0"/>
        <w:adjustRightInd w:val="0"/>
        <w:ind w:left="284" w:hanging="284"/>
        <w:jc w:val="both"/>
        <w:rPr>
          <w:rFonts w:cs="Arial"/>
          <w:sz w:val="20"/>
          <w:szCs w:val="20"/>
        </w:rPr>
      </w:pPr>
      <w:r w:rsidRPr="00444854">
        <w:rPr>
          <w:rFonts w:ascii="Arial" w:eastAsia="Times New Roman" w:hAnsi="Arial" w:cs="Arial"/>
          <w:sz w:val="20"/>
          <w:szCs w:val="20"/>
        </w:rPr>
        <w:t>Tak, wyraża zgodę na zmianę i zmienia treść PPU- zał. nr 5H i 5I do SWZ</w:t>
      </w:r>
      <w:r>
        <w:rPr>
          <w:rFonts w:ascii="Arial" w:eastAsia="Times New Roman" w:hAnsi="Arial" w:cs="Arial"/>
          <w:sz w:val="20"/>
          <w:szCs w:val="20"/>
        </w:rPr>
        <w:t>.</w:t>
      </w:r>
    </w:p>
    <w:p w14:paraId="1ADD05E9" w14:textId="7C7E35D7" w:rsidR="00970955" w:rsidRDefault="00970955" w:rsidP="00EC2B6E">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sidRPr="00970955">
        <w:rPr>
          <w:rFonts w:ascii="Arial" w:eastAsia="Times New Roman" w:hAnsi="Arial" w:cs="Arial"/>
          <w:sz w:val="20"/>
          <w:szCs w:val="20"/>
        </w:rPr>
        <w:t xml:space="preserve"> Tak, wyraża zgodę</w:t>
      </w:r>
      <w:r>
        <w:rPr>
          <w:rFonts w:ascii="Arial" w:eastAsia="Times New Roman" w:hAnsi="Arial" w:cs="Arial"/>
          <w:sz w:val="20"/>
          <w:szCs w:val="20"/>
        </w:rPr>
        <w:t xml:space="preserve"> i wykreśla w</w:t>
      </w:r>
      <w:r w:rsidRPr="00970955">
        <w:rPr>
          <w:rFonts w:ascii="Arial" w:eastAsia="Times New Roman" w:hAnsi="Arial" w:cs="Arial"/>
          <w:sz w:val="20"/>
          <w:szCs w:val="20"/>
        </w:rPr>
        <w:t xml:space="preserve"> </w:t>
      </w:r>
      <w:r w:rsidRPr="00444854">
        <w:rPr>
          <w:rFonts w:ascii="Arial" w:eastAsia="Times New Roman" w:hAnsi="Arial" w:cs="Arial"/>
          <w:sz w:val="20"/>
          <w:szCs w:val="20"/>
        </w:rPr>
        <w:t>zał. nr 5H i 5I do SWZ</w:t>
      </w:r>
      <w:r>
        <w:rPr>
          <w:rFonts w:ascii="Arial" w:eastAsia="Times New Roman" w:hAnsi="Arial" w:cs="Arial"/>
          <w:sz w:val="20"/>
          <w:szCs w:val="20"/>
        </w:rPr>
        <w:t xml:space="preserve"> paragrafie 4 ust. 7, 8, 9, 10,11 i 12.</w:t>
      </w:r>
    </w:p>
    <w:p w14:paraId="2E0D1A99" w14:textId="61F9E379" w:rsidR="00970955" w:rsidRDefault="00970955" w:rsidP="00EC2B6E">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Pr>
          <w:rFonts w:ascii="Arial" w:eastAsia="Times New Roman" w:hAnsi="Arial" w:cs="Arial"/>
          <w:sz w:val="20"/>
          <w:szCs w:val="20"/>
        </w:rPr>
        <w:t>W przypadku niezgłoszeni</w:t>
      </w:r>
      <w:r w:rsidR="00ED4136">
        <w:rPr>
          <w:rFonts w:ascii="Arial" w:eastAsia="Times New Roman" w:hAnsi="Arial" w:cs="Arial"/>
          <w:sz w:val="20"/>
          <w:szCs w:val="20"/>
        </w:rPr>
        <w:t>a</w:t>
      </w:r>
      <w:r>
        <w:rPr>
          <w:rFonts w:ascii="Arial" w:eastAsia="Times New Roman" w:hAnsi="Arial" w:cs="Arial"/>
          <w:sz w:val="20"/>
          <w:szCs w:val="20"/>
        </w:rPr>
        <w:t xml:space="preserve"> podwykonawstwa w ofercie</w:t>
      </w:r>
      <w:r w:rsidR="00ED4136">
        <w:rPr>
          <w:rFonts w:ascii="Arial" w:eastAsia="Times New Roman" w:hAnsi="Arial" w:cs="Arial"/>
          <w:sz w:val="20"/>
          <w:szCs w:val="20"/>
        </w:rPr>
        <w:t xml:space="preserve"> Wykonawcy, paragraf 5 nie będzie miał zastosowania i może zostać wykreślony.</w:t>
      </w:r>
    </w:p>
    <w:p w14:paraId="2B8797F0" w14:textId="4638354A" w:rsidR="00ED4136" w:rsidRDefault="00ED4136" w:rsidP="00EC2B6E">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Pr>
          <w:rFonts w:ascii="Arial" w:eastAsia="Times New Roman" w:hAnsi="Arial" w:cs="Arial"/>
          <w:sz w:val="20"/>
          <w:szCs w:val="20"/>
        </w:rPr>
        <w:t xml:space="preserve"> Zamawiający nie wyraża zgody.</w:t>
      </w:r>
    </w:p>
    <w:p w14:paraId="34828334" w14:textId="34C925FF" w:rsidR="00ED4136" w:rsidRDefault="00ED4136" w:rsidP="00EC2B6E">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rPr>
        <w:t>Zamawiający nie wyraża zgody.</w:t>
      </w:r>
    </w:p>
    <w:p w14:paraId="20A9C1F4" w14:textId="6723BB86" w:rsidR="00ED4136" w:rsidRDefault="00ED4136" w:rsidP="00EC2B6E">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Pr>
          <w:rFonts w:ascii="Arial" w:eastAsia="Times New Roman" w:hAnsi="Arial" w:cs="Arial"/>
          <w:sz w:val="20"/>
          <w:szCs w:val="20"/>
        </w:rPr>
        <w:t xml:space="preserve"> </w:t>
      </w:r>
      <w:r w:rsidRPr="00ED4136">
        <w:rPr>
          <w:rFonts w:ascii="Arial" w:eastAsia="Times New Roman" w:hAnsi="Arial" w:cs="Arial"/>
          <w:sz w:val="20"/>
          <w:szCs w:val="20"/>
        </w:rPr>
        <w:t>Tak, wyraża zgodę na zmianę i zmienia treść PPU- zał. nr 5H i 5I do SWZ.</w:t>
      </w:r>
    </w:p>
    <w:p w14:paraId="0B5B506B" w14:textId="3E98B3F8" w:rsidR="00ED4136" w:rsidRDefault="00ED4136" w:rsidP="00EC2B6E">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rPr>
        <w:t>Zamawiający nie wyraża zgody.</w:t>
      </w:r>
    </w:p>
    <w:p w14:paraId="55F09A7B" w14:textId="419E8C0C" w:rsidR="00ED4136" w:rsidRDefault="00ED4136" w:rsidP="00EC2B6E">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sidRPr="00ED4136">
        <w:rPr>
          <w:rFonts w:ascii="Arial" w:eastAsia="Times New Roman" w:hAnsi="Arial" w:cs="Arial"/>
          <w:sz w:val="20"/>
          <w:szCs w:val="20"/>
        </w:rPr>
        <w:t xml:space="preserve">Tak, wyraża zgodę na </w:t>
      </w:r>
      <w:r>
        <w:rPr>
          <w:rFonts w:ascii="Arial" w:eastAsia="Times New Roman" w:hAnsi="Arial" w:cs="Arial"/>
          <w:sz w:val="20"/>
          <w:szCs w:val="20"/>
        </w:rPr>
        <w:t>wprowadzenie zapisu</w:t>
      </w:r>
      <w:r w:rsidRPr="00ED4136">
        <w:rPr>
          <w:rFonts w:ascii="Arial" w:eastAsia="Times New Roman" w:hAnsi="Arial" w:cs="Arial"/>
          <w:sz w:val="20"/>
          <w:szCs w:val="20"/>
        </w:rPr>
        <w:t xml:space="preserve"> i zmienia treść PPU- zał. nr 5H i 5I do SWZ.</w:t>
      </w:r>
    </w:p>
    <w:p w14:paraId="1FD7B340" w14:textId="0FDA368D" w:rsidR="00ED4136" w:rsidRPr="00970955" w:rsidRDefault="00ED4136" w:rsidP="00EC2B6E">
      <w:pPr>
        <w:pStyle w:val="Akapitzlist"/>
        <w:numPr>
          <w:ilvl w:val="0"/>
          <w:numId w:val="25"/>
        </w:numPr>
        <w:tabs>
          <w:tab w:val="left" w:pos="284"/>
        </w:tabs>
        <w:autoSpaceDE w:val="0"/>
        <w:autoSpaceDN w:val="0"/>
        <w:adjustRightInd w:val="0"/>
        <w:ind w:left="284" w:hanging="284"/>
        <w:jc w:val="both"/>
        <w:rPr>
          <w:rFonts w:ascii="Arial" w:eastAsia="Times New Roman" w:hAnsi="Arial" w:cs="Arial"/>
          <w:sz w:val="20"/>
          <w:szCs w:val="20"/>
        </w:rPr>
      </w:pPr>
      <w:r>
        <w:rPr>
          <w:rFonts w:ascii="Arial" w:eastAsia="Times New Roman" w:hAnsi="Arial" w:cs="Arial"/>
          <w:sz w:val="20"/>
          <w:szCs w:val="20"/>
        </w:rPr>
        <w:lastRenderedPageBreak/>
        <w:t xml:space="preserve"> Zamawiający potwierdza, że długość umowy serwisowej wynosi 12 miesięcy, a w przypadku platformy szkoleniowej subskrypcja wynosi 12 miesięcy.</w:t>
      </w:r>
    </w:p>
    <w:p w14:paraId="2D734AD6" w14:textId="77777777" w:rsidR="005426A8" w:rsidRDefault="005426A8" w:rsidP="005426A8">
      <w:pPr>
        <w:jc w:val="center"/>
        <w:rPr>
          <w:b/>
          <w:sz w:val="20"/>
          <w:szCs w:val="20"/>
        </w:rPr>
      </w:pPr>
    </w:p>
    <w:p w14:paraId="46F9735C" w14:textId="37720D41" w:rsidR="005426A8" w:rsidRPr="005426A8" w:rsidRDefault="005426A8" w:rsidP="005426A8">
      <w:pPr>
        <w:jc w:val="center"/>
        <w:rPr>
          <w:b/>
          <w:sz w:val="20"/>
          <w:szCs w:val="20"/>
        </w:rPr>
      </w:pPr>
      <w:r w:rsidRPr="005426A8">
        <w:rPr>
          <w:b/>
          <w:sz w:val="20"/>
          <w:szCs w:val="20"/>
        </w:rPr>
        <w:t>ZMIANA TREŚCI SPECYFIKACJI WARUNKÓW ZAMÓWIENIA</w:t>
      </w:r>
    </w:p>
    <w:p w14:paraId="6ACB5F65" w14:textId="77777777" w:rsidR="005426A8" w:rsidRPr="005426A8" w:rsidRDefault="005426A8" w:rsidP="005426A8">
      <w:pPr>
        <w:jc w:val="both"/>
        <w:rPr>
          <w:sz w:val="20"/>
          <w:szCs w:val="20"/>
        </w:rPr>
      </w:pPr>
    </w:p>
    <w:p w14:paraId="171790C4" w14:textId="77777777" w:rsidR="005426A8" w:rsidRPr="005426A8" w:rsidRDefault="005426A8" w:rsidP="005426A8">
      <w:pPr>
        <w:spacing w:line="276" w:lineRule="auto"/>
        <w:ind w:firstLine="708"/>
        <w:jc w:val="both"/>
        <w:rPr>
          <w:sz w:val="20"/>
          <w:szCs w:val="20"/>
        </w:rPr>
      </w:pPr>
      <w:r w:rsidRPr="005426A8">
        <w:rPr>
          <w:sz w:val="20"/>
          <w:szCs w:val="20"/>
        </w:rPr>
        <w:t>Działając na podstawie art. 286 ustawy z dnia 11 września 2019 roku Prawo zamówień publicznych (t. j. - Dz. U. z 2024 r., poz. 1320) Zamawiający wprowadza zmianę treści załączników do specyfikacji warunków zamówienia tj.:</w:t>
      </w:r>
    </w:p>
    <w:p w14:paraId="7E197868" w14:textId="77777777" w:rsidR="005426A8" w:rsidRPr="005426A8" w:rsidRDefault="005426A8" w:rsidP="005426A8">
      <w:pPr>
        <w:numPr>
          <w:ilvl w:val="0"/>
          <w:numId w:val="10"/>
        </w:numPr>
        <w:spacing w:line="276" w:lineRule="auto"/>
        <w:ind w:left="284" w:hanging="284"/>
        <w:contextualSpacing/>
        <w:jc w:val="both"/>
        <w:rPr>
          <w:b/>
          <w:sz w:val="20"/>
          <w:szCs w:val="20"/>
        </w:rPr>
      </w:pPr>
      <w:r w:rsidRPr="005426A8">
        <w:rPr>
          <w:b/>
          <w:sz w:val="20"/>
          <w:szCs w:val="20"/>
        </w:rPr>
        <w:t xml:space="preserve">Zmienia treść załączników 5H i 5I do SWZ - PPU dla części 8 i części 9 wprowadzając zmiany </w:t>
      </w:r>
      <w:r w:rsidRPr="005426A8">
        <w:rPr>
          <w:b/>
          <w:sz w:val="20"/>
          <w:szCs w:val="20"/>
        </w:rPr>
        <w:br/>
        <w:t>w paragrafach: 2, 3, 4, 7 i 9.</w:t>
      </w:r>
    </w:p>
    <w:p w14:paraId="5B2BCA4B" w14:textId="77777777" w:rsidR="004A74C3" w:rsidRDefault="004A74C3" w:rsidP="00E3792D">
      <w:pPr>
        <w:spacing w:line="276" w:lineRule="auto"/>
        <w:ind w:firstLine="708"/>
        <w:jc w:val="both"/>
        <w:rPr>
          <w:rFonts w:cs="Arial"/>
          <w:sz w:val="20"/>
          <w:szCs w:val="20"/>
        </w:rPr>
      </w:pPr>
    </w:p>
    <w:p w14:paraId="45D51B56" w14:textId="3201AAF5" w:rsidR="00E3792D" w:rsidRPr="004A74C3" w:rsidRDefault="00E3792D" w:rsidP="004A74C3">
      <w:pPr>
        <w:spacing w:line="276" w:lineRule="auto"/>
        <w:ind w:firstLine="708"/>
        <w:jc w:val="both"/>
        <w:rPr>
          <w:rFonts w:cs="Arial"/>
          <w:sz w:val="20"/>
          <w:szCs w:val="20"/>
        </w:rPr>
      </w:pPr>
      <w:r w:rsidRPr="009211E3">
        <w:rPr>
          <w:rFonts w:cs="Arial"/>
          <w:sz w:val="20"/>
          <w:szCs w:val="20"/>
        </w:rPr>
        <w:t xml:space="preserve">Powyższe zmiany </w:t>
      </w:r>
      <w:r w:rsidR="004A74C3" w:rsidRPr="004A74C3">
        <w:rPr>
          <w:rFonts w:cs="Arial"/>
          <w:sz w:val="20"/>
          <w:szCs w:val="20"/>
          <w:u w:val="single"/>
        </w:rPr>
        <w:t xml:space="preserve">nie </w:t>
      </w:r>
      <w:r w:rsidRPr="004A74C3">
        <w:rPr>
          <w:rFonts w:cs="Arial"/>
          <w:sz w:val="20"/>
          <w:szCs w:val="20"/>
          <w:u w:val="single"/>
        </w:rPr>
        <w:t>prowadzą</w:t>
      </w:r>
      <w:r w:rsidRPr="009211E3">
        <w:rPr>
          <w:rFonts w:cs="Arial"/>
          <w:sz w:val="20"/>
          <w:szCs w:val="20"/>
        </w:rPr>
        <w:t xml:space="preserve"> do zmiany treści Ogłoszenia o zamówieniu. </w:t>
      </w:r>
      <w:r w:rsidRPr="009211E3">
        <w:rPr>
          <w:rFonts w:cs="Arial"/>
          <w:b/>
          <w:sz w:val="20"/>
          <w:szCs w:val="20"/>
          <w:u w:val="single"/>
        </w:rPr>
        <w:t xml:space="preserve">Termin składania ofert </w:t>
      </w:r>
      <w:r w:rsidR="004A74C3">
        <w:rPr>
          <w:rFonts w:cs="Arial"/>
          <w:b/>
          <w:sz w:val="20"/>
          <w:szCs w:val="20"/>
          <w:u w:val="single"/>
        </w:rPr>
        <w:t>po</w:t>
      </w:r>
      <w:r w:rsidRPr="009211E3">
        <w:rPr>
          <w:rFonts w:cs="Arial"/>
          <w:b/>
          <w:sz w:val="20"/>
          <w:szCs w:val="20"/>
          <w:u w:val="single"/>
        </w:rPr>
        <w:t xml:space="preserve">zostaje </w:t>
      </w:r>
      <w:r w:rsidR="004A74C3">
        <w:rPr>
          <w:rFonts w:cs="Arial"/>
          <w:b/>
          <w:sz w:val="20"/>
          <w:szCs w:val="20"/>
          <w:u w:val="single"/>
        </w:rPr>
        <w:t>bez zmian</w:t>
      </w:r>
    </w:p>
    <w:p w14:paraId="1B868C62" w14:textId="77777777" w:rsidR="00E3792D" w:rsidRPr="00E3792D" w:rsidRDefault="00E3792D" w:rsidP="00E3792D">
      <w:pPr>
        <w:jc w:val="both"/>
        <w:rPr>
          <w:rFonts w:cs="Arial"/>
          <w:b/>
          <w:sz w:val="20"/>
          <w:szCs w:val="20"/>
          <w:u w:val="single"/>
        </w:rPr>
      </w:pPr>
    </w:p>
    <w:p w14:paraId="13C452C9" w14:textId="77777777" w:rsidR="00E3792D" w:rsidRPr="00E3792D" w:rsidRDefault="00E3792D" w:rsidP="00E3792D">
      <w:pPr>
        <w:spacing w:after="200" w:line="276" w:lineRule="auto"/>
        <w:ind w:left="4956" w:firstLine="708"/>
        <w:jc w:val="right"/>
        <w:rPr>
          <w:rFonts w:eastAsia="Calibri" w:cs="Arial"/>
          <w:b/>
          <w:sz w:val="20"/>
          <w:szCs w:val="20"/>
          <w:lang w:eastAsia="en-US"/>
        </w:rPr>
      </w:pPr>
      <w:r w:rsidRPr="00E3792D">
        <w:rPr>
          <w:rFonts w:eastAsia="Calibri" w:cs="Arial"/>
          <w:b/>
          <w:sz w:val="20"/>
          <w:szCs w:val="20"/>
          <w:lang w:eastAsia="en-US"/>
        </w:rPr>
        <w:t>Z poważaniem,</w:t>
      </w:r>
    </w:p>
    <w:p w14:paraId="6DA8B1EC" w14:textId="77777777" w:rsidR="00E3792D" w:rsidRPr="00E3792D" w:rsidRDefault="00E3792D" w:rsidP="00E3792D">
      <w:pPr>
        <w:spacing w:line="276" w:lineRule="auto"/>
        <w:rPr>
          <w:rFonts w:cs="Arial"/>
          <w:b/>
          <w:sz w:val="20"/>
          <w:szCs w:val="20"/>
        </w:rPr>
      </w:pPr>
    </w:p>
    <w:p w14:paraId="7BBEA0D1" w14:textId="77777777" w:rsidR="00E3792D" w:rsidRPr="00E3792D" w:rsidRDefault="00E3792D" w:rsidP="00E3792D">
      <w:pPr>
        <w:spacing w:line="276" w:lineRule="auto"/>
        <w:rPr>
          <w:rFonts w:cs="Arial"/>
          <w:b/>
          <w:sz w:val="20"/>
          <w:szCs w:val="20"/>
        </w:rPr>
      </w:pPr>
    </w:p>
    <w:p w14:paraId="5B2C7C51" w14:textId="77777777" w:rsidR="00E3792D" w:rsidRPr="00E3792D" w:rsidRDefault="00E3792D" w:rsidP="00E3792D">
      <w:pPr>
        <w:spacing w:line="276" w:lineRule="auto"/>
        <w:rPr>
          <w:rFonts w:cs="Arial"/>
          <w:b/>
          <w:sz w:val="20"/>
          <w:szCs w:val="20"/>
        </w:rPr>
      </w:pPr>
    </w:p>
    <w:p w14:paraId="54AA1C25" w14:textId="77777777" w:rsidR="00E3792D" w:rsidRDefault="00E3792D" w:rsidP="00E3792D">
      <w:pPr>
        <w:spacing w:line="276" w:lineRule="auto"/>
        <w:rPr>
          <w:rFonts w:cs="Arial"/>
          <w:b/>
          <w:sz w:val="20"/>
          <w:szCs w:val="20"/>
        </w:rPr>
      </w:pPr>
    </w:p>
    <w:p w14:paraId="49C0EB1C" w14:textId="77777777" w:rsidR="00974968" w:rsidRDefault="00974968" w:rsidP="00E3792D">
      <w:pPr>
        <w:spacing w:line="276" w:lineRule="auto"/>
        <w:rPr>
          <w:rFonts w:cs="Arial"/>
          <w:b/>
          <w:sz w:val="20"/>
          <w:szCs w:val="20"/>
        </w:rPr>
      </w:pPr>
    </w:p>
    <w:p w14:paraId="21887494" w14:textId="77777777" w:rsidR="00974968" w:rsidRDefault="00974968" w:rsidP="00E3792D">
      <w:pPr>
        <w:spacing w:line="276" w:lineRule="auto"/>
        <w:rPr>
          <w:rFonts w:cs="Arial"/>
          <w:b/>
          <w:sz w:val="20"/>
          <w:szCs w:val="20"/>
        </w:rPr>
      </w:pPr>
    </w:p>
    <w:p w14:paraId="41A9F04D" w14:textId="77777777" w:rsidR="00974968" w:rsidRDefault="00974968" w:rsidP="00E3792D">
      <w:pPr>
        <w:spacing w:line="276" w:lineRule="auto"/>
        <w:rPr>
          <w:rFonts w:cs="Arial"/>
          <w:b/>
          <w:sz w:val="20"/>
          <w:szCs w:val="20"/>
        </w:rPr>
      </w:pPr>
    </w:p>
    <w:p w14:paraId="23D940F2" w14:textId="77777777" w:rsidR="00974968" w:rsidRDefault="00974968" w:rsidP="00E3792D">
      <w:pPr>
        <w:spacing w:line="276" w:lineRule="auto"/>
        <w:rPr>
          <w:rFonts w:cs="Arial"/>
          <w:b/>
          <w:sz w:val="20"/>
          <w:szCs w:val="20"/>
        </w:rPr>
      </w:pPr>
    </w:p>
    <w:p w14:paraId="0F3111A7" w14:textId="77777777" w:rsidR="00974968" w:rsidRDefault="00974968" w:rsidP="00E3792D">
      <w:pPr>
        <w:spacing w:line="276" w:lineRule="auto"/>
        <w:rPr>
          <w:rFonts w:cs="Arial"/>
          <w:b/>
          <w:sz w:val="20"/>
          <w:szCs w:val="20"/>
        </w:rPr>
      </w:pPr>
    </w:p>
    <w:p w14:paraId="67878756" w14:textId="77777777" w:rsidR="00974968" w:rsidRDefault="00974968" w:rsidP="00E3792D">
      <w:pPr>
        <w:spacing w:line="276" w:lineRule="auto"/>
        <w:rPr>
          <w:rFonts w:cs="Arial"/>
          <w:b/>
          <w:sz w:val="20"/>
          <w:szCs w:val="20"/>
        </w:rPr>
      </w:pPr>
    </w:p>
    <w:p w14:paraId="5885888A" w14:textId="77777777" w:rsidR="00974968" w:rsidRDefault="00974968" w:rsidP="00E3792D">
      <w:pPr>
        <w:spacing w:line="276" w:lineRule="auto"/>
        <w:rPr>
          <w:rFonts w:cs="Arial"/>
          <w:b/>
          <w:sz w:val="20"/>
          <w:szCs w:val="20"/>
        </w:rPr>
      </w:pPr>
    </w:p>
    <w:p w14:paraId="7F22AFB2" w14:textId="77777777" w:rsidR="00974968" w:rsidRDefault="00974968" w:rsidP="00E3792D">
      <w:pPr>
        <w:spacing w:line="276" w:lineRule="auto"/>
        <w:rPr>
          <w:rFonts w:cs="Arial"/>
          <w:b/>
          <w:sz w:val="20"/>
          <w:szCs w:val="20"/>
        </w:rPr>
      </w:pPr>
    </w:p>
    <w:p w14:paraId="578B9C0E" w14:textId="77777777" w:rsidR="00974968" w:rsidRDefault="00974968" w:rsidP="00E3792D">
      <w:pPr>
        <w:spacing w:line="276" w:lineRule="auto"/>
        <w:rPr>
          <w:rFonts w:cs="Arial"/>
          <w:b/>
          <w:sz w:val="20"/>
          <w:szCs w:val="20"/>
        </w:rPr>
      </w:pPr>
    </w:p>
    <w:p w14:paraId="5A1A3E5B" w14:textId="77777777" w:rsidR="00974968" w:rsidRDefault="00974968" w:rsidP="00E3792D">
      <w:pPr>
        <w:spacing w:line="276" w:lineRule="auto"/>
        <w:rPr>
          <w:rFonts w:cs="Arial"/>
          <w:b/>
          <w:sz w:val="20"/>
          <w:szCs w:val="20"/>
        </w:rPr>
      </w:pPr>
    </w:p>
    <w:p w14:paraId="43603A2D" w14:textId="77777777" w:rsidR="00974968" w:rsidRDefault="00974968" w:rsidP="00E3792D">
      <w:pPr>
        <w:spacing w:line="276" w:lineRule="auto"/>
        <w:rPr>
          <w:rFonts w:cs="Arial"/>
          <w:b/>
          <w:sz w:val="20"/>
          <w:szCs w:val="20"/>
        </w:rPr>
      </w:pPr>
    </w:p>
    <w:p w14:paraId="0E13E84A" w14:textId="77777777" w:rsidR="00974968" w:rsidRDefault="00974968" w:rsidP="00E3792D">
      <w:pPr>
        <w:spacing w:line="276" w:lineRule="auto"/>
        <w:rPr>
          <w:rFonts w:cs="Arial"/>
          <w:b/>
          <w:sz w:val="20"/>
          <w:szCs w:val="20"/>
        </w:rPr>
      </w:pPr>
    </w:p>
    <w:p w14:paraId="53D4D762" w14:textId="77777777" w:rsidR="00974968" w:rsidRDefault="00974968" w:rsidP="00E3792D">
      <w:pPr>
        <w:spacing w:line="276" w:lineRule="auto"/>
        <w:rPr>
          <w:rFonts w:cs="Arial"/>
          <w:b/>
          <w:sz w:val="20"/>
          <w:szCs w:val="20"/>
        </w:rPr>
      </w:pPr>
    </w:p>
    <w:p w14:paraId="6BC1ACE3" w14:textId="77777777" w:rsidR="00974968" w:rsidRDefault="00974968" w:rsidP="00E3792D">
      <w:pPr>
        <w:spacing w:line="276" w:lineRule="auto"/>
        <w:rPr>
          <w:rFonts w:cs="Arial"/>
          <w:b/>
          <w:sz w:val="20"/>
          <w:szCs w:val="20"/>
        </w:rPr>
      </w:pPr>
    </w:p>
    <w:p w14:paraId="604F3855" w14:textId="77777777" w:rsidR="00974968" w:rsidRPr="00E3792D" w:rsidRDefault="00974968" w:rsidP="00E3792D">
      <w:pPr>
        <w:spacing w:line="276" w:lineRule="auto"/>
        <w:rPr>
          <w:rFonts w:cs="Arial"/>
          <w:b/>
          <w:sz w:val="20"/>
          <w:szCs w:val="20"/>
        </w:rPr>
      </w:pPr>
    </w:p>
    <w:p w14:paraId="113B340D" w14:textId="77777777" w:rsidR="00E3792D" w:rsidRDefault="00E3792D" w:rsidP="00E3792D">
      <w:pPr>
        <w:spacing w:line="276" w:lineRule="auto"/>
        <w:rPr>
          <w:rFonts w:cs="Arial"/>
          <w:b/>
          <w:sz w:val="20"/>
          <w:szCs w:val="20"/>
        </w:rPr>
      </w:pPr>
    </w:p>
    <w:p w14:paraId="23AF5627" w14:textId="77777777" w:rsidR="005426A8" w:rsidRDefault="005426A8" w:rsidP="00E3792D">
      <w:pPr>
        <w:spacing w:line="276" w:lineRule="auto"/>
        <w:rPr>
          <w:rFonts w:cs="Arial"/>
          <w:b/>
          <w:sz w:val="20"/>
          <w:szCs w:val="20"/>
        </w:rPr>
      </w:pPr>
    </w:p>
    <w:p w14:paraId="583890BA" w14:textId="77777777" w:rsidR="005426A8" w:rsidRPr="00E3792D" w:rsidRDefault="005426A8" w:rsidP="00E3792D">
      <w:pPr>
        <w:spacing w:line="276" w:lineRule="auto"/>
        <w:rPr>
          <w:rFonts w:cs="Arial"/>
          <w:b/>
          <w:sz w:val="20"/>
          <w:szCs w:val="20"/>
        </w:rPr>
      </w:pPr>
    </w:p>
    <w:p w14:paraId="2748931E" w14:textId="77777777" w:rsidR="00E3792D" w:rsidRPr="00A86AD5" w:rsidRDefault="00E3792D" w:rsidP="00E3792D">
      <w:pPr>
        <w:autoSpaceDE w:val="0"/>
        <w:autoSpaceDN w:val="0"/>
        <w:adjustRightInd w:val="0"/>
        <w:spacing w:line="276" w:lineRule="auto"/>
        <w:jc w:val="both"/>
        <w:rPr>
          <w:rFonts w:cs="Arial"/>
          <w:b/>
          <w:bCs/>
          <w:sz w:val="20"/>
          <w:szCs w:val="20"/>
        </w:rPr>
      </w:pPr>
      <w:r w:rsidRPr="00A86AD5">
        <w:rPr>
          <w:rFonts w:cs="Arial"/>
          <w:b/>
          <w:bCs/>
          <w:sz w:val="20"/>
          <w:szCs w:val="20"/>
        </w:rPr>
        <w:t>Załączniki:</w:t>
      </w:r>
    </w:p>
    <w:p w14:paraId="79D47AC4" w14:textId="6AED65FA" w:rsidR="009211E3" w:rsidRPr="00A86AD5" w:rsidRDefault="00A86AD5" w:rsidP="00A86AD5">
      <w:pPr>
        <w:spacing w:line="276" w:lineRule="auto"/>
        <w:jc w:val="both"/>
        <w:rPr>
          <w:rFonts w:cs="Arial"/>
          <w:sz w:val="20"/>
          <w:szCs w:val="20"/>
        </w:rPr>
      </w:pPr>
      <w:r>
        <w:rPr>
          <w:rFonts w:cs="Arial"/>
          <w:sz w:val="20"/>
          <w:szCs w:val="20"/>
        </w:rPr>
        <w:t>1)</w:t>
      </w:r>
      <w:r w:rsidR="00BB7B0D">
        <w:rPr>
          <w:rFonts w:cs="Arial"/>
          <w:sz w:val="20"/>
          <w:szCs w:val="20"/>
        </w:rPr>
        <w:t xml:space="preserve"> </w:t>
      </w:r>
      <w:r w:rsidR="009211E3" w:rsidRPr="00A86AD5">
        <w:rPr>
          <w:rFonts w:cs="Arial"/>
          <w:sz w:val="20"/>
          <w:szCs w:val="20"/>
        </w:rPr>
        <w:t xml:space="preserve">zał. nr </w:t>
      </w:r>
      <w:r w:rsidR="004A74C3">
        <w:rPr>
          <w:rFonts w:cs="Arial"/>
          <w:sz w:val="20"/>
          <w:szCs w:val="20"/>
        </w:rPr>
        <w:t>5H i 5I</w:t>
      </w:r>
      <w:r w:rsidR="009211E3" w:rsidRPr="00A86AD5">
        <w:rPr>
          <w:rFonts w:cs="Arial"/>
          <w:sz w:val="20"/>
          <w:szCs w:val="20"/>
        </w:rPr>
        <w:t xml:space="preserve"> </w:t>
      </w:r>
      <w:r w:rsidRPr="00A86AD5">
        <w:rPr>
          <w:rFonts w:cs="Arial"/>
          <w:sz w:val="20"/>
          <w:szCs w:val="20"/>
        </w:rPr>
        <w:t>–</w:t>
      </w:r>
      <w:r w:rsidR="009211E3" w:rsidRPr="00A86AD5">
        <w:rPr>
          <w:rFonts w:cs="Arial"/>
          <w:sz w:val="20"/>
          <w:szCs w:val="20"/>
        </w:rPr>
        <w:t xml:space="preserve"> </w:t>
      </w:r>
      <w:r w:rsidR="004A74C3">
        <w:rPr>
          <w:rFonts w:cs="Arial"/>
          <w:sz w:val="20"/>
          <w:szCs w:val="20"/>
        </w:rPr>
        <w:t xml:space="preserve">PPU dla części 8 i części 9 - </w:t>
      </w:r>
      <w:r w:rsidRPr="00A86AD5">
        <w:rPr>
          <w:rFonts w:cs="Arial"/>
          <w:sz w:val="20"/>
          <w:szCs w:val="20"/>
        </w:rPr>
        <w:t xml:space="preserve"> zmienion</w:t>
      </w:r>
      <w:r w:rsidR="004A74C3">
        <w:rPr>
          <w:rFonts w:cs="Arial"/>
          <w:sz w:val="20"/>
          <w:szCs w:val="20"/>
        </w:rPr>
        <w:t>e</w:t>
      </w:r>
      <w:r w:rsidRPr="00A86AD5">
        <w:rPr>
          <w:rFonts w:cs="Arial"/>
          <w:sz w:val="20"/>
          <w:szCs w:val="20"/>
        </w:rPr>
        <w:t xml:space="preserve"> w dniu 1</w:t>
      </w:r>
      <w:r w:rsidR="004A74C3">
        <w:rPr>
          <w:rFonts w:cs="Arial"/>
          <w:sz w:val="20"/>
          <w:szCs w:val="20"/>
        </w:rPr>
        <w:t>6</w:t>
      </w:r>
      <w:r w:rsidRPr="00A86AD5">
        <w:rPr>
          <w:rFonts w:cs="Arial"/>
          <w:sz w:val="20"/>
          <w:szCs w:val="20"/>
        </w:rPr>
        <w:t>.10.2024 r.</w:t>
      </w:r>
    </w:p>
    <w:p w14:paraId="1956499C" w14:textId="77777777" w:rsidR="00E3792D" w:rsidRPr="00E3792D" w:rsidRDefault="00E3792D" w:rsidP="00E3792D">
      <w:pPr>
        <w:spacing w:line="276" w:lineRule="auto"/>
        <w:rPr>
          <w:rFonts w:cs="Arial"/>
          <w:b/>
          <w:sz w:val="20"/>
          <w:szCs w:val="20"/>
        </w:rPr>
      </w:pPr>
    </w:p>
    <w:p w14:paraId="1E52A271" w14:textId="77777777" w:rsidR="00E3792D" w:rsidRPr="00E3792D" w:rsidRDefault="00E3792D" w:rsidP="00E3792D">
      <w:pPr>
        <w:spacing w:line="276" w:lineRule="auto"/>
        <w:rPr>
          <w:rFonts w:cs="Arial"/>
          <w:b/>
          <w:sz w:val="20"/>
          <w:szCs w:val="20"/>
        </w:rPr>
      </w:pPr>
      <w:r w:rsidRPr="00E3792D">
        <w:rPr>
          <w:rFonts w:cs="Arial"/>
          <w:b/>
          <w:sz w:val="20"/>
          <w:szCs w:val="20"/>
        </w:rPr>
        <w:t>Otrzymują:</w:t>
      </w:r>
    </w:p>
    <w:p w14:paraId="632E8870" w14:textId="77777777" w:rsidR="00E3792D" w:rsidRPr="00E3792D" w:rsidRDefault="00E3792D" w:rsidP="00E3792D">
      <w:pPr>
        <w:spacing w:line="276" w:lineRule="auto"/>
        <w:jc w:val="both"/>
        <w:rPr>
          <w:rFonts w:eastAsia="Calibri" w:cs="Arial"/>
          <w:sz w:val="20"/>
          <w:szCs w:val="20"/>
          <w:lang w:eastAsia="en-US"/>
        </w:rPr>
      </w:pPr>
      <w:r w:rsidRPr="00E3792D">
        <w:rPr>
          <w:rFonts w:eastAsia="Calibri" w:cs="Arial"/>
          <w:sz w:val="20"/>
          <w:szCs w:val="20"/>
          <w:lang w:eastAsia="en-US"/>
        </w:rPr>
        <w:t xml:space="preserve">1) strona prowadzonego postępowania: </w:t>
      </w:r>
      <w:hyperlink r:id="rId7" w:history="1">
        <w:r w:rsidRPr="00E3792D">
          <w:rPr>
            <w:rFonts w:cs="Arial"/>
            <w:b/>
            <w:sz w:val="20"/>
            <w:szCs w:val="20"/>
            <w:lang w:eastAsia="en-US"/>
          </w:rPr>
          <w:t>https://platformazakupowa.pl/pn/czersk</w:t>
        </w:r>
      </w:hyperlink>
    </w:p>
    <w:p w14:paraId="0B352428" w14:textId="77777777" w:rsidR="00E3792D" w:rsidRPr="00E3792D" w:rsidRDefault="00E3792D" w:rsidP="00E3792D">
      <w:pPr>
        <w:widowControl w:val="0"/>
        <w:tabs>
          <w:tab w:val="left" w:pos="284"/>
          <w:tab w:val="right" w:leader="dot" w:pos="9072"/>
        </w:tabs>
        <w:autoSpaceDE w:val="0"/>
        <w:autoSpaceDN w:val="0"/>
        <w:adjustRightInd w:val="0"/>
        <w:spacing w:line="276" w:lineRule="auto"/>
        <w:ind w:right="-1"/>
        <w:jc w:val="both"/>
        <w:rPr>
          <w:rFonts w:cs="Arial"/>
          <w:sz w:val="20"/>
          <w:szCs w:val="20"/>
        </w:rPr>
      </w:pPr>
      <w:r w:rsidRPr="00E3792D">
        <w:rPr>
          <w:rFonts w:eastAsia="Calibri" w:cs="Arial"/>
          <w:sz w:val="20"/>
          <w:szCs w:val="20"/>
          <w:lang w:eastAsia="en-US"/>
        </w:rPr>
        <w:t xml:space="preserve">2) a/a                                                                                </w:t>
      </w:r>
    </w:p>
    <w:p w14:paraId="10B8C27D" w14:textId="77777777" w:rsidR="00E3792D" w:rsidRPr="00E3792D" w:rsidRDefault="00E3792D" w:rsidP="00E3792D">
      <w:pPr>
        <w:autoSpaceDE w:val="0"/>
        <w:autoSpaceDN w:val="0"/>
        <w:adjustRightInd w:val="0"/>
        <w:spacing w:line="276" w:lineRule="auto"/>
        <w:jc w:val="both"/>
        <w:rPr>
          <w:rFonts w:cs="Arial"/>
          <w:sz w:val="20"/>
          <w:szCs w:val="20"/>
        </w:rPr>
      </w:pPr>
    </w:p>
    <w:p w14:paraId="60ED88F9" w14:textId="13AC990B" w:rsidR="001B46FC" w:rsidRPr="00E3792D" w:rsidRDefault="001B46FC" w:rsidP="00FA618D">
      <w:pPr>
        <w:tabs>
          <w:tab w:val="left" w:pos="360"/>
        </w:tabs>
        <w:jc w:val="both"/>
        <w:rPr>
          <w:rFonts w:eastAsia="Calibri" w:cs="Arial"/>
          <w:b/>
          <w:sz w:val="20"/>
          <w:szCs w:val="20"/>
          <w:lang w:eastAsia="en-US"/>
        </w:rPr>
      </w:pPr>
    </w:p>
    <w:p w14:paraId="5F77F3A4" w14:textId="17CAC0B5" w:rsidR="001B46FC" w:rsidRPr="00E3792D" w:rsidRDefault="001B46FC" w:rsidP="00FA618D">
      <w:pPr>
        <w:tabs>
          <w:tab w:val="left" w:pos="360"/>
        </w:tabs>
        <w:jc w:val="both"/>
        <w:rPr>
          <w:rFonts w:eastAsia="Calibri" w:cs="Arial"/>
          <w:b/>
          <w:sz w:val="20"/>
          <w:szCs w:val="20"/>
          <w:lang w:eastAsia="en-US"/>
        </w:rPr>
      </w:pPr>
    </w:p>
    <w:p w14:paraId="584FA955" w14:textId="032009F5" w:rsidR="001B46FC" w:rsidRDefault="001B46FC" w:rsidP="00FA618D">
      <w:pPr>
        <w:tabs>
          <w:tab w:val="left" w:pos="360"/>
        </w:tabs>
        <w:jc w:val="both"/>
        <w:rPr>
          <w:rFonts w:eastAsia="Calibri" w:cs="Arial"/>
          <w:b/>
          <w:sz w:val="20"/>
          <w:szCs w:val="20"/>
          <w:lang w:eastAsia="en-US"/>
        </w:rPr>
      </w:pPr>
    </w:p>
    <w:p w14:paraId="7F2ABAF1" w14:textId="25529F93" w:rsidR="001B46FC" w:rsidRDefault="001B46FC" w:rsidP="00FA618D">
      <w:pPr>
        <w:tabs>
          <w:tab w:val="left" w:pos="360"/>
        </w:tabs>
        <w:jc w:val="both"/>
        <w:rPr>
          <w:rFonts w:eastAsia="Calibri" w:cs="Arial"/>
          <w:b/>
          <w:sz w:val="20"/>
          <w:szCs w:val="20"/>
          <w:lang w:eastAsia="en-US"/>
        </w:rPr>
      </w:pPr>
    </w:p>
    <w:p w14:paraId="6DC083B8" w14:textId="705CC245" w:rsidR="001B46FC" w:rsidRDefault="001B46FC" w:rsidP="00FA618D">
      <w:pPr>
        <w:tabs>
          <w:tab w:val="left" w:pos="360"/>
        </w:tabs>
        <w:jc w:val="both"/>
        <w:rPr>
          <w:rFonts w:eastAsia="Calibri" w:cs="Arial"/>
          <w:b/>
          <w:sz w:val="20"/>
          <w:szCs w:val="20"/>
          <w:lang w:eastAsia="en-US"/>
        </w:rPr>
      </w:pPr>
    </w:p>
    <w:sectPr w:rsidR="001B46FC" w:rsidSect="009250C4">
      <w:headerReference w:type="first" r:id="rId8"/>
      <w:footerReference w:type="first" r:id="rId9"/>
      <w:pgSz w:w="11906" w:h="16838" w:code="9"/>
      <w:pgMar w:top="1418" w:right="1133" w:bottom="1134"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E0C6A" w14:textId="77777777" w:rsidR="00295075" w:rsidRDefault="00295075">
      <w:r>
        <w:separator/>
      </w:r>
    </w:p>
  </w:endnote>
  <w:endnote w:type="continuationSeparator" w:id="0">
    <w:p w14:paraId="0CE7E667" w14:textId="77777777" w:rsidR="00295075" w:rsidRDefault="0029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10D98" w14:textId="27938A2B" w:rsidR="007B2500" w:rsidRPr="00B01F08" w:rsidRDefault="00332101" w:rsidP="00B01F08">
    <w:pPr>
      <w:pStyle w:val="Stopka"/>
    </w:pPr>
    <w:r>
      <w:rPr>
        <w:noProof/>
      </w:rPr>
      <w:drawing>
        <wp:anchor distT="0" distB="0" distL="114300" distR="114300" simplePos="0" relativeHeight="251659264" behindDoc="0" locked="0" layoutInCell="1" allowOverlap="1" wp14:anchorId="6228636B" wp14:editId="1EFE22E6">
          <wp:simplePos x="0" y="0"/>
          <wp:positionH relativeFrom="margin">
            <wp:posOffset>2667000</wp:posOffset>
          </wp:positionH>
          <wp:positionV relativeFrom="page">
            <wp:posOffset>10135235</wp:posOffset>
          </wp:positionV>
          <wp:extent cx="3705225" cy="311150"/>
          <wp:effectExtent l="0" t="0" r="9525" b="0"/>
          <wp:wrapSquare wrapText="bothSides"/>
          <wp:docPr id="1672054494"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25510" name="Graf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11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8CD96" w14:textId="77777777" w:rsidR="00295075" w:rsidRDefault="00295075">
      <w:r>
        <w:separator/>
      </w:r>
    </w:p>
  </w:footnote>
  <w:footnote w:type="continuationSeparator" w:id="0">
    <w:p w14:paraId="3F0B9ACE" w14:textId="77777777" w:rsidR="00295075" w:rsidRDefault="00295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6271" w14:textId="7B3BEE14" w:rsidR="007B2500" w:rsidRPr="00332101" w:rsidRDefault="00332101" w:rsidP="00332101">
    <w:pPr>
      <w:pStyle w:val="Nagwek"/>
    </w:pPr>
    <w:bookmarkStart w:id="3" w:name="_Hlk179887394"/>
    <w:bookmarkStart w:id="4" w:name="_Hlk179887395"/>
    <w:r>
      <w:rPr>
        <w:noProof/>
      </w:rPr>
      <w:drawing>
        <wp:anchor distT="0" distB="0" distL="114300" distR="114300" simplePos="0" relativeHeight="251657216" behindDoc="0" locked="0" layoutInCell="1" allowOverlap="1" wp14:anchorId="4529667B" wp14:editId="4AC0EE04">
          <wp:simplePos x="0" y="0"/>
          <wp:positionH relativeFrom="page">
            <wp:posOffset>267142</wp:posOffset>
          </wp:positionH>
          <wp:positionV relativeFrom="paragraph">
            <wp:posOffset>13776</wp:posOffset>
          </wp:positionV>
          <wp:extent cx="2124075" cy="872490"/>
          <wp:effectExtent l="0" t="0" r="9525" b="3810"/>
          <wp:wrapSquare wrapText="bothSides"/>
          <wp:docPr id="1675013770"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0698"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124075" cy="87249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3D37"/>
    <w:multiLevelType w:val="hybridMultilevel"/>
    <w:tmpl w:val="C3F0520C"/>
    <w:lvl w:ilvl="0" w:tplc="1B7CACE8">
      <w:start w:val="1"/>
      <w:numFmt w:val="decimal"/>
      <w:lvlText w:val="%1."/>
      <w:lvlJc w:val="left"/>
      <w:pPr>
        <w:ind w:left="720" w:hanging="360"/>
      </w:pPr>
      <w:rPr>
        <w:rFonts w:ascii="Arial" w:hAnsi="Arial" w:cs="Aria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256BF"/>
    <w:multiLevelType w:val="hybridMultilevel"/>
    <w:tmpl w:val="36A4AD1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E6913EF"/>
    <w:multiLevelType w:val="multilevel"/>
    <w:tmpl w:val="D6D43A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CC6C4B"/>
    <w:multiLevelType w:val="hybridMultilevel"/>
    <w:tmpl w:val="B2281DD8"/>
    <w:lvl w:ilvl="0" w:tplc="3ADC6192">
      <w:start w:val="2"/>
      <w:numFmt w:val="lowerLetter"/>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4" w15:restartNumberingAfterBreak="0">
    <w:nsid w:val="0FD057DC"/>
    <w:multiLevelType w:val="hybridMultilevel"/>
    <w:tmpl w:val="A344E10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10402D7E"/>
    <w:multiLevelType w:val="hybridMultilevel"/>
    <w:tmpl w:val="1694A7E8"/>
    <w:lvl w:ilvl="0" w:tplc="EF229B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28461A"/>
    <w:multiLevelType w:val="hybridMultilevel"/>
    <w:tmpl w:val="5ED816D8"/>
    <w:lvl w:ilvl="0" w:tplc="0415000F">
      <w:start w:val="1"/>
      <w:numFmt w:val="decimal"/>
      <w:lvlText w:val="%1."/>
      <w:lvlJc w:val="left"/>
      <w:pPr>
        <w:ind w:left="1211"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58F377E"/>
    <w:multiLevelType w:val="multilevel"/>
    <w:tmpl w:val="510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24ED3"/>
    <w:multiLevelType w:val="hybridMultilevel"/>
    <w:tmpl w:val="ECD0AF2C"/>
    <w:lvl w:ilvl="0" w:tplc="DC6A6870">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F00B01"/>
    <w:multiLevelType w:val="hybridMultilevel"/>
    <w:tmpl w:val="AEF6BEA8"/>
    <w:lvl w:ilvl="0" w:tplc="9000F6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E0527"/>
    <w:multiLevelType w:val="singleLevel"/>
    <w:tmpl w:val="A44C8B36"/>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B1E77F5"/>
    <w:multiLevelType w:val="hybridMultilevel"/>
    <w:tmpl w:val="7A78B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DF615B"/>
    <w:multiLevelType w:val="hybridMultilevel"/>
    <w:tmpl w:val="6C660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7C1496"/>
    <w:multiLevelType w:val="hybridMultilevel"/>
    <w:tmpl w:val="0B261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5151A"/>
    <w:multiLevelType w:val="hybridMultilevel"/>
    <w:tmpl w:val="8A44CBB0"/>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15" w15:restartNumberingAfterBreak="0">
    <w:nsid w:val="25DF0BC7"/>
    <w:multiLevelType w:val="hybridMultilevel"/>
    <w:tmpl w:val="0120AB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3E42B8"/>
    <w:multiLevelType w:val="multilevel"/>
    <w:tmpl w:val="AF82B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B5B7BD6"/>
    <w:multiLevelType w:val="hybridMultilevel"/>
    <w:tmpl w:val="27B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DB71274"/>
    <w:multiLevelType w:val="multilevel"/>
    <w:tmpl w:val="90B6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D74243"/>
    <w:multiLevelType w:val="hybridMultilevel"/>
    <w:tmpl w:val="ECD0AF2C"/>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C74682"/>
    <w:multiLevelType w:val="hybridMultilevel"/>
    <w:tmpl w:val="78FE02E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0072D44"/>
    <w:multiLevelType w:val="hybridMultilevel"/>
    <w:tmpl w:val="7FBCC3D0"/>
    <w:lvl w:ilvl="0" w:tplc="750E157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25" w15:restartNumberingAfterBreak="0">
    <w:nsid w:val="41CC7F05"/>
    <w:multiLevelType w:val="hybridMultilevel"/>
    <w:tmpl w:val="ECD0AF2C"/>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A87A70"/>
    <w:multiLevelType w:val="multilevel"/>
    <w:tmpl w:val="E132C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244FA1"/>
    <w:multiLevelType w:val="multilevel"/>
    <w:tmpl w:val="1B6ED4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96151C8"/>
    <w:multiLevelType w:val="hybridMultilevel"/>
    <w:tmpl w:val="ECD0AF2C"/>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38786F"/>
    <w:multiLevelType w:val="hybridMultilevel"/>
    <w:tmpl w:val="AC1068CA"/>
    <w:lvl w:ilvl="0" w:tplc="5004437E">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30" w15:restartNumberingAfterBreak="0">
    <w:nsid w:val="4D866549"/>
    <w:multiLevelType w:val="hybridMultilevel"/>
    <w:tmpl w:val="AC1068CA"/>
    <w:lvl w:ilvl="0" w:tplc="FFFFFFFF">
      <w:start w:val="1"/>
      <w:numFmt w:val="decimal"/>
      <w:lvlText w:val="%1)"/>
      <w:lvlJc w:val="left"/>
      <w:pPr>
        <w:ind w:left="704" w:hanging="36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31" w15:restartNumberingAfterBreak="0">
    <w:nsid w:val="4F0E1602"/>
    <w:multiLevelType w:val="hybridMultilevel"/>
    <w:tmpl w:val="ED129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AD4F87"/>
    <w:multiLevelType w:val="hybridMultilevel"/>
    <w:tmpl w:val="A0C2C7C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ABC2896"/>
    <w:multiLevelType w:val="hybridMultilevel"/>
    <w:tmpl w:val="7A78B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F33388"/>
    <w:multiLevelType w:val="hybridMultilevel"/>
    <w:tmpl w:val="5A52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9E48C6"/>
    <w:multiLevelType w:val="hybridMultilevel"/>
    <w:tmpl w:val="C1EE66D2"/>
    <w:lvl w:ilvl="0" w:tplc="8006F46E">
      <w:start w:val="1"/>
      <w:numFmt w:val="decimal"/>
      <w:lvlText w:val="%1."/>
      <w:lvlJc w:val="left"/>
      <w:pPr>
        <w:tabs>
          <w:tab w:val="num" w:pos="947"/>
        </w:tabs>
        <w:ind w:left="947" w:hanging="360"/>
      </w:pPr>
      <w:rPr>
        <w:b w:val="0"/>
      </w:rPr>
    </w:lvl>
    <w:lvl w:ilvl="1" w:tplc="04150019" w:tentative="1">
      <w:start w:val="1"/>
      <w:numFmt w:val="lowerLetter"/>
      <w:lvlText w:val="%2."/>
      <w:lvlJc w:val="left"/>
      <w:pPr>
        <w:tabs>
          <w:tab w:val="num" w:pos="1667"/>
        </w:tabs>
        <w:ind w:left="1667" w:hanging="360"/>
      </w:pPr>
    </w:lvl>
    <w:lvl w:ilvl="2" w:tplc="0415001B">
      <w:start w:val="1"/>
      <w:numFmt w:val="lowerRoman"/>
      <w:lvlText w:val="%3."/>
      <w:lvlJc w:val="right"/>
      <w:pPr>
        <w:tabs>
          <w:tab w:val="num" w:pos="2387"/>
        </w:tabs>
        <w:ind w:left="2387" w:hanging="180"/>
      </w:pPr>
    </w:lvl>
    <w:lvl w:ilvl="3" w:tplc="0415000F" w:tentative="1">
      <w:start w:val="1"/>
      <w:numFmt w:val="decimal"/>
      <w:lvlText w:val="%4."/>
      <w:lvlJc w:val="left"/>
      <w:pPr>
        <w:tabs>
          <w:tab w:val="num" w:pos="3107"/>
        </w:tabs>
        <w:ind w:left="3107" w:hanging="360"/>
      </w:pPr>
    </w:lvl>
    <w:lvl w:ilvl="4" w:tplc="04150019" w:tentative="1">
      <w:start w:val="1"/>
      <w:numFmt w:val="lowerLetter"/>
      <w:lvlText w:val="%5."/>
      <w:lvlJc w:val="left"/>
      <w:pPr>
        <w:tabs>
          <w:tab w:val="num" w:pos="3827"/>
        </w:tabs>
        <w:ind w:left="3827" w:hanging="360"/>
      </w:pPr>
    </w:lvl>
    <w:lvl w:ilvl="5" w:tplc="0415001B" w:tentative="1">
      <w:start w:val="1"/>
      <w:numFmt w:val="lowerRoman"/>
      <w:lvlText w:val="%6."/>
      <w:lvlJc w:val="right"/>
      <w:pPr>
        <w:tabs>
          <w:tab w:val="num" w:pos="4547"/>
        </w:tabs>
        <w:ind w:left="4547" w:hanging="180"/>
      </w:pPr>
    </w:lvl>
    <w:lvl w:ilvl="6" w:tplc="0415000F" w:tentative="1">
      <w:start w:val="1"/>
      <w:numFmt w:val="decimal"/>
      <w:lvlText w:val="%7."/>
      <w:lvlJc w:val="left"/>
      <w:pPr>
        <w:tabs>
          <w:tab w:val="num" w:pos="5267"/>
        </w:tabs>
        <w:ind w:left="5267" w:hanging="360"/>
      </w:pPr>
    </w:lvl>
    <w:lvl w:ilvl="7" w:tplc="04150019" w:tentative="1">
      <w:start w:val="1"/>
      <w:numFmt w:val="lowerLetter"/>
      <w:lvlText w:val="%8."/>
      <w:lvlJc w:val="left"/>
      <w:pPr>
        <w:tabs>
          <w:tab w:val="num" w:pos="5987"/>
        </w:tabs>
        <w:ind w:left="5987" w:hanging="360"/>
      </w:pPr>
    </w:lvl>
    <w:lvl w:ilvl="8" w:tplc="0415001B" w:tentative="1">
      <w:start w:val="1"/>
      <w:numFmt w:val="lowerRoman"/>
      <w:lvlText w:val="%9."/>
      <w:lvlJc w:val="right"/>
      <w:pPr>
        <w:tabs>
          <w:tab w:val="num" w:pos="6707"/>
        </w:tabs>
        <w:ind w:left="6707" w:hanging="180"/>
      </w:pPr>
    </w:lvl>
  </w:abstractNum>
  <w:abstractNum w:abstractNumId="36" w15:restartNumberingAfterBreak="0">
    <w:nsid w:val="629B19CF"/>
    <w:multiLevelType w:val="multilevel"/>
    <w:tmpl w:val="0D5E2A9C"/>
    <w:lvl w:ilvl="0">
      <w:start w:val="12"/>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AD46D5"/>
    <w:multiLevelType w:val="hybridMultilevel"/>
    <w:tmpl w:val="FC8C1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2E1766"/>
    <w:multiLevelType w:val="hybridMultilevel"/>
    <w:tmpl w:val="A21C792A"/>
    <w:lvl w:ilvl="0" w:tplc="FFFFFFFF">
      <w:start w:val="1"/>
      <w:numFmt w:val="upperRoman"/>
      <w:lvlText w:val="%1."/>
      <w:lvlJc w:val="left"/>
      <w:pPr>
        <w:ind w:left="1440" w:hanging="720"/>
      </w:pPr>
      <w:rPr>
        <w:rFonts w:eastAsiaTheme="majorEastAsia" w:cstheme="minorHAnsi" w:hint="default"/>
        <w:b/>
        <w:color w:val="000000" w:themeColor="text1"/>
        <w:sz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63F0FE3"/>
    <w:multiLevelType w:val="hybridMultilevel"/>
    <w:tmpl w:val="F9F61D44"/>
    <w:lvl w:ilvl="0" w:tplc="1D84A6A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FFD6B48"/>
    <w:multiLevelType w:val="hybridMultilevel"/>
    <w:tmpl w:val="C9AC55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326519114">
    <w:abstractNumId w:val="24"/>
  </w:num>
  <w:num w:numId="2" w16cid:durableId="981471506">
    <w:abstractNumId w:val="10"/>
  </w:num>
  <w:num w:numId="3" w16cid:durableId="1455096150">
    <w:abstractNumId w:val="35"/>
  </w:num>
  <w:num w:numId="4" w16cid:durableId="684987664">
    <w:abstractNumId w:val="12"/>
  </w:num>
  <w:num w:numId="5" w16cid:durableId="1430546960">
    <w:abstractNumId w:val="22"/>
  </w:num>
  <w:num w:numId="6" w16cid:durableId="1890797559">
    <w:abstractNumId w:val="14"/>
  </w:num>
  <w:num w:numId="7" w16cid:durableId="1953170886">
    <w:abstractNumId w:val="32"/>
  </w:num>
  <w:num w:numId="8" w16cid:durableId="1063867434">
    <w:abstractNumId w:val="33"/>
  </w:num>
  <w:num w:numId="9" w16cid:durableId="1673338693">
    <w:abstractNumId w:val="11"/>
  </w:num>
  <w:num w:numId="10" w16cid:durableId="1416971120">
    <w:abstractNumId w:val="6"/>
  </w:num>
  <w:num w:numId="11" w16cid:durableId="2102798398">
    <w:abstractNumId w:val="34"/>
  </w:num>
  <w:num w:numId="12" w16cid:durableId="640384935">
    <w:abstractNumId w:val="15"/>
  </w:num>
  <w:num w:numId="13" w16cid:durableId="1255088737">
    <w:abstractNumId w:val="16"/>
  </w:num>
  <w:num w:numId="14" w16cid:durableId="1165558100">
    <w:abstractNumId w:val="19"/>
  </w:num>
  <w:num w:numId="15" w16cid:durableId="906189744">
    <w:abstractNumId w:val="13"/>
  </w:num>
  <w:num w:numId="16" w16cid:durableId="1439333868">
    <w:abstractNumId w:val="23"/>
  </w:num>
  <w:num w:numId="17" w16cid:durableId="1488981510">
    <w:abstractNumId w:val="9"/>
  </w:num>
  <w:num w:numId="18" w16cid:durableId="2123374465">
    <w:abstractNumId w:val="40"/>
  </w:num>
  <w:num w:numId="19" w16cid:durableId="1000349327">
    <w:abstractNumId w:val="39"/>
  </w:num>
  <w:num w:numId="20" w16cid:durableId="1896235506">
    <w:abstractNumId w:val="1"/>
  </w:num>
  <w:num w:numId="21" w16cid:durableId="358972259">
    <w:abstractNumId w:val="29"/>
  </w:num>
  <w:num w:numId="22" w16cid:durableId="1317802868">
    <w:abstractNumId w:val="4"/>
  </w:num>
  <w:num w:numId="23" w16cid:durableId="59331904">
    <w:abstractNumId w:val="30"/>
  </w:num>
  <w:num w:numId="24" w16cid:durableId="1411854102">
    <w:abstractNumId w:val="8"/>
  </w:num>
  <w:num w:numId="25" w16cid:durableId="730466559">
    <w:abstractNumId w:val="0"/>
  </w:num>
  <w:num w:numId="26" w16cid:durableId="1766225559">
    <w:abstractNumId w:val="7"/>
  </w:num>
  <w:num w:numId="27" w16cid:durableId="1314867469">
    <w:abstractNumId w:val="21"/>
  </w:num>
  <w:num w:numId="28" w16cid:durableId="670331074">
    <w:abstractNumId w:val="28"/>
  </w:num>
  <w:num w:numId="29" w16cid:durableId="847063491">
    <w:abstractNumId w:val="25"/>
  </w:num>
  <w:num w:numId="30" w16cid:durableId="1792438464">
    <w:abstractNumId w:val="36"/>
  </w:num>
  <w:num w:numId="31" w16cid:durableId="436171593">
    <w:abstractNumId w:val="37"/>
  </w:num>
  <w:num w:numId="32" w16cid:durableId="998922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0372344">
    <w:abstractNumId w:val="26"/>
  </w:num>
  <w:num w:numId="34" w16cid:durableId="18205391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7404060">
    <w:abstractNumId w:val="31"/>
  </w:num>
  <w:num w:numId="36" w16cid:durableId="1032224247">
    <w:abstractNumId w:val="27"/>
  </w:num>
  <w:num w:numId="37" w16cid:durableId="1250113717">
    <w:abstractNumId w:val="38"/>
  </w:num>
  <w:num w:numId="38" w16cid:durableId="170070774">
    <w:abstractNumId w:val="3"/>
  </w:num>
  <w:num w:numId="39" w16cid:durableId="1025179898">
    <w:abstractNumId w:val="18"/>
  </w:num>
  <w:num w:numId="40" w16cid:durableId="249510563">
    <w:abstractNumId w:val="20"/>
  </w:num>
  <w:num w:numId="41" w16cid:durableId="1398868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61F20"/>
    <w:rsid w:val="00065B2A"/>
    <w:rsid w:val="000772B2"/>
    <w:rsid w:val="00080D83"/>
    <w:rsid w:val="000A1AD6"/>
    <w:rsid w:val="000A7869"/>
    <w:rsid w:val="000D283E"/>
    <w:rsid w:val="000E2CC0"/>
    <w:rsid w:val="000E6270"/>
    <w:rsid w:val="00100DBB"/>
    <w:rsid w:val="001122B5"/>
    <w:rsid w:val="00124D4A"/>
    <w:rsid w:val="00124E1A"/>
    <w:rsid w:val="00125961"/>
    <w:rsid w:val="00130B23"/>
    <w:rsid w:val="00150C5B"/>
    <w:rsid w:val="001628E0"/>
    <w:rsid w:val="00180B3E"/>
    <w:rsid w:val="001962C6"/>
    <w:rsid w:val="001B210F"/>
    <w:rsid w:val="001B46FC"/>
    <w:rsid w:val="001E10F1"/>
    <w:rsid w:val="001F0C09"/>
    <w:rsid w:val="00217892"/>
    <w:rsid w:val="00241C1F"/>
    <w:rsid w:val="00241ED1"/>
    <w:rsid w:val="00241F4D"/>
    <w:rsid w:val="002425AE"/>
    <w:rsid w:val="002739E6"/>
    <w:rsid w:val="00295075"/>
    <w:rsid w:val="002B0511"/>
    <w:rsid w:val="002B16E4"/>
    <w:rsid w:val="002B3162"/>
    <w:rsid w:val="002C6347"/>
    <w:rsid w:val="002F15B9"/>
    <w:rsid w:val="002F564B"/>
    <w:rsid w:val="00301EAA"/>
    <w:rsid w:val="00311FAE"/>
    <w:rsid w:val="00320AAC"/>
    <w:rsid w:val="00321DF2"/>
    <w:rsid w:val="003227AF"/>
    <w:rsid w:val="003245D7"/>
    <w:rsid w:val="00325198"/>
    <w:rsid w:val="00325BCB"/>
    <w:rsid w:val="00332101"/>
    <w:rsid w:val="0035482A"/>
    <w:rsid w:val="003619F2"/>
    <w:rsid w:val="003649C2"/>
    <w:rsid w:val="00365820"/>
    <w:rsid w:val="00375F78"/>
    <w:rsid w:val="003776C7"/>
    <w:rsid w:val="003C554F"/>
    <w:rsid w:val="003C6AAA"/>
    <w:rsid w:val="003E3CB7"/>
    <w:rsid w:val="003F331B"/>
    <w:rsid w:val="0040149C"/>
    <w:rsid w:val="00414478"/>
    <w:rsid w:val="00420B65"/>
    <w:rsid w:val="00443801"/>
    <w:rsid w:val="00444854"/>
    <w:rsid w:val="00485126"/>
    <w:rsid w:val="004861BD"/>
    <w:rsid w:val="00492BD3"/>
    <w:rsid w:val="004967CF"/>
    <w:rsid w:val="004A4CE1"/>
    <w:rsid w:val="004A74C3"/>
    <w:rsid w:val="004B70BD"/>
    <w:rsid w:val="004D5109"/>
    <w:rsid w:val="004E5419"/>
    <w:rsid w:val="0052111D"/>
    <w:rsid w:val="00537F26"/>
    <w:rsid w:val="005426A8"/>
    <w:rsid w:val="00563FD0"/>
    <w:rsid w:val="005760A9"/>
    <w:rsid w:val="00581858"/>
    <w:rsid w:val="005836D9"/>
    <w:rsid w:val="00594464"/>
    <w:rsid w:val="005A0BC7"/>
    <w:rsid w:val="005C6C40"/>
    <w:rsid w:val="005C71F4"/>
    <w:rsid w:val="005E34EC"/>
    <w:rsid w:val="00611AD6"/>
    <w:rsid w:val="0061304E"/>
    <w:rsid w:val="00622781"/>
    <w:rsid w:val="0063262D"/>
    <w:rsid w:val="006368C9"/>
    <w:rsid w:val="00640BFF"/>
    <w:rsid w:val="006737B4"/>
    <w:rsid w:val="00674A0B"/>
    <w:rsid w:val="0069621B"/>
    <w:rsid w:val="006B28D7"/>
    <w:rsid w:val="006D2B23"/>
    <w:rsid w:val="006F209E"/>
    <w:rsid w:val="00727F94"/>
    <w:rsid w:val="007337EB"/>
    <w:rsid w:val="00745D18"/>
    <w:rsid w:val="00753495"/>
    <w:rsid w:val="00776530"/>
    <w:rsid w:val="00782395"/>
    <w:rsid w:val="00787C18"/>
    <w:rsid w:val="00791E8E"/>
    <w:rsid w:val="00795400"/>
    <w:rsid w:val="007A0109"/>
    <w:rsid w:val="007B2500"/>
    <w:rsid w:val="007B3A21"/>
    <w:rsid w:val="007C6702"/>
    <w:rsid w:val="007D61D6"/>
    <w:rsid w:val="007D65A2"/>
    <w:rsid w:val="007E1B19"/>
    <w:rsid w:val="007F3623"/>
    <w:rsid w:val="007F47C0"/>
    <w:rsid w:val="00806CEC"/>
    <w:rsid w:val="00827311"/>
    <w:rsid w:val="00834BB4"/>
    <w:rsid w:val="00835187"/>
    <w:rsid w:val="00853718"/>
    <w:rsid w:val="00856E3A"/>
    <w:rsid w:val="00860727"/>
    <w:rsid w:val="00860B8E"/>
    <w:rsid w:val="00873C18"/>
    <w:rsid w:val="008945D9"/>
    <w:rsid w:val="0089567B"/>
    <w:rsid w:val="008C2408"/>
    <w:rsid w:val="008C6046"/>
    <w:rsid w:val="008C6845"/>
    <w:rsid w:val="008D78AD"/>
    <w:rsid w:val="009211E3"/>
    <w:rsid w:val="00924D3B"/>
    <w:rsid w:val="009250C4"/>
    <w:rsid w:val="0093276C"/>
    <w:rsid w:val="00942834"/>
    <w:rsid w:val="00953F7D"/>
    <w:rsid w:val="009551AF"/>
    <w:rsid w:val="00970955"/>
    <w:rsid w:val="00974968"/>
    <w:rsid w:val="009D0431"/>
    <w:rsid w:val="009D71C1"/>
    <w:rsid w:val="009F2CF0"/>
    <w:rsid w:val="009F643E"/>
    <w:rsid w:val="00A04690"/>
    <w:rsid w:val="00A240C4"/>
    <w:rsid w:val="00A40DD3"/>
    <w:rsid w:val="00A8311B"/>
    <w:rsid w:val="00A86AD5"/>
    <w:rsid w:val="00AA370B"/>
    <w:rsid w:val="00AB1280"/>
    <w:rsid w:val="00AF6EF7"/>
    <w:rsid w:val="00B01F08"/>
    <w:rsid w:val="00B077DF"/>
    <w:rsid w:val="00B16E8F"/>
    <w:rsid w:val="00B30401"/>
    <w:rsid w:val="00B34A8C"/>
    <w:rsid w:val="00B6637D"/>
    <w:rsid w:val="00B803BC"/>
    <w:rsid w:val="00B80893"/>
    <w:rsid w:val="00BA3CA8"/>
    <w:rsid w:val="00BA6904"/>
    <w:rsid w:val="00BB76D0"/>
    <w:rsid w:val="00BB7B0D"/>
    <w:rsid w:val="00BC363C"/>
    <w:rsid w:val="00BD47AA"/>
    <w:rsid w:val="00BF4BBD"/>
    <w:rsid w:val="00C062A2"/>
    <w:rsid w:val="00C62C24"/>
    <w:rsid w:val="00C635B6"/>
    <w:rsid w:val="00C67A60"/>
    <w:rsid w:val="00CA20F9"/>
    <w:rsid w:val="00CA7E72"/>
    <w:rsid w:val="00CC263D"/>
    <w:rsid w:val="00CC7165"/>
    <w:rsid w:val="00CE005B"/>
    <w:rsid w:val="00CE5CF3"/>
    <w:rsid w:val="00CE65CC"/>
    <w:rsid w:val="00CF1A4A"/>
    <w:rsid w:val="00D0361A"/>
    <w:rsid w:val="00D30ADD"/>
    <w:rsid w:val="00D32045"/>
    <w:rsid w:val="00D3543B"/>
    <w:rsid w:val="00D424F9"/>
    <w:rsid w:val="00D43A0D"/>
    <w:rsid w:val="00D46867"/>
    <w:rsid w:val="00D526F3"/>
    <w:rsid w:val="00D57EF2"/>
    <w:rsid w:val="00D83399"/>
    <w:rsid w:val="00D90E5E"/>
    <w:rsid w:val="00DA37C9"/>
    <w:rsid w:val="00DC733E"/>
    <w:rsid w:val="00DD48A0"/>
    <w:rsid w:val="00DE4943"/>
    <w:rsid w:val="00DF57BE"/>
    <w:rsid w:val="00E06500"/>
    <w:rsid w:val="00E06D09"/>
    <w:rsid w:val="00E131EE"/>
    <w:rsid w:val="00E1429D"/>
    <w:rsid w:val="00E3792D"/>
    <w:rsid w:val="00E57060"/>
    <w:rsid w:val="00E64D28"/>
    <w:rsid w:val="00E70ABD"/>
    <w:rsid w:val="00E759C8"/>
    <w:rsid w:val="00E812DA"/>
    <w:rsid w:val="00E87616"/>
    <w:rsid w:val="00E92047"/>
    <w:rsid w:val="00EA4402"/>
    <w:rsid w:val="00EA5C16"/>
    <w:rsid w:val="00EB48F2"/>
    <w:rsid w:val="00EB7D64"/>
    <w:rsid w:val="00EC2ED5"/>
    <w:rsid w:val="00ED4136"/>
    <w:rsid w:val="00ED4A93"/>
    <w:rsid w:val="00EE649A"/>
    <w:rsid w:val="00EF000D"/>
    <w:rsid w:val="00EF194D"/>
    <w:rsid w:val="00F26ACC"/>
    <w:rsid w:val="00F26BCC"/>
    <w:rsid w:val="00F545A3"/>
    <w:rsid w:val="00F66100"/>
    <w:rsid w:val="00F91C1E"/>
    <w:rsid w:val="00F92617"/>
    <w:rsid w:val="00FA618D"/>
    <w:rsid w:val="00FA7CEF"/>
    <w:rsid w:val="00FB5706"/>
    <w:rsid w:val="00FB7842"/>
    <w:rsid w:val="00FC5A63"/>
    <w:rsid w:val="00FF148A"/>
    <w:rsid w:val="00FF60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30E12D0"/>
  <w15:docId w15:val="{4CC474B9-B5E1-4BA2-A28A-225AF702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9567B"/>
    <w:rPr>
      <w:rFonts w:ascii="Arial" w:hAnsi="Arial"/>
      <w:sz w:val="24"/>
      <w:szCs w:val="24"/>
    </w:rPr>
  </w:style>
  <w:style w:type="paragraph" w:styleId="Nagwek2">
    <w:name w:val="heading 2"/>
    <w:basedOn w:val="Normalny"/>
    <w:next w:val="Normalny"/>
    <w:link w:val="Nagwek2Znak"/>
    <w:qFormat/>
    <w:rsid w:val="00581858"/>
    <w:pPr>
      <w:keepNext/>
      <w:numPr>
        <w:numId w:val="1"/>
      </w:numPr>
      <w:jc w:val="both"/>
      <w:outlineLvl w:val="1"/>
    </w:pPr>
    <w:rPr>
      <w:rFonts w:ascii="Times New Roman" w:hAnsi="Times New Roman"/>
      <w:b/>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customStyle="1" w:styleId="Nagwek2Znak">
    <w:name w:val="Nagłówek 2 Znak"/>
    <w:basedOn w:val="Domylnaczcionkaakapitu"/>
    <w:link w:val="Nagwek2"/>
    <w:rsid w:val="00581858"/>
    <w:rPr>
      <w:b/>
      <w:sz w:val="24"/>
      <w:lang w:eastAsia="en-US"/>
    </w:rPr>
  </w:style>
  <w:style w:type="paragraph" w:styleId="Tekstpodstawowy">
    <w:name w:val="Body Text"/>
    <w:basedOn w:val="Normalny"/>
    <w:link w:val="TekstpodstawowyZnak"/>
    <w:rsid w:val="00581858"/>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581858"/>
    <w:rPr>
      <w:sz w:val="24"/>
      <w:lang w:eastAsia="en-US"/>
    </w:rPr>
  </w:style>
  <w:style w:type="character" w:customStyle="1" w:styleId="FontStyle92">
    <w:name w:val="Font Style92"/>
    <w:rsid w:val="00581858"/>
    <w:rPr>
      <w:rFonts w:ascii="Times New Roman" w:hAnsi="Times New Roman" w:cs="Times New Roman"/>
      <w:i/>
      <w:iCs/>
      <w:color w:val="000000"/>
      <w:sz w:val="22"/>
      <w:szCs w:val="22"/>
    </w:rPr>
  </w:style>
  <w:style w:type="paragraph" w:customStyle="1" w:styleId="Style31">
    <w:name w:val="Style31"/>
    <w:basedOn w:val="Normalny"/>
    <w:rsid w:val="00581858"/>
    <w:pPr>
      <w:widowControl w:val="0"/>
      <w:autoSpaceDE w:val="0"/>
      <w:autoSpaceDN w:val="0"/>
      <w:adjustRightInd w:val="0"/>
      <w:jc w:val="both"/>
    </w:pPr>
    <w:rPr>
      <w:rFonts w:ascii="Times New Roman" w:hAnsi="Times New Roman"/>
    </w:rPr>
  </w:style>
  <w:style w:type="character" w:customStyle="1" w:styleId="FontStyle97">
    <w:name w:val="Font Style97"/>
    <w:rsid w:val="00581858"/>
    <w:rPr>
      <w:rFonts w:ascii="Times New Roman" w:hAnsi="Times New Roman" w:cs="Times New Roman"/>
      <w:color w:val="000000"/>
      <w:sz w:val="22"/>
      <w:szCs w:val="22"/>
    </w:rPr>
  </w:style>
  <w:style w:type="paragraph" w:customStyle="1" w:styleId="Style28">
    <w:name w:val="Style28"/>
    <w:basedOn w:val="Normalny"/>
    <w:rsid w:val="00581858"/>
    <w:pPr>
      <w:widowControl w:val="0"/>
      <w:autoSpaceDE w:val="0"/>
      <w:autoSpaceDN w:val="0"/>
      <w:adjustRightInd w:val="0"/>
      <w:spacing w:line="269" w:lineRule="exact"/>
    </w:pPr>
    <w:rPr>
      <w:rFonts w:ascii="Times New Roman" w:hAnsi="Times New Roman"/>
    </w:rPr>
  </w:style>
  <w:style w:type="paragraph" w:customStyle="1" w:styleId="Style52">
    <w:name w:val="Style52"/>
    <w:basedOn w:val="Normalny"/>
    <w:rsid w:val="00581858"/>
    <w:pPr>
      <w:widowControl w:val="0"/>
      <w:autoSpaceDE w:val="0"/>
      <w:autoSpaceDN w:val="0"/>
      <w:adjustRightInd w:val="0"/>
      <w:jc w:val="both"/>
    </w:pPr>
    <w:rPr>
      <w:rFonts w:ascii="Times New Roman" w:hAnsi="Times New Roman"/>
    </w:rPr>
  </w:style>
  <w:style w:type="paragraph" w:customStyle="1" w:styleId="Style53">
    <w:name w:val="Style53"/>
    <w:basedOn w:val="Normalny"/>
    <w:rsid w:val="00581858"/>
    <w:pPr>
      <w:widowControl w:val="0"/>
      <w:autoSpaceDE w:val="0"/>
      <w:autoSpaceDN w:val="0"/>
      <w:adjustRightInd w:val="0"/>
      <w:spacing w:line="269" w:lineRule="exact"/>
      <w:ind w:hanging="1915"/>
    </w:pPr>
    <w:rPr>
      <w:rFonts w:ascii="Times New Roman" w:hAnsi="Times New Roman"/>
    </w:rPr>
  </w:style>
  <w:style w:type="character" w:customStyle="1" w:styleId="FontStyle84">
    <w:name w:val="Font Style84"/>
    <w:rsid w:val="00581858"/>
    <w:rPr>
      <w:rFonts w:ascii="Times New Roman" w:hAnsi="Times New Roman" w:cs="Times New Roman"/>
      <w:color w:val="000000"/>
      <w:sz w:val="14"/>
      <w:szCs w:val="14"/>
    </w:rPr>
  </w:style>
  <w:style w:type="character" w:customStyle="1" w:styleId="FontStyle80">
    <w:name w:val="Font Style80"/>
    <w:rsid w:val="00581858"/>
    <w:rPr>
      <w:rFonts w:ascii="Arial" w:hAnsi="Arial" w:cs="Arial"/>
      <w:color w:val="000000"/>
      <w:sz w:val="22"/>
      <w:szCs w:val="22"/>
    </w:rPr>
  </w:style>
  <w:style w:type="character" w:customStyle="1" w:styleId="FontStyle96">
    <w:name w:val="Font Style96"/>
    <w:rsid w:val="00581858"/>
    <w:rPr>
      <w:rFonts w:ascii="Times New Roman" w:hAnsi="Times New Roman" w:cs="Times New Roman"/>
      <w:b/>
      <w:bCs/>
      <w:color w:val="000000"/>
      <w:sz w:val="22"/>
      <w:szCs w:val="22"/>
    </w:rPr>
  </w:style>
  <w:style w:type="paragraph" w:customStyle="1" w:styleId="Style25">
    <w:name w:val="Style25"/>
    <w:basedOn w:val="Normalny"/>
    <w:rsid w:val="00581858"/>
    <w:pPr>
      <w:widowControl w:val="0"/>
      <w:autoSpaceDE w:val="0"/>
      <w:autoSpaceDN w:val="0"/>
      <w:adjustRightInd w:val="0"/>
      <w:spacing w:line="274" w:lineRule="exact"/>
      <w:jc w:val="both"/>
    </w:pPr>
    <w:rPr>
      <w:rFonts w:ascii="Times New Roman" w:hAnsi="Times New Roman"/>
    </w:rPr>
  </w:style>
  <w:style w:type="paragraph" w:customStyle="1" w:styleId="Style8">
    <w:name w:val="Style8"/>
    <w:basedOn w:val="Normalny"/>
    <w:rsid w:val="00581858"/>
    <w:pPr>
      <w:widowControl w:val="0"/>
      <w:autoSpaceDE w:val="0"/>
      <w:autoSpaceDN w:val="0"/>
      <w:adjustRightInd w:val="0"/>
    </w:pPr>
    <w:rPr>
      <w:rFonts w:ascii="Times New Roman" w:hAnsi="Times New Roman"/>
    </w:rPr>
  </w:style>
  <w:style w:type="paragraph" w:styleId="Akapitzlist">
    <w:name w:val="List Paragraph"/>
    <w:aliases w:val="L1,Numerowanie,Akapit z listą5,T_SZ_List Paragraph,normalny tekst,Akapit z listą BS,Kolorowa lista — akcent 11,Wypunktowanie,List Paragraph,2 heading,A_wyliczenie,K-P_odwolanie,maz_wyliczenie,opis dzialania,CW_Lista,Akapit z listą 1"/>
    <w:basedOn w:val="Normalny"/>
    <w:link w:val="AkapitzlistZnak"/>
    <w:uiPriority w:val="34"/>
    <w:qFormat/>
    <w:rsid w:val="007C6702"/>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321DF2"/>
    <w:rPr>
      <w:b/>
      <w:bCs/>
    </w:rPr>
  </w:style>
  <w:style w:type="character" w:customStyle="1" w:styleId="AkapitzlistZnak">
    <w:name w:val="Akapit z listą Znak"/>
    <w:aliases w:val="L1 Znak,Numerowanie Znak,Akapit z listą5 Znak,T_SZ_List Paragraph Znak,normalny tekst Znak,Akapit z listą BS Znak,Kolorowa lista — akcent 11 Znak,Wypunktowanie Znak,List Paragraph Znak,2 heading Znak,A_wyliczenie Znak,CW_Lista Znak"/>
    <w:basedOn w:val="Domylnaczcionkaakapitu"/>
    <w:link w:val="Akapitzlist"/>
    <w:uiPriority w:val="34"/>
    <w:qFormat/>
    <w:locked/>
    <w:rsid w:val="00953F7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69373">
      <w:bodyDiv w:val="1"/>
      <w:marLeft w:val="0"/>
      <w:marRight w:val="0"/>
      <w:marTop w:val="0"/>
      <w:marBottom w:val="0"/>
      <w:divBdr>
        <w:top w:val="none" w:sz="0" w:space="0" w:color="auto"/>
        <w:left w:val="none" w:sz="0" w:space="0" w:color="auto"/>
        <w:bottom w:val="none" w:sz="0" w:space="0" w:color="auto"/>
        <w:right w:val="none" w:sz="0" w:space="0" w:color="auto"/>
      </w:divBdr>
    </w:div>
    <w:div w:id="622930477">
      <w:bodyDiv w:val="1"/>
      <w:marLeft w:val="0"/>
      <w:marRight w:val="0"/>
      <w:marTop w:val="0"/>
      <w:marBottom w:val="0"/>
      <w:divBdr>
        <w:top w:val="none" w:sz="0" w:space="0" w:color="auto"/>
        <w:left w:val="none" w:sz="0" w:space="0" w:color="auto"/>
        <w:bottom w:val="none" w:sz="0" w:space="0" w:color="auto"/>
        <w:right w:val="none" w:sz="0" w:space="0" w:color="auto"/>
      </w:divBdr>
    </w:div>
    <w:div w:id="702749393">
      <w:bodyDiv w:val="1"/>
      <w:marLeft w:val="0"/>
      <w:marRight w:val="0"/>
      <w:marTop w:val="0"/>
      <w:marBottom w:val="0"/>
      <w:divBdr>
        <w:top w:val="none" w:sz="0" w:space="0" w:color="auto"/>
        <w:left w:val="none" w:sz="0" w:space="0" w:color="auto"/>
        <w:bottom w:val="none" w:sz="0" w:space="0" w:color="auto"/>
        <w:right w:val="none" w:sz="0" w:space="0" w:color="auto"/>
      </w:divBdr>
    </w:div>
    <w:div w:id="724836766">
      <w:bodyDiv w:val="1"/>
      <w:marLeft w:val="0"/>
      <w:marRight w:val="0"/>
      <w:marTop w:val="0"/>
      <w:marBottom w:val="0"/>
      <w:divBdr>
        <w:top w:val="none" w:sz="0" w:space="0" w:color="auto"/>
        <w:left w:val="none" w:sz="0" w:space="0" w:color="auto"/>
        <w:bottom w:val="none" w:sz="0" w:space="0" w:color="auto"/>
        <w:right w:val="none" w:sz="0" w:space="0" w:color="auto"/>
      </w:divBdr>
    </w:div>
    <w:div w:id="1077046975">
      <w:bodyDiv w:val="1"/>
      <w:marLeft w:val="0"/>
      <w:marRight w:val="0"/>
      <w:marTop w:val="0"/>
      <w:marBottom w:val="0"/>
      <w:divBdr>
        <w:top w:val="none" w:sz="0" w:space="0" w:color="auto"/>
        <w:left w:val="none" w:sz="0" w:space="0" w:color="auto"/>
        <w:bottom w:val="none" w:sz="0" w:space="0" w:color="auto"/>
        <w:right w:val="none" w:sz="0" w:space="0" w:color="auto"/>
      </w:divBdr>
    </w:div>
    <w:div w:id="1803767011">
      <w:bodyDiv w:val="1"/>
      <w:marLeft w:val="0"/>
      <w:marRight w:val="0"/>
      <w:marTop w:val="0"/>
      <w:marBottom w:val="0"/>
      <w:divBdr>
        <w:top w:val="none" w:sz="0" w:space="0" w:color="auto"/>
        <w:left w:val="none" w:sz="0" w:space="0" w:color="auto"/>
        <w:bottom w:val="none" w:sz="0" w:space="0" w:color="auto"/>
        <w:right w:val="none" w:sz="0" w:space="0" w:color="auto"/>
      </w:divBdr>
    </w:div>
    <w:div w:id="21285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pn/cze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823</TotalTime>
  <Pages>6</Pages>
  <Words>2818</Words>
  <Characters>16910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57</cp:revision>
  <cp:lastPrinted>2024-10-15T08:03:00Z</cp:lastPrinted>
  <dcterms:created xsi:type="dcterms:W3CDTF">2020-01-30T07:13:00Z</dcterms:created>
  <dcterms:modified xsi:type="dcterms:W3CDTF">2024-10-16T11:16:00Z</dcterms:modified>
</cp:coreProperties>
</file>