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5C202" w14:textId="4702B2F5" w:rsidR="00C942F6" w:rsidRDefault="00A47650">
      <w:r>
        <w:t>Suma przeznaczona na realizację zamówienia 503 000,00 zł netto</w:t>
      </w:r>
    </w:p>
    <w:sectPr w:rsidR="00C94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BE"/>
    <w:rsid w:val="000517A1"/>
    <w:rsid w:val="003526F5"/>
    <w:rsid w:val="00943D79"/>
    <w:rsid w:val="00A47650"/>
    <w:rsid w:val="00C942F6"/>
    <w:rsid w:val="00E0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F0D2"/>
  <w15:chartTrackingRefBased/>
  <w15:docId w15:val="{362AA563-18C3-4749-B5D9-D6C913AD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5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5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5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5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5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5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5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5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5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5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5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5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52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52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52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52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52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52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5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5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5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5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5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52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52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52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5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52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52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 Kuca</dc:creator>
  <cp:keywords/>
  <dc:description/>
  <cp:lastModifiedBy>Marceli Kuca</cp:lastModifiedBy>
  <cp:revision>2</cp:revision>
  <dcterms:created xsi:type="dcterms:W3CDTF">2024-12-02T10:14:00Z</dcterms:created>
  <dcterms:modified xsi:type="dcterms:W3CDTF">2024-12-02T10:14:00Z</dcterms:modified>
</cp:coreProperties>
</file>