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7CEC10DB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1B6F27" w:rsidRPr="001B6F27">
        <w:rPr>
          <w:sz w:val="20"/>
          <w:szCs w:val="20"/>
        </w:rPr>
        <w:t xml:space="preserve">„Zakup ciągnika komunalnego wraz z osprzętem do zimowego utrzymania i wykaszania poboczy dróg oraz przyczepy o ładowności do 2,5 t”  </w:t>
      </w:r>
      <w:r w:rsidRPr="0084593B">
        <w:rPr>
          <w:sz w:val="20"/>
          <w:szCs w:val="20"/>
        </w:rPr>
        <w:t>, która obejmuje następujące parametry:</w:t>
      </w:r>
    </w:p>
    <w:p w14:paraId="4C499516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CIĄGNIK ROLNICZY:</w:t>
      </w:r>
    </w:p>
    <w:p w14:paraId="3DE958A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Nowy, nie używany, nie rejestrowany,</w:t>
      </w:r>
    </w:p>
    <w:p w14:paraId="3BFB4C4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Wyprodukowany nie wcześniej niż w 2021 r.</w:t>
      </w:r>
    </w:p>
    <w:p w14:paraId="32A9DD1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Silnik wysokoprężny turbodoładowany, chłodzony cieczą,</w:t>
      </w:r>
    </w:p>
    <w:p w14:paraId="3993960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Moc silnika homologowana: od 75 do 85 KM,</w:t>
      </w:r>
    </w:p>
    <w:p w14:paraId="6DEF0F69" w14:textId="44C98C0A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Liczba cylindrów: minimum </w:t>
      </w:r>
      <w:r w:rsidR="00645154">
        <w:rPr>
          <w:sz w:val="20"/>
          <w:szCs w:val="20"/>
        </w:rPr>
        <w:t>3</w:t>
      </w:r>
      <w:r w:rsidRPr="00290D11">
        <w:rPr>
          <w:sz w:val="20"/>
          <w:szCs w:val="20"/>
        </w:rPr>
        <w:t xml:space="preserve"> sztuki,</w:t>
      </w:r>
    </w:p>
    <w:p w14:paraId="072F27E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Pojemność skokowa: od 2800 do 3000 cm3,</w:t>
      </w:r>
    </w:p>
    <w:p w14:paraId="371BA7C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Norma emisji spalin: minimum Euro 3B,</w:t>
      </w:r>
    </w:p>
    <w:p w14:paraId="3B017B9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Napęd na 4 koła, włączany elektrohydraulicznie na przycisk,</w:t>
      </w:r>
    </w:p>
    <w:p w14:paraId="42EEAC4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Skrzynia biegów mechaniczna zsynchronizowana, liczba biegów minimum 15 do przodu + minimum 15 do tyłu, z biegami pełzającymi,</w:t>
      </w:r>
    </w:p>
    <w:p w14:paraId="59537BD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Rewers mechaniczny,</w:t>
      </w:r>
    </w:p>
    <w:p w14:paraId="72C246A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Prędkość maksymalna - minimum 40 km/h,</w:t>
      </w:r>
    </w:p>
    <w:p w14:paraId="221DA8A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Hamulce tarczowe na wszystkie 4 koła,</w:t>
      </w:r>
    </w:p>
    <w:p w14:paraId="66DBA77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Blokada mechanizmu różnicowego przedniego mostu 100%, włączana elektrohydraulicznie na przycisk,</w:t>
      </w:r>
    </w:p>
    <w:p w14:paraId="13B4852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Podnośnik tylny TUZ kat. 2 z hakami, udźwig minimum 3500 kg,</w:t>
      </w:r>
    </w:p>
    <w:p w14:paraId="0F650BD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Podnośnik przedni TUZ kat. 2 z funkcją pływającą (kopiowanie terenu), sterowanie Joystickiem,</w:t>
      </w:r>
    </w:p>
    <w:p w14:paraId="3284662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Pompa hydrauliczna dla podnośnika i gniazd hydraulicznych, wydajność minimum 50 l/min.,</w:t>
      </w:r>
    </w:p>
    <w:p w14:paraId="1C4F328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Gniazda hydrauliczne tylne minimum 2 pary, w tym minimum 1 para z funkcją pływającą, </w:t>
      </w:r>
    </w:p>
    <w:p w14:paraId="2552D29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Gniazda hydrauliczne przednie minimum 1 para,</w:t>
      </w:r>
    </w:p>
    <w:p w14:paraId="7564D6D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Wałek tylny WOM, minimum 540 i 540ECO obr./min.,</w:t>
      </w:r>
    </w:p>
    <w:p w14:paraId="38940CD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Zaczepy tylne: górny szybkiej regulacji na szynach + dolny Piton Fix + dolny rolniczy,</w:t>
      </w:r>
    </w:p>
    <w:p w14:paraId="22BC85A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Koła z ogumieniem rolniczym radialnym, rozmiar minimum: przód 320/85 R20 i tył 380/85 R30,</w:t>
      </w:r>
    </w:p>
    <w:p w14:paraId="3560BF7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Błotniki przednie skrętne, uchylne,</w:t>
      </w:r>
    </w:p>
    <w:p w14:paraId="5B9F44D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Rozstaw osi, minimum 2100 mm max 2300 mm,</w:t>
      </w:r>
    </w:p>
    <w:p w14:paraId="08203CC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Kabina: ogrzewanie, klimatyzacja, wycieraczka przednia i tylna, lampa błyskowa (kogut), drzwi otwierane 2 sztuki,</w:t>
      </w:r>
    </w:p>
    <w:p w14:paraId="57C7736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Światła robocze w dachu kabiny, minimum 4 sztuki z przodu i minimum 2 sztuki z tyłu,</w:t>
      </w:r>
    </w:p>
    <w:p w14:paraId="19A2441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Instalacja hamulcowa pneumatyczna do przyczep: 2-przewodowa + 1-przewodowa,</w:t>
      </w:r>
    </w:p>
    <w:p w14:paraId="011A861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Obciążnik na przedni TUZ, masa od 400 do 550 kg.</w:t>
      </w:r>
    </w:p>
    <w:p w14:paraId="7195E2A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1E24645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</w:t>
      </w:r>
    </w:p>
    <w:p w14:paraId="752AADAE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KOSIARKA BIJAKOWA:</w:t>
      </w:r>
    </w:p>
    <w:p w14:paraId="0155D60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Nowa, nie używana,</w:t>
      </w:r>
    </w:p>
    <w:p w14:paraId="54FFF6D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Wyprodukowana nie wcześniej niż w 2021 r.</w:t>
      </w:r>
    </w:p>
    <w:p w14:paraId="7AADC0C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Szerokość robocza od 1,40 m do 1,60 m,</w:t>
      </w:r>
    </w:p>
    <w:p w14:paraId="76CA088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Typ maszyny - tylno-boczna,</w:t>
      </w:r>
    </w:p>
    <w:p w14:paraId="3FB5384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zawieszenia - na tylnym podnośniku TUZ ciągnika - tzw. pantograf lub równoznaczne,</w:t>
      </w:r>
    </w:p>
    <w:p w14:paraId="263C8F3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noży - bijaki,</w:t>
      </w:r>
    </w:p>
    <w:p w14:paraId="7C4E731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Średnica rozdrabnianych gałęzi minimum 50 mm,</w:t>
      </w:r>
    </w:p>
    <w:p w14:paraId="68A211D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Średnica wału roboczego, minimum 130 mm,</w:t>
      </w:r>
    </w:p>
    <w:p w14:paraId="2C93793D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Zakres koszenia – nachylenie minimum od - 60° w dół do + 90° w górę,</w:t>
      </w:r>
    </w:p>
    <w:p w14:paraId="309EF6F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Napęd maszyny z tylnego wałka WOM ciągnika 540 obr./min.,</w:t>
      </w:r>
    </w:p>
    <w:p w14:paraId="5D7571D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Wał przegubowo-teleskopowy,</w:t>
      </w:r>
    </w:p>
    <w:p w14:paraId="7D9C441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Masa własna maszyny od 480 do 580 kg.</w:t>
      </w:r>
    </w:p>
    <w:p w14:paraId="6EEC955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052A485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</w:t>
      </w:r>
    </w:p>
    <w:p w14:paraId="4225A5FE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PŁUG DO ODŚNIEŻANIA:</w:t>
      </w:r>
    </w:p>
    <w:p w14:paraId="395DD53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Nowy, nie używany,</w:t>
      </w:r>
    </w:p>
    <w:p w14:paraId="5FC8A36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Wyprodukowany nie wcześniej niż w 2021 r.</w:t>
      </w:r>
    </w:p>
    <w:p w14:paraId="2F32524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zawieszenia - na przednim podnośniku TUZ ciągnika,</w:t>
      </w:r>
    </w:p>
    <w:p w14:paraId="388B6B26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lastRenderedPageBreak/>
        <w:t>Typ zawieszenia - wahliwe,</w:t>
      </w:r>
    </w:p>
    <w:p w14:paraId="579A663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Szerokość robocza minimum 1,90 m max 2,30 m,</w:t>
      </w:r>
    </w:p>
    <w:p w14:paraId="5950753E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Pozycje robocze - minimum 4: w lewo, w prawo, symetrycznie lewo-prawo, do środka,</w:t>
      </w:r>
    </w:p>
    <w:p w14:paraId="7EAEB1D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Amortyzacja lemiesza dolnego gumowego - na sprężynach,</w:t>
      </w:r>
    </w:p>
    <w:p w14:paraId="0EEABCDD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Pełne sterowanie z kabiny ciągnika,</w:t>
      </w:r>
    </w:p>
    <w:p w14:paraId="5E5C1FB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Oświetlenie obrysowe elektryczne,</w:t>
      </w:r>
    </w:p>
    <w:p w14:paraId="0F39502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Masa własna od 250 do 350 kg.</w:t>
      </w:r>
    </w:p>
    <w:p w14:paraId="24C4A32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26B34DA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 </w:t>
      </w:r>
    </w:p>
    <w:p w14:paraId="47B7EF7E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ROZSIEWACZ KOMUNALNY:</w:t>
      </w:r>
    </w:p>
    <w:p w14:paraId="766B821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Nowy, nie używany,</w:t>
      </w:r>
    </w:p>
    <w:p w14:paraId="156AE44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Wyprodukowany nie wcześniej niż w 2021 r.</w:t>
      </w:r>
    </w:p>
    <w:p w14:paraId="40C55B7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Rodzaj zawieszenia - na tylnym podnośniku TUZ ciągnika,</w:t>
      </w:r>
    </w:p>
    <w:p w14:paraId="6E533AA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Ładowność zbiornika od 500 do 700 kg,</w:t>
      </w:r>
    </w:p>
    <w:p w14:paraId="09FED32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Przystawka do wysiewu komunalnego,</w:t>
      </w:r>
    </w:p>
    <w:p w14:paraId="0FF6F34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Szerokość robocza regulowana od 1,0 do 6,0 m,</w:t>
      </w:r>
    </w:p>
    <w:p w14:paraId="0FDEE30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System podawania piasku i soli na tarczę - podajnik taśmowy (pas wynoszący),</w:t>
      </w:r>
    </w:p>
    <w:p w14:paraId="74B831E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Liczba tarcz rozsiewających minimum 1 sztuka,</w:t>
      </w:r>
    </w:p>
    <w:p w14:paraId="5960154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Napęd maszyny z tylnego wałka WOM ciągnika 540 obr./min.,</w:t>
      </w:r>
    </w:p>
    <w:p w14:paraId="561D506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Wał przegubowo-teleskopowy,</w:t>
      </w:r>
    </w:p>
    <w:p w14:paraId="3DA1A8A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Zasuwa otworu dozującego - hydrauliczna,</w:t>
      </w:r>
    </w:p>
    <w:p w14:paraId="7DCFDB7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Plandeka zbiornika,</w:t>
      </w:r>
    </w:p>
    <w:p w14:paraId="2A236B6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Masa własna maszyny od 130 do 250 kg.</w:t>
      </w:r>
    </w:p>
    <w:p w14:paraId="2BDC1BF8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3629D2DC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  </w:t>
      </w:r>
    </w:p>
    <w:p w14:paraId="7D8B0C9F" w14:textId="77777777" w:rsidR="007A7EFE" w:rsidRPr="00290D11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290D11">
        <w:rPr>
          <w:b/>
          <w:bCs/>
          <w:sz w:val="20"/>
          <w:szCs w:val="20"/>
          <w:u w:val="single"/>
        </w:rPr>
        <w:t>PRZYCZEPA ROLNICZA:</w:t>
      </w:r>
    </w:p>
    <w:p w14:paraId="5A7033A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Nowa, nie używana,</w:t>
      </w:r>
    </w:p>
    <w:p w14:paraId="1D79C211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Wyprodukowana nie wcześniej niż w 2019 r.</w:t>
      </w:r>
    </w:p>
    <w:p w14:paraId="6316D573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Maszyna przyczepiana do ciągnika rolniczego,</w:t>
      </w:r>
    </w:p>
    <w:p w14:paraId="7E077D5B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Ładowność od 1900 kg do 2750 kg,</w:t>
      </w:r>
    </w:p>
    <w:p w14:paraId="0061116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Ściany (burty) otwierane, wysokość minimum 500 m + nadstawy minimum 500 mm,</w:t>
      </w:r>
    </w:p>
    <w:p w14:paraId="26E68F17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Wywrót skrzyni ładunkowej 3-stronny - do tyłu i na boki,</w:t>
      </w:r>
    </w:p>
    <w:p w14:paraId="760C2EEF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Dyszel dolny z zaczepem obrotowym,</w:t>
      </w:r>
    </w:p>
    <w:p w14:paraId="4C717D49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Instalacja hamulcowa pneumatyczna,</w:t>
      </w:r>
    </w:p>
    <w:p w14:paraId="38E03A1A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Hamulec postojowy ręczny,</w:t>
      </w:r>
    </w:p>
    <w:p w14:paraId="0D21D67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Instalacja elektryczna z oświetleniem drogowym,</w:t>
      </w:r>
    </w:p>
    <w:p w14:paraId="662D064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>Deklaracja zgodności WE i świadectwo homologacji umożliwiające zarejestrowanie oraz dopuszczenie do poruszania się po drogach publicznych.</w:t>
      </w:r>
    </w:p>
    <w:p w14:paraId="68564EA5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Gwarancja fabryczna: </w:t>
      </w:r>
      <w:r>
        <w:rPr>
          <w:sz w:val="20"/>
          <w:szCs w:val="20"/>
        </w:rPr>
        <w:t xml:space="preserve">minimum </w:t>
      </w:r>
      <w:r w:rsidRPr="00290D11">
        <w:rPr>
          <w:sz w:val="20"/>
          <w:szCs w:val="20"/>
        </w:rPr>
        <w:t>12 miesięcy.</w:t>
      </w:r>
    </w:p>
    <w:p w14:paraId="5213F804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</w:t>
      </w:r>
    </w:p>
    <w:p w14:paraId="631E96C1" w14:textId="77777777" w:rsidR="007A7EFE" w:rsidRPr="0084593B" w:rsidRDefault="007A7EFE" w:rsidP="007A7EF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84593B">
        <w:rPr>
          <w:b/>
          <w:bCs/>
          <w:sz w:val="20"/>
          <w:szCs w:val="20"/>
          <w:u w:val="single"/>
        </w:rPr>
        <w:t>Wszystkie w/w maszyny muszą być w pełni kompatybilne i gotowe do pracy z oferowanym ciągnikiem.</w:t>
      </w:r>
    </w:p>
    <w:p w14:paraId="278A5A22" w14:textId="77777777" w:rsidR="007A7EFE" w:rsidRPr="00290D11" w:rsidRDefault="007A7EFE" w:rsidP="007A7EFE">
      <w:pPr>
        <w:spacing w:line="240" w:lineRule="auto"/>
        <w:jc w:val="both"/>
        <w:rPr>
          <w:sz w:val="20"/>
          <w:szCs w:val="20"/>
        </w:rPr>
      </w:pPr>
      <w:r w:rsidRPr="00290D11">
        <w:rPr>
          <w:sz w:val="20"/>
          <w:szCs w:val="20"/>
        </w:rPr>
        <w:t xml:space="preserve">         </w:t>
      </w:r>
    </w:p>
    <w:p w14:paraId="01B09309" w14:textId="77777777" w:rsidR="007A7EFE" w:rsidRPr="00854508" w:rsidRDefault="007A7EFE" w:rsidP="007A7EFE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E057B16" w14:textId="77777777" w:rsidR="007A7EFE" w:rsidRPr="0084593B" w:rsidRDefault="007A7EFE" w:rsidP="007A7EF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84593B">
        <w:rPr>
          <w:rFonts w:eastAsia="Times New Roman"/>
          <w:sz w:val="20"/>
          <w:szCs w:val="20"/>
        </w:rPr>
        <w:t xml:space="preserve">Przedmiot zamówienia obejmuje dostawę ciągnika rolniczego wraz z osprzętem do siedziby zamawiającego. Przy dostawie ciągnik rolniczy musi być zatankowany min. 20 litrów paliwa.   </w:t>
      </w:r>
    </w:p>
    <w:p w14:paraId="634FEB63" w14:textId="77777777" w:rsidR="007A7EFE" w:rsidRPr="00290D11" w:rsidRDefault="007A7EFE" w:rsidP="007A7EFE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290D11">
        <w:rPr>
          <w:rFonts w:eastAsia="Times New Roman"/>
          <w:sz w:val="20"/>
          <w:szCs w:val="20"/>
          <w:lang w:val="pl-PL"/>
        </w:rPr>
        <w:t>Zamawiający wymaga udzielenia przez Wykonawcę gwarancji na przedmiot zamówienia na okres minimum 12 miesięcy</w:t>
      </w:r>
      <w:r>
        <w:rPr>
          <w:rFonts w:eastAsia="Times New Roman"/>
          <w:sz w:val="20"/>
          <w:szCs w:val="20"/>
          <w:lang w:val="pl-PL"/>
        </w:rPr>
        <w:t xml:space="preserve">, </w:t>
      </w:r>
      <w:r w:rsidRPr="00290D11">
        <w:rPr>
          <w:rFonts w:eastAsia="Times New Roman"/>
          <w:sz w:val="20"/>
          <w:szCs w:val="20"/>
          <w:lang w:val="pl-PL"/>
        </w:rPr>
        <w:t xml:space="preserve">z zastrzeżeniem </w:t>
      </w:r>
      <w:r>
        <w:rPr>
          <w:rFonts w:eastAsia="Times New Roman"/>
          <w:sz w:val="20"/>
          <w:szCs w:val="20"/>
          <w:lang w:val="pl-PL"/>
        </w:rPr>
        <w:t>rozdz, XX</w:t>
      </w:r>
      <w:r w:rsidRPr="00290D11">
        <w:rPr>
          <w:rFonts w:eastAsia="Times New Roman"/>
          <w:sz w:val="20"/>
          <w:szCs w:val="20"/>
          <w:lang w:val="pl-PL"/>
        </w:rPr>
        <w:t xml:space="preserve"> SWZ. Przedłużenie min. okresu gwarancji i rękojmi stanowi kryterium oceny ofert.</w:t>
      </w:r>
    </w:p>
    <w:p w14:paraId="0C061134" w14:textId="77777777" w:rsidR="007A7EFE" w:rsidRPr="0084593B" w:rsidRDefault="007A7EFE" w:rsidP="007A7EFE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290D11">
        <w:rPr>
          <w:rFonts w:eastAsia="Times New Roman"/>
          <w:sz w:val="20"/>
          <w:szCs w:val="20"/>
          <w:lang w:val="pl-PL"/>
        </w:rPr>
        <w:t>Wykonawca zapewni na przedmiot zamówienia bezpłatny serwis gwarancyjny na czas trwania gwarancji, zgodnie z zapisami zawartymi w opisie przedmiotu zamówienia.</w:t>
      </w:r>
    </w:p>
    <w:p w14:paraId="5FCEC25E" w14:textId="77777777" w:rsidR="007A7EFE" w:rsidRPr="0084593B" w:rsidRDefault="007A7EFE" w:rsidP="007A7EFE">
      <w:pPr>
        <w:spacing w:line="360" w:lineRule="auto"/>
        <w:jc w:val="both"/>
        <w:rPr>
          <w:rFonts w:eastAsia="Times New Roman"/>
          <w:sz w:val="20"/>
          <w:szCs w:val="20"/>
          <w:lang w:val="pl-PL"/>
        </w:rPr>
      </w:pPr>
      <w:r w:rsidRPr="00290D11">
        <w:rPr>
          <w:rFonts w:eastAsia="Times New Roman"/>
          <w:sz w:val="20"/>
          <w:szCs w:val="20"/>
          <w:lang w:val="pl-PL"/>
        </w:rPr>
        <w:t>Oferowany przedmiot zamówienia ma być fabrycznie nowy, nieużywany oraz nieeksponowany na wystawach lub imprezach targowych, sprawny technicznie, bezpieczny, kompletny i gotowy do pracy</w:t>
      </w:r>
      <w:r>
        <w:rPr>
          <w:rFonts w:eastAsia="Times New Roman"/>
          <w:sz w:val="20"/>
          <w:szCs w:val="20"/>
          <w:lang w:val="pl-PL"/>
        </w:rPr>
        <w:t xml:space="preserve"> </w:t>
      </w:r>
      <w:r w:rsidRPr="00290D11">
        <w:rPr>
          <w:rFonts w:eastAsia="Times New Roman"/>
          <w:sz w:val="20"/>
          <w:szCs w:val="20"/>
          <w:lang w:val="pl-PL"/>
        </w:rPr>
        <w:t>a także musi spełniać wymagania techniczno-funkcjonalne wyszczególnione w opisie przedmiotu zamówienia.</w:t>
      </w:r>
    </w:p>
    <w:p w14:paraId="24011B0B" w14:textId="77777777" w:rsidR="00023B97" w:rsidRDefault="00023B97"/>
    <w:sectPr w:rsidR="0002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54"/>
    <w:rsid w:val="00023B97"/>
    <w:rsid w:val="001B6F27"/>
    <w:rsid w:val="00645154"/>
    <w:rsid w:val="00765054"/>
    <w:rsid w:val="007A7EFE"/>
    <w:rsid w:val="00D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51A2"/>
  <w15:docId w15:val="{294F2B7A-D5DB-4820-8BD0-73DE732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4</cp:revision>
  <dcterms:created xsi:type="dcterms:W3CDTF">2021-10-04T06:38:00Z</dcterms:created>
  <dcterms:modified xsi:type="dcterms:W3CDTF">2021-10-06T12:19:00Z</dcterms:modified>
</cp:coreProperties>
</file>