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35948F" w14:textId="740993C8" w:rsidR="00396B03" w:rsidRPr="0053345B" w:rsidRDefault="00707BC0" w:rsidP="00707BC0">
      <w:pPr>
        <w:jc w:val="right"/>
        <w:rPr>
          <w:rFonts w:ascii="Times New Roman" w:hAnsi="Times New Roman" w:cs="Times New Roman"/>
        </w:rPr>
      </w:pPr>
      <w:r w:rsidRPr="0053345B">
        <w:rPr>
          <w:rFonts w:ascii="Times New Roman" w:hAnsi="Times New Roman" w:cs="Times New Roman"/>
        </w:rPr>
        <w:t>Załącznik nr 6 do SWZ</w:t>
      </w:r>
    </w:p>
    <w:p w14:paraId="2E774FFA" w14:textId="3243E816" w:rsidR="00707BC0" w:rsidRPr="0053345B" w:rsidRDefault="00707BC0" w:rsidP="00707BC0">
      <w:pPr>
        <w:jc w:val="center"/>
        <w:rPr>
          <w:rFonts w:ascii="Times New Roman" w:hAnsi="Times New Roman" w:cs="Times New Roman"/>
        </w:rPr>
      </w:pPr>
    </w:p>
    <w:p w14:paraId="17C644A1" w14:textId="3317E415" w:rsidR="00707BC0" w:rsidRPr="0053345B" w:rsidRDefault="00707BC0" w:rsidP="0053345B">
      <w:pPr>
        <w:jc w:val="center"/>
        <w:rPr>
          <w:rFonts w:ascii="Times New Roman" w:hAnsi="Times New Roman" w:cs="Times New Roman"/>
        </w:rPr>
      </w:pPr>
      <w:r w:rsidRPr="0053345B">
        <w:rPr>
          <w:rFonts w:ascii="Times New Roman" w:hAnsi="Times New Roman" w:cs="Times New Roman"/>
        </w:rPr>
        <w:t>OPIS PRZEDMIOTU ZAMÓWIENIA</w:t>
      </w:r>
    </w:p>
    <w:p w14:paraId="5AF63EA8" w14:textId="3356EF60" w:rsidR="00707BC0" w:rsidRDefault="00707BC0" w:rsidP="00707BC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53345B">
        <w:rPr>
          <w:rFonts w:ascii="Times New Roman" w:hAnsi="Times New Roman" w:cs="Times New Roman"/>
        </w:rPr>
        <w:t xml:space="preserve">Przedmiotem zamówienia jest </w:t>
      </w:r>
      <w:r w:rsidR="004B78BA">
        <w:rPr>
          <w:rFonts w:ascii="Times New Roman" w:hAnsi="Times New Roman" w:cs="Times New Roman"/>
        </w:rPr>
        <w:t>d</w:t>
      </w:r>
      <w:r w:rsidRPr="0053345B">
        <w:rPr>
          <w:rFonts w:ascii="Times New Roman" w:hAnsi="Times New Roman" w:cs="Times New Roman"/>
        </w:rPr>
        <w:t xml:space="preserve">ostawa </w:t>
      </w:r>
      <w:r w:rsidR="00BF0CE3">
        <w:rPr>
          <w:rFonts w:ascii="Times New Roman" w:hAnsi="Times New Roman" w:cs="Times New Roman"/>
        </w:rPr>
        <w:t>materiał</w:t>
      </w:r>
      <w:r w:rsidR="004B78BA">
        <w:rPr>
          <w:rFonts w:ascii="Times New Roman" w:hAnsi="Times New Roman" w:cs="Times New Roman"/>
        </w:rPr>
        <w:t>u</w:t>
      </w:r>
      <w:r w:rsidRPr="0053345B">
        <w:rPr>
          <w:rFonts w:ascii="Times New Roman" w:hAnsi="Times New Roman" w:cs="Times New Roman"/>
        </w:rPr>
        <w:t xml:space="preserve"> do remontu nawierzchni dróg gminnych:</w:t>
      </w:r>
    </w:p>
    <w:p w14:paraId="12414744" w14:textId="77777777" w:rsidR="004B78BA" w:rsidRDefault="004B78BA" w:rsidP="00BF0CE3">
      <w:pPr>
        <w:pStyle w:val="Akapitzlist"/>
        <w:jc w:val="both"/>
        <w:rPr>
          <w:rFonts w:ascii="Times New Roman" w:hAnsi="Times New Roman" w:cs="Times New Roman"/>
        </w:rPr>
      </w:pPr>
    </w:p>
    <w:p w14:paraId="352A744B" w14:textId="7BE622B7" w:rsidR="007177EA" w:rsidRPr="00CB12C0" w:rsidRDefault="00BF0CE3" w:rsidP="00CB12C0">
      <w:pPr>
        <w:ind w:left="708"/>
        <w:jc w:val="both"/>
        <w:rPr>
          <w:rFonts w:ascii="Times New Roman" w:hAnsi="Times New Roman" w:cs="Times New Roman"/>
        </w:rPr>
      </w:pPr>
      <w:r w:rsidRPr="00CB12C0">
        <w:rPr>
          <w:rFonts w:ascii="Times New Roman" w:hAnsi="Times New Roman" w:cs="Times New Roman"/>
        </w:rPr>
        <w:t xml:space="preserve"> </w:t>
      </w:r>
      <w:r w:rsidR="000678D3" w:rsidRPr="00CB12C0">
        <w:rPr>
          <w:rFonts w:ascii="Times New Roman" w:hAnsi="Times New Roman" w:cs="Times New Roman"/>
        </w:rPr>
        <w:t>–</w:t>
      </w:r>
      <w:r w:rsidRPr="00CB12C0">
        <w:rPr>
          <w:rFonts w:ascii="Times New Roman" w:hAnsi="Times New Roman" w:cs="Times New Roman"/>
        </w:rPr>
        <w:t xml:space="preserve"> </w:t>
      </w:r>
      <w:r w:rsidR="000678D3" w:rsidRPr="00CB12C0">
        <w:rPr>
          <w:rFonts w:ascii="Times New Roman" w:hAnsi="Times New Roman" w:cs="Times New Roman"/>
        </w:rPr>
        <w:t>mieszanka drogowa</w:t>
      </w:r>
      <w:r w:rsidR="00152B67" w:rsidRPr="00CB12C0">
        <w:rPr>
          <w:rFonts w:ascii="Times New Roman" w:hAnsi="Times New Roman" w:cs="Times New Roman"/>
        </w:rPr>
        <w:t xml:space="preserve"> frakcja 0-31,5 </w:t>
      </w:r>
      <w:r w:rsidR="000678D3" w:rsidRPr="00CB12C0">
        <w:rPr>
          <w:rFonts w:ascii="Times New Roman" w:hAnsi="Times New Roman" w:cs="Times New Roman"/>
        </w:rPr>
        <w:t>o następujących właściwościach użytkowych</w:t>
      </w:r>
      <w:r w:rsidR="004B78BA" w:rsidRPr="00CB12C0">
        <w:rPr>
          <w:rFonts w:ascii="Times New Roman" w:hAnsi="Times New Roman" w:cs="Times New Roman"/>
        </w:rPr>
        <w:t xml:space="preserve"> – </w:t>
      </w:r>
      <w:r w:rsidR="000678D3" w:rsidRPr="00CB12C0">
        <w:rPr>
          <w:rFonts w:ascii="Times New Roman" w:hAnsi="Times New Roman" w:cs="Times New Roman"/>
        </w:rPr>
        <w:t xml:space="preserve">uziarnienie wg normy PE-EN 933-1, wymagana kat. GA85, zawartość pyłów </w:t>
      </w:r>
      <w:r w:rsidR="007177EA" w:rsidRPr="00CB12C0">
        <w:rPr>
          <w:rFonts w:ascii="Times New Roman" w:hAnsi="Times New Roman" w:cs="Times New Roman"/>
        </w:rPr>
        <w:t xml:space="preserve">nie wyższa niż </w:t>
      </w:r>
      <w:r w:rsidR="001B555E" w:rsidRPr="00CB12C0">
        <w:rPr>
          <w:rFonts w:ascii="Times New Roman" w:hAnsi="Times New Roman" w:cs="Times New Roman"/>
        </w:rPr>
        <w:t>f</w:t>
      </w:r>
      <w:r w:rsidR="00152B67" w:rsidRPr="00CB12C0">
        <w:rPr>
          <w:rFonts w:ascii="Times New Roman" w:hAnsi="Times New Roman" w:cs="Times New Roman"/>
        </w:rPr>
        <w:t>3</w:t>
      </w:r>
      <w:r w:rsidR="004B78BA" w:rsidRPr="00CB12C0">
        <w:rPr>
          <w:rFonts w:ascii="Times New Roman" w:hAnsi="Times New Roman" w:cs="Times New Roman"/>
        </w:rPr>
        <w:t xml:space="preserve"> w ilość </w:t>
      </w:r>
      <w:r w:rsidR="00CB12C0">
        <w:rPr>
          <w:rFonts w:ascii="Times New Roman" w:hAnsi="Times New Roman" w:cs="Times New Roman"/>
        </w:rPr>
        <w:t>1500</w:t>
      </w:r>
      <w:r w:rsidR="004B78BA" w:rsidRPr="00CB12C0">
        <w:rPr>
          <w:rFonts w:ascii="Times New Roman" w:hAnsi="Times New Roman" w:cs="Times New Roman"/>
        </w:rPr>
        <w:t xml:space="preserve"> ton </w:t>
      </w:r>
    </w:p>
    <w:p w14:paraId="2F17E032" w14:textId="21634951" w:rsidR="00BF0CE3" w:rsidRDefault="007177EA" w:rsidP="00BF0CE3">
      <w:pPr>
        <w:pStyle w:val="Akapitzli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Dopuszczalny skład:</w:t>
      </w:r>
    </w:p>
    <w:p w14:paraId="2258EA79" w14:textId="48A23021" w:rsidR="007177EA" w:rsidRDefault="007177EA" w:rsidP="00BF0CE3">
      <w:pPr>
        <w:pStyle w:val="Akapitzli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1B555E">
        <w:rPr>
          <w:rFonts w:ascii="Times New Roman" w:hAnsi="Times New Roman" w:cs="Times New Roman"/>
        </w:rPr>
        <w:t xml:space="preserve">odpady kruszywa łamanego o frakcji </w:t>
      </w:r>
      <w:r w:rsidR="00152B67">
        <w:rPr>
          <w:rFonts w:ascii="Times New Roman" w:hAnsi="Times New Roman" w:cs="Times New Roman"/>
        </w:rPr>
        <w:t>0-31,5</w:t>
      </w:r>
      <w:r w:rsidR="001B555E">
        <w:rPr>
          <w:rFonts w:ascii="Times New Roman" w:hAnsi="Times New Roman" w:cs="Times New Roman"/>
        </w:rPr>
        <w:t xml:space="preserve"> mm</w:t>
      </w:r>
    </w:p>
    <w:p w14:paraId="126195B6" w14:textId="1C4BA592" w:rsidR="001B555E" w:rsidRDefault="001B555E" w:rsidP="00BF0CE3">
      <w:pPr>
        <w:pStyle w:val="Akapitzli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destrukt z frezowania nawierzchni bitumicznej o granulacji 0-</w:t>
      </w:r>
      <w:r w:rsidR="00152B67">
        <w:rPr>
          <w:rFonts w:ascii="Times New Roman" w:hAnsi="Times New Roman" w:cs="Times New Roman"/>
        </w:rPr>
        <w:t>31,5</w:t>
      </w:r>
      <w:r>
        <w:rPr>
          <w:rFonts w:ascii="Times New Roman" w:hAnsi="Times New Roman" w:cs="Times New Roman"/>
        </w:rPr>
        <w:t xml:space="preserve"> mm</w:t>
      </w:r>
    </w:p>
    <w:p w14:paraId="7CFAEF29" w14:textId="164DAE3F" w:rsidR="001B555E" w:rsidRDefault="001B555E" w:rsidP="00BF0CE3">
      <w:pPr>
        <w:pStyle w:val="Akapitzli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kruszywo ceglano-betonowe- recykling czysty bez zawartości drewna, gwoździ, prętów i innych zanieczyszczeń o frakcji 0-</w:t>
      </w:r>
      <w:r w:rsidR="00152B67">
        <w:rPr>
          <w:rFonts w:ascii="Times New Roman" w:hAnsi="Times New Roman" w:cs="Times New Roman"/>
        </w:rPr>
        <w:t>31,5</w:t>
      </w:r>
    </w:p>
    <w:p w14:paraId="1453DC87" w14:textId="1E4AD04E" w:rsidR="001B555E" w:rsidRDefault="001B555E" w:rsidP="00BF0CE3">
      <w:pPr>
        <w:pStyle w:val="Akapitzli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kruszywo wapienne spełniające normę PE-EN 13043 (kruszywo do mieszanek bitumicznych i utwardzeń powierzchniowych stosowane na drogach, lotniskach  i innych powierzchniach przeznaczonych do ruchu)</w:t>
      </w:r>
    </w:p>
    <w:p w14:paraId="77D2DC22" w14:textId="716ECD5C" w:rsidR="001B555E" w:rsidRDefault="001B555E" w:rsidP="00BF0CE3">
      <w:pPr>
        <w:pStyle w:val="Akapitzli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żużle wielkopiecowe </w:t>
      </w:r>
      <w:r w:rsidR="004B78BA">
        <w:rPr>
          <w:rFonts w:ascii="Times New Roman" w:hAnsi="Times New Roman" w:cs="Times New Roman"/>
        </w:rPr>
        <w:t>ze starych hałd po badaniu potwierdzającym brak elementów szkodliwych dla środowiska.</w:t>
      </w:r>
    </w:p>
    <w:p w14:paraId="29EE1FB1" w14:textId="77777777" w:rsidR="004B78BA" w:rsidRDefault="004B78BA" w:rsidP="004B78BA">
      <w:pPr>
        <w:pStyle w:val="Akapitzli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Wszystkie materiały powinny mieć zróżnicowaną frakcję, a wskaźnik różnoziarnistości winien gwarantować szybkie i trwałe zagęszczenie mieszanki po jej wbudowaniu w pas drogowy.</w:t>
      </w:r>
    </w:p>
    <w:p w14:paraId="2723CD7B" w14:textId="2F1B998E" w:rsidR="007177EA" w:rsidRPr="004B78BA" w:rsidRDefault="004B78BA" w:rsidP="004B78BA">
      <w:pPr>
        <w:pStyle w:val="Akapitzlist"/>
        <w:jc w:val="both"/>
        <w:rPr>
          <w:rFonts w:ascii="Times New Roman" w:hAnsi="Times New Roman" w:cs="Times New Roman"/>
        </w:rPr>
      </w:pPr>
      <w:r w:rsidRPr="004B78BA">
        <w:rPr>
          <w:rFonts w:ascii="Times New Roman" w:hAnsi="Times New Roman" w:cs="Times New Roman"/>
        </w:rPr>
        <w:t xml:space="preserve"> </w:t>
      </w:r>
    </w:p>
    <w:p w14:paraId="047B069D" w14:textId="77777777" w:rsidR="004B78BA" w:rsidRPr="004B78BA" w:rsidRDefault="004B78BA" w:rsidP="004B78BA">
      <w:pPr>
        <w:pStyle w:val="Akapitzlist"/>
        <w:jc w:val="both"/>
        <w:rPr>
          <w:rFonts w:ascii="Times New Roman" w:hAnsi="Times New Roman" w:cs="Times New Roman"/>
        </w:rPr>
      </w:pPr>
    </w:p>
    <w:p w14:paraId="7591FC79" w14:textId="62E5D805" w:rsidR="001D5F7D" w:rsidRPr="0053345B" w:rsidRDefault="001D5F7D" w:rsidP="001D5F7D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53345B">
        <w:rPr>
          <w:rFonts w:ascii="Times New Roman" w:hAnsi="Times New Roman" w:cs="Times New Roman"/>
        </w:rPr>
        <w:t>Wykonawca zobowiązany jest dołączyć do oferty atest – orzeczenie o jakości i możliwości stosowania do remontu nawierzchni dróg gruntowych i poboczy dróg utwardzonych</w:t>
      </w:r>
      <w:r w:rsidR="00152B67">
        <w:rPr>
          <w:rFonts w:ascii="Times New Roman" w:hAnsi="Times New Roman" w:cs="Times New Roman"/>
        </w:rPr>
        <w:t xml:space="preserve"> oraz aktualną deklaracje właściwości użytkowych.</w:t>
      </w:r>
    </w:p>
    <w:p w14:paraId="1FDC0701" w14:textId="3196707E" w:rsidR="00707BC0" w:rsidRPr="0053345B" w:rsidRDefault="001D5F7D" w:rsidP="00707BC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53345B">
        <w:rPr>
          <w:rFonts w:ascii="Times New Roman" w:hAnsi="Times New Roman" w:cs="Times New Roman"/>
        </w:rPr>
        <w:t>Przedmiot zamówienia dostarczany będzie przez Wykonawcę sukcesywnie, w miejsce wskazane przez Zamawiającego na terenie gminy Nowa Wieś Wielka. Zamawiający przed planowanym terminem dostawy zgłosi telefonicznie lub mailowo Wykonawcy ilość, rodzaj i miejsce dostarczenia kruszywa.</w:t>
      </w:r>
    </w:p>
    <w:p w14:paraId="45BA903B" w14:textId="77777777" w:rsidR="001D5F7D" w:rsidRPr="0053345B" w:rsidRDefault="001D5F7D" w:rsidP="001D5F7D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53345B">
        <w:rPr>
          <w:rFonts w:ascii="Times New Roman" w:hAnsi="Times New Roman" w:cs="Times New Roman"/>
        </w:rPr>
        <w:t>Maksymalne dobowe zapotrzebowanie na kruszywo Zamawiający ustala na 300 ton/dobę, co zapewni odpowiednią organizację i ciągłość prowadzonych robót.</w:t>
      </w:r>
    </w:p>
    <w:p w14:paraId="2266C855" w14:textId="15512414" w:rsidR="001D5F7D" w:rsidRPr="0053345B" w:rsidRDefault="001D5F7D" w:rsidP="001D5F7D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53345B">
        <w:rPr>
          <w:rFonts w:ascii="Times New Roman" w:hAnsi="Times New Roman" w:cs="Times New Roman"/>
        </w:rPr>
        <w:t>Faktyczna ilość zamówionych materiałów uzależniona będzie od ilości i wielkości zleceń na roboty pozyskanych przez Zamawiającego w okresie trwania umowy</w:t>
      </w:r>
      <w:r w:rsidR="0053345B">
        <w:rPr>
          <w:rFonts w:ascii="Times New Roman" w:hAnsi="Times New Roman" w:cs="Times New Roman"/>
        </w:rPr>
        <w:t xml:space="preserve">. </w:t>
      </w:r>
      <w:r w:rsidR="00B756E2">
        <w:rPr>
          <w:rFonts w:ascii="Times New Roman" w:hAnsi="Times New Roman" w:cs="Times New Roman"/>
        </w:rPr>
        <w:t>Ilość materiału może zmniejszyć się o maksymalnie 20%.</w:t>
      </w:r>
    </w:p>
    <w:p w14:paraId="395BB705" w14:textId="1091F565" w:rsidR="00707BC0" w:rsidRDefault="00707BC0" w:rsidP="00707BC0">
      <w:pPr>
        <w:pStyle w:val="Akapitzlist"/>
        <w:jc w:val="both"/>
      </w:pPr>
    </w:p>
    <w:p w14:paraId="18A46387" w14:textId="77777777" w:rsidR="00707BC0" w:rsidRDefault="00707BC0" w:rsidP="00707BC0">
      <w:pPr>
        <w:jc w:val="right"/>
      </w:pPr>
    </w:p>
    <w:sectPr w:rsidR="00707B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263087"/>
    <w:multiLevelType w:val="hybridMultilevel"/>
    <w:tmpl w:val="D47671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29623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BC0"/>
    <w:rsid w:val="000678D3"/>
    <w:rsid w:val="0014344B"/>
    <w:rsid w:val="00152B67"/>
    <w:rsid w:val="001B555E"/>
    <w:rsid w:val="001D5F7D"/>
    <w:rsid w:val="00396B03"/>
    <w:rsid w:val="004645F9"/>
    <w:rsid w:val="004B78BA"/>
    <w:rsid w:val="0053345B"/>
    <w:rsid w:val="005B7A15"/>
    <w:rsid w:val="00707BC0"/>
    <w:rsid w:val="007177EA"/>
    <w:rsid w:val="007B3FFA"/>
    <w:rsid w:val="00835015"/>
    <w:rsid w:val="008859F4"/>
    <w:rsid w:val="00A13F01"/>
    <w:rsid w:val="00A5293A"/>
    <w:rsid w:val="00B756E2"/>
    <w:rsid w:val="00BF0CE3"/>
    <w:rsid w:val="00CB12C0"/>
    <w:rsid w:val="00D27AAE"/>
    <w:rsid w:val="00E10DA6"/>
    <w:rsid w:val="00E44DFF"/>
    <w:rsid w:val="00FF4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D7B494"/>
  <w15:chartTrackingRefBased/>
  <w15:docId w15:val="{83230F9B-2481-4DB6-86F7-114A8724F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07B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274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Elka Nowakowska</dc:creator>
  <cp:keywords/>
  <dc:description/>
  <cp:lastModifiedBy>Elzbieta Nowakowska</cp:lastModifiedBy>
  <cp:revision>2</cp:revision>
  <cp:lastPrinted>2024-02-07T08:26:00Z</cp:lastPrinted>
  <dcterms:created xsi:type="dcterms:W3CDTF">2024-05-21T07:50:00Z</dcterms:created>
  <dcterms:modified xsi:type="dcterms:W3CDTF">2024-05-21T07:50:00Z</dcterms:modified>
</cp:coreProperties>
</file>