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03" w:tblpY="-72"/>
        <w:tblW w:w="10490" w:type="dxa"/>
        <w:tblBorders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781"/>
      </w:tblGrid>
      <w:tr w:rsidR="00EF430C" w:rsidRPr="00EF430C" w14:paraId="52BA62DB" w14:textId="77777777" w:rsidTr="00EF430C">
        <w:tc>
          <w:tcPr>
            <w:tcW w:w="709" w:type="dxa"/>
            <w:vAlign w:val="center"/>
          </w:tcPr>
          <w:p w14:paraId="200D5BE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3B8AB123" w14:textId="32F6D1DB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right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 xml:space="preserve">Nr sprawy: ZP/90/2023                                                                                                          </w:t>
            </w: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 xml:space="preserve">Załącznik nr 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2A</w:t>
            </w: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 xml:space="preserve"> do 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SWZ</w:t>
            </w:r>
          </w:p>
        </w:tc>
      </w:tr>
      <w:tr w:rsidR="00EF430C" w:rsidRPr="00EF430C" w14:paraId="7876E012" w14:textId="77777777" w:rsidTr="00EF430C">
        <w:tc>
          <w:tcPr>
            <w:tcW w:w="709" w:type="dxa"/>
            <w:vAlign w:val="center"/>
          </w:tcPr>
          <w:p w14:paraId="536F4EE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70333B4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</w:tr>
      <w:tr w:rsidR="00EF430C" w:rsidRPr="00EF430C" w14:paraId="3CA2D8E9" w14:textId="77777777" w:rsidTr="00EF430C">
        <w:tc>
          <w:tcPr>
            <w:tcW w:w="10490" w:type="dxa"/>
            <w:gridSpan w:val="2"/>
            <w:vAlign w:val="center"/>
          </w:tcPr>
          <w:p w14:paraId="037F1059" w14:textId="7FA2AB5A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Radioterapia </w:t>
            </w:r>
          </w:p>
        </w:tc>
      </w:tr>
      <w:tr w:rsidR="00EF430C" w:rsidRPr="00EF430C" w14:paraId="0DA36CB7" w14:textId="77777777" w:rsidTr="00EF430C">
        <w:tc>
          <w:tcPr>
            <w:tcW w:w="10490" w:type="dxa"/>
            <w:gridSpan w:val="2"/>
            <w:vAlign w:val="center"/>
          </w:tcPr>
          <w:p w14:paraId="4E682D6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elementy harmonogramu rzeczowo – czasowego</w:t>
            </w:r>
          </w:p>
        </w:tc>
      </w:tr>
      <w:tr w:rsidR="00EF430C" w:rsidRPr="00EF430C" w14:paraId="60C05144" w14:textId="77777777" w:rsidTr="00EF430C">
        <w:tc>
          <w:tcPr>
            <w:tcW w:w="10490" w:type="dxa"/>
            <w:gridSpan w:val="2"/>
            <w:vAlign w:val="center"/>
          </w:tcPr>
          <w:p w14:paraId="518E723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(realizacji kamieni milowych)</w:t>
            </w:r>
          </w:p>
        </w:tc>
      </w:tr>
      <w:tr w:rsidR="00EF430C" w:rsidRPr="00EF430C" w14:paraId="1E46D150" w14:textId="77777777" w:rsidTr="00EF430C"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CFA7AC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Lp.</w:t>
            </w:r>
          </w:p>
        </w:tc>
        <w:tc>
          <w:tcPr>
            <w:tcW w:w="97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0447B9B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b/>
                <w:bCs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Zakres – kamienie milowe</w:t>
            </w:r>
          </w:p>
        </w:tc>
      </w:tr>
      <w:tr w:rsidR="00EF430C" w:rsidRPr="00EF430C" w14:paraId="45ADF1AA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8A20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CD010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Wyznaczenie obszaru budowy i jej zaplecza</w:t>
            </w:r>
          </w:p>
        </w:tc>
      </w:tr>
      <w:tr w:rsidR="00EF430C" w:rsidRPr="00EF430C" w14:paraId="285AD42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EB7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81EC8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Organizacja ruchu i bezpieczeństwa (Plan BIOZ)</w:t>
            </w:r>
          </w:p>
        </w:tc>
      </w:tr>
      <w:tr w:rsidR="00EF430C" w:rsidRPr="00EF430C" w14:paraId="28F22416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993F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FF371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ścian g/k</w:t>
            </w:r>
          </w:p>
        </w:tc>
      </w:tr>
      <w:tr w:rsidR="00EF430C" w:rsidRPr="00EF430C" w14:paraId="2384456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F1D9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FEC2C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ścian g/k z ochroną radiologiczną</w:t>
            </w:r>
          </w:p>
        </w:tc>
      </w:tr>
      <w:tr w:rsidR="00EF430C" w:rsidRPr="00EF430C" w14:paraId="6876B3A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7883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E0785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 xml:space="preserve">Wykonanie warstw </w:t>
            </w:r>
            <w:proofErr w:type="spellStart"/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podposadzkowych</w:t>
            </w:r>
            <w:proofErr w:type="spellEnd"/>
          </w:p>
        </w:tc>
      </w:tr>
      <w:tr w:rsidR="00EF430C" w:rsidRPr="00EF430C" w14:paraId="6F0D31C0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79B30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6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6941C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posadzek</w:t>
            </w:r>
          </w:p>
        </w:tc>
      </w:tr>
      <w:tr w:rsidR="00EF430C" w:rsidRPr="00EF430C" w14:paraId="3C9C39BE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975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7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CE04D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sufitów</w:t>
            </w:r>
          </w:p>
        </w:tc>
      </w:tr>
      <w:tr w:rsidR="00EF430C" w:rsidRPr="00EF430C" w14:paraId="722C4B1C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00A1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8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70B71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stolarki drzwiowej</w:t>
            </w:r>
          </w:p>
        </w:tc>
      </w:tr>
      <w:tr w:rsidR="00EF430C" w:rsidRPr="00EF430C" w14:paraId="3D411F8A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7100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DDE25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Wykończenie ścian</w:t>
            </w:r>
          </w:p>
        </w:tc>
      </w:tr>
      <w:tr w:rsidR="00EF430C" w:rsidRPr="00EF430C" w14:paraId="680BCB15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3B53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10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2CE9A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Wykończenie posadzek</w:t>
            </w:r>
          </w:p>
        </w:tc>
      </w:tr>
      <w:tr w:rsidR="00EF430C" w:rsidRPr="00EF430C" w14:paraId="3B33EEA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DFA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E339F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Gotowość do wprowadzania urządzeń diagnostyki i leczenia</w:t>
            </w:r>
          </w:p>
        </w:tc>
      </w:tr>
      <w:tr w:rsidR="00EF430C" w:rsidRPr="00EF430C" w14:paraId="446431A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77DC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80C72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dźwigów osobowych</w:t>
            </w:r>
          </w:p>
        </w:tc>
      </w:tr>
      <w:tr w:rsidR="00EF430C" w:rsidRPr="00EF430C" w14:paraId="3D23428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1A66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FE91DA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Obudowa ścian i stropów z bloczków wysokiej gęstości</w:t>
            </w:r>
          </w:p>
        </w:tc>
      </w:tr>
      <w:tr w:rsidR="00EF430C" w:rsidRPr="00EF430C" w14:paraId="0D6EF1B4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CB527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7E46C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systemu drzwi osłonowych</w:t>
            </w:r>
          </w:p>
        </w:tc>
      </w:tr>
      <w:tr w:rsidR="00EF430C" w:rsidRPr="00EF430C" w14:paraId="5065A5C6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B47F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44330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Połączenie łącznika nadziemnego z istniejącym budynkiem</w:t>
            </w:r>
          </w:p>
        </w:tc>
      </w:tr>
      <w:tr w:rsidR="00EF430C" w:rsidRPr="00EF430C" w14:paraId="5B45525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72C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16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61DC1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Połączenie łącznika podziemnego z istniejącym budynkiem</w:t>
            </w:r>
          </w:p>
        </w:tc>
      </w:tr>
      <w:tr w:rsidR="00EF430C" w:rsidRPr="00EF430C" w14:paraId="5AADBB5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4DAB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17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F6F1F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wyposażenia dozymetrycznego wbudowanego w budynek</w:t>
            </w:r>
          </w:p>
        </w:tc>
      </w:tr>
      <w:tr w:rsidR="00EF430C" w:rsidRPr="00EF430C" w14:paraId="28821B0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E94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18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1AE9A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Dostawa central wentylacyjnych i agregatów wody lodowej</w:t>
            </w:r>
          </w:p>
        </w:tc>
      </w:tr>
      <w:tr w:rsidR="00EF430C" w:rsidRPr="00EF430C" w14:paraId="6C943701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3F5A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19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04935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wentylacji i klimatyzacji, wody lodowej i ciepła technologicznego</w:t>
            </w:r>
          </w:p>
        </w:tc>
      </w:tr>
      <w:tr w:rsidR="00EF430C" w:rsidRPr="00EF430C" w14:paraId="6F6CD632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F247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20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F7A47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Dostawa odstojników na ścieki radioaktywne wraz z technologią i automatyką oraz instalacja kanalizacji ścieków skażonych.</w:t>
            </w:r>
          </w:p>
        </w:tc>
      </w:tr>
      <w:tr w:rsidR="00EF430C" w:rsidRPr="00EF430C" w14:paraId="476B4434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2371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E97CF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wod-</w:t>
            </w:r>
            <w:proofErr w:type="spellStart"/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kan</w:t>
            </w:r>
            <w:proofErr w:type="spellEnd"/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, instalacji hydrantowej</w:t>
            </w:r>
          </w:p>
        </w:tc>
      </w:tr>
      <w:tr w:rsidR="00EF430C" w:rsidRPr="00EF430C" w14:paraId="76316C1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552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E2D5D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armatury sanitarnej (biały montaż)</w:t>
            </w:r>
          </w:p>
        </w:tc>
      </w:tr>
      <w:tr w:rsidR="00EF430C" w:rsidRPr="00EF430C" w14:paraId="7626DB30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CC54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F8858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węzła cieplnego</w:t>
            </w:r>
          </w:p>
        </w:tc>
      </w:tr>
      <w:tr w:rsidR="00EF430C" w:rsidRPr="00EF430C" w14:paraId="250BC191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B02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779C1C7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centralnego ogrzewania</w:t>
            </w:r>
          </w:p>
        </w:tc>
      </w:tr>
      <w:tr w:rsidR="00EF430C" w:rsidRPr="00EF430C" w14:paraId="567514C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D9C1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29CB9C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gazów medycznych</w:t>
            </w:r>
          </w:p>
        </w:tc>
      </w:tr>
      <w:tr w:rsidR="00EF430C" w:rsidRPr="00EF430C" w14:paraId="64DF7CF7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B392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26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BDBBE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Wykonanie instalacji poczty pneumatycznej</w:t>
            </w:r>
          </w:p>
        </w:tc>
      </w:tr>
      <w:tr w:rsidR="00EF430C" w:rsidRPr="00EF430C" w14:paraId="2E8A0E6A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9F1F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27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54493B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wewnętrznych linii zasilających</w:t>
            </w:r>
          </w:p>
        </w:tc>
      </w:tr>
      <w:tr w:rsidR="00EF430C" w:rsidRPr="00EF430C" w14:paraId="62624F1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7B1E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28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50CA0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rozdzielnic</w:t>
            </w:r>
          </w:p>
        </w:tc>
      </w:tr>
      <w:tr w:rsidR="00EF430C" w:rsidRPr="00EF430C" w14:paraId="55E3D136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1430A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29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F5CDC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systemu UPS</w:t>
            </w:r>
          </w:p>
        </w:tc>
      </w:tr>
      <w:tr w:rsidR="00EF430C" w:rsidRPr="00EF430C" w14:paraId="05CBA22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DEBD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30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AE8907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okablowania w pomieszczeniach</w:t>
            </w:r>
          </w:p>
        </w:tc>
      </w:tr>
      <w:tr w:rsidR="00EF430C" w:rsidRPr="00EF430C" w14:paraId="55279BB9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9102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31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8E964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oświetlenia</w:t>
            </w:r>
          </w:p>
        </w:tc>
      </w:tr>
      <w:tr w:rsidR="00EF430C" w:rsidRPr="00EF430C" w14:paraId="3D80B24C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DED0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32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CC4505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Montaż osprzętu instalacyjnego</w:t>
            </w:r>
          </w:p>
        </w:tc>
      </w:tr>
      <w:tr w:rsidR="00EF430C" w:rsidRPr="00EF430C" w14:paraId="67E3C590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F38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33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3EC3A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Pomiary powykonawcze</w:t>
            </w:r>
          </w:p>
        </w:tc>
      </w:tr>
      <w:tr w:rsidR="00EF430C" w:rsidRPr="00EF430C" w14:paraId="4B98C268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F097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34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BBFAF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Zmiana instalacji zasilana w stacji S06</w:t>
            </w:r>
          </w:p>
        </w:tc>
      </w:tr>
      <w:tr w:rsidR="00EF430C" w:rsidRPr="00EF430C" w14:paraId="2010E134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EB5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35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D5F677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Testy i próby instalacji</w:t>
            </w:r>
          </w:p>
        </w:tc>
      </w:tr>
      <w:tr w:rsidR="00EF430C" w:rsidRPr="00EF430C" w14:paraId="6075040D" w14:textId="77777777" w:rsidTr="00EF430C"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9C385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36</w:t>
            </w:r>
          </w:p>
        </w:tc>
        <w:tc>
          <w:tcPr>
            <w:tcW w:w="978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7E2B5BF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Certyfikacja wg prawa atomowego </w:t>
            </w:r>
          </w:p>
        </w:tc>
      </w:tr>
      <w:tr w:rsidR="00EF430C" w:rsidRPr="00EF430C" w14:paraId="19C7E8AA" w14:textId="77777777" w:rsidTr="00EF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4C68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lastRenderedPageBreak/>
              <w:t>37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18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Pozwolenie na użytkowanie</w:t>
            </w:r>
          </w:p>
        </w:tc>
      </w:tr>
      <w:tr w:rsidR="00EF430C" w:rsidRPr="00EF430C" w14:paraId="23F3C589" w14:textId="77777777" w:rsidTr="00EF430C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57E74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40E09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Dokumentacja powykonawcza w BIM</w:t>
            </w:r>
          </w:p>
        </w:tc>
      </w:tr>
      <w:tr w:rsidR="00EF430C" w:rsidRPr="00EF430C" w14:paraId="45DBB30B" w14:textId="77777777" w:rsidTr="00EF430C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EEB6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39</w:t>
            </w:r>
          </w:p>
        </w:tc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EBA312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Usunięcie usterek</w:t>
            </w:r>
          </w:p>
        </w:tc>
      </w:tr>
      <w:tr w:rsidR="00EF430C" w:rsidRPr="00EF430C" w14:paraId="2A12884B" w14:textId="77777777" w:rsidTr="00EF430C">
        <w:tc>
          <w:tcPr>
            <w:tcW w:w="709" w:type="dxa"/>
            <w:vAlign w:val="center"/>
          </w:tcPr>
          <w:p w14:paraId="18708E1B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310864D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</w:tr>
      <w:tr w:rsidR="00EF430C" w:rsidRPr="00EF430C" w14:paraId="33241834" w14:textId="77777777" w:rsidTr="00EF430C">
        <w:tc>
          <w:tcPr>
            <w:tcW w:w="10490" w:type="dxa"/>
            <w:gridSpan w:val="2"/>
            <w:vAlign w:val="center"/>
          </w:tcPr>
          <w:p w14:paraId="24037173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Harmonogram PDF powinien:</w:t>
            </w:r>
          </w:p>
        </w:tc>
      </w:tr>
      <w:tr w:rsidR="00EF430C" w:rsidRPr="00EF430C" w14:paraId="3468E221" w14:textId="77777777" w:rsidTr="00EF430C">
        <w:tc>
          <w:tcPr>
            <w:tcW w:w="10490" w:type="dxa"/>
            <w:gridSpan w:val="2"/>
            <w:vAlign w:val="center"/>
          </w:tcPr>
          <w:p w14:paraId="0AC14B0D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być w postaci wykresu Gantta,</w:t>
            </w:r>
          </w:p>
        </w:tc>
      </w:tr>
      <w:tr w:rsidR="00EF430C" w:rsidRPr="00EF430C" w14:paraId="442D3366" w14:textId="77777777" w:rsidTr="00EF430C">
        <w:tc>
          <w:tcPr>
            <w:tcW w:w="10490" w:type="dxa"/>
            <w:gridSpan w:val="2"/>
            <w:vAlign w:val="center"/>
          </w:tcPr>
          <w:p w14:paraId="36B7CC8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jako jednostkę czasu należy przyjąć jeden tydzień,</w:t>
            </w:r>
          </w:p>
        </w:tc>
      </w:tr>
      <w:tr w:rsidR="00EF430C" w:rsidRPr="00EF430C" w14:paraId="164C7435" w14:textId="77777777" w:rsidTr="00EF430C">
        <w:tc>
          <w:tcPr>
            <w:tcW w:w="10490" w:type="dxa"/>
            <w:gridSpan w:val="2"/>
            <w:vAlign w:val="center"/>
          </w:tcPr>
          <w:p w14:paraId="1519B54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uwzględniać przynajmniej datę rozpoczęcia realizacji zadania oraz datę jego zakończenia,</w:t>
            </w:r>
          </w:p>
        </w:tc>
      </w:tr>
      <w:tr w:rsidR="00EF430C" w:rsidRPr="00EF430C" w14:paraId="057713E6" w14:textId="77777777" w:rsidTr="00EF430C">
        <w:tc>
          <w:tcPr>
            <w:tcW w:w="10490" w:type="dxa"/>
            <w:gridSpan w:val="2"/>
            <w:vAlign w:val="center"/>
          </w:tcPr>
          <w:p w14:paraId="0E12E20F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 - uwzględniać przynajmniej pozycje wyspecyfikowane powyżej przez Zamawiającego.</w:t>
            </w:r>
          </w:p>
        </w:tc>
      </w:tr>
      <w:tr w:rsidR="00EF430C" w:rsidRPr="00EF430C" w14:paraId="69A9C716" w14:textId="77777777" w:rsidTr="00EF430C">
        <w:tc>
          <w:tcPr>
            <w:tcW w:w="709" w:type="dxa"/>
            <w:vAlign w:val="center"/>
          </w:tcPr>
          <w:p w14:paraId="444305BE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  <w:tc>
          <w:tcPr>
            <w:tcW w:w="9781" w:type="dxa"/>
            <w:vAlign w:val="bottom"/>
          </w:tcPr>
          <w:p w14:paraId="5A4023C9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</w:p>
        </w:tc>
      </w:tr>
      <w:tr w:rsidR="00EF430C" w:rsidRPr="00EF430C" w14:paraId="1D4D46B7" w14:textId="77777777" w:rsidTr="00EF430C">
        <w:tblPrEx>
          <w:tblBorders>
            <w:top w:val="nil"/>
          </w:tblBorders>
        </w:tblPrEx>
        <w:trPr>
          <w:trHeight w:val="586"/>
        </w:trPr>
        <w:tc>
          <w:tcPr>
            <w:tcW w:w="10490" w:type="dxa"/>
            <w:gridSpan w:val="2"/>
            <w:vAlign w:val="center"/>
          </w:tcPr>
          <w:p w14:paraId="31477481" w14:textId="77777777" w:rsidR="00EF430C" w:rsidRPr="00EF430C" w:rsidRDefault="00EF430C" w:rsidP="00EF430C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</w:pPr>
            <w:r w:rsidRPr="00EF430C">
              <w:rPr>
                <w:rFonts w:ascii="Calibri" w:eastAsia="Arial Unicode MS" w:hAnsi="Calibri" w:cs="Calibri"/>
                <w:color w:val="000000"/>
                <w:kern w:val="0"/>
                <w:u w:color="000000"/>
                <w:bdr w:val="nil"/>
                <w:lang w:eastAsia="pl-PL"/>
                <w14:ligatures w14:val="none"/>
              </w:rPr>
              <w:t>Przedłożony harmonogram jest dokumentem wyjściowym do uzgodnienia między stronami harmonogramu, o którym mowa w § 3 ust. 3 niniejszej umowy.</w:t>
            </w:r>
          </w:p>
        </w:tc>
      </w:tr>
    </w:tbl>
    <w:p w14:paraId="5E306A08" w14:textId="77777777" w:rsidR="004C7196" w:rsidRDefault="004C7196"/>
    <w:sectPr w:rsidR="004C7196" w:rsidSect="00EF430C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92A3" w14:textId="77777777" w:rsidR="00964502" w:rsidRDefault="00964502" w:rsidP="00EF430C">
      <w:pPr>
        <w:spacing w:after="0" w:line="240" w:lineRule="auto"/>
      </w:pPr>
      <w:r>
        <w:separator/>
      </w:r>
    </w:p>
  </w:endnote>
  <w:endnote w:type="continuationSeparator" w:id="0">
    <w:p w14:paraId="26EF8E98" w14:textId="77777777" w:rsidR="00964502" w:rsidRDefault="00964502" w:rsidP="00EF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E48A" w14:textId="77777777" w:rsidR="00964502" w:rsidRDefault="00964502" w:rsidP="00EF430C">
      <w:pPr>
        <w:spacing w:after="0" w:line="240" w:lineRule="auto"/>
      </w:pPr>
      <w:r>
        <w:separator/>
      </w:r>
    </w:p>
  </w:footnote>
  <w:footnote w:type="continuationSeparator" w:id="0">
    <w:p w14:paraId="1102D7EE" w14:textId="77777777" w:rsidR="00964502" w:rsidRDefault="00964502" w:rsidP="00EF4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0C"/>
    <w:rsid w:val="004C7196"/>
    <w:rsid w:val="00832DFE"/>
    <w:rsid w:val="00964502"/>
    <w:rsid w:val="00B21E2E"/>
    <w:rsid w:val="00BC628B"/>
    <w:rsid w:val="00EF2477"/>
    <w:rsid w:val="00E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D82"/>
  <w15:chartTrackingRefBased/>
  <w15:docId w15:val="{5E545AF5-3450-41F5-82D5-292440C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0C"/>
  </w:style>
  <w:style w:type="paragraph" w:styleId="Stopka">
    <w:name w:val="footer"/>
    <w:basedOn w:val="Normalny"/>
    <w:link w:val="StopkaZnak"/>
    <w:uiPriority w:val="99"/>
    <w:unhideWhenUsed/>
    <w:rsid w:val="00EF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1</cp:revision>
  <dcterms:created xsi:type="dcterms:W3CDTF">2023-08-11T09:30:00Z</dcterms:created>
  <dcterms:modified xsi:type="dcterms:W3CDTF">2023-08-11T09:41:00Z</dcterms:modified>
</cp:coreProperties>
</file>