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bookmarkStart w:id="0" w:name="_GoBack"/>
      <w:bookmarkEnd w:id="0"/>
      <w:r>
        <w:rPr>
          <w:rFonts w:ascii="Garamond" w:eastAsia="Times New Roman" w:hAnsi="Garamond"/>
          <w:lang w:eastAsia="pl-PL"/>
        </w:rPr>
        <w:t xml:space="preserve">Kraków, dnia </w:t>
      </w:r>
      <w:r w:rsidR="00CD1ADC">
        <w:rPr>
          <w:rFonts w:ascii="Garamond" w:eastAsia="Times New Roman" w:hAnsi="Garamond"/>
          <w:lang w:eastAsia="pl-PL"/>
        </w:rPr>
        <w:t>05.05</w:t>
      </w:r>
      <w:r w:rsidR="005C48BE">
        <w:rPr>
          <w:rFonts w:ascii="Garamond" w:eastAsia="Times New Roman" w:hAnsi="Garamond"/>
          <w:lang w:eastAsia="pl-PL"/>
        </w:rPr>
        <w:t>.2022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A01740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DFP.271.41.2022</w:t>
      </w:r>
      <w:r w:rsidR="00EB3F9B">
        <w:rPr>
          <w:rFonts w:ascii="Garamond" w:eastAsia="Times New Roman" w:hAnsi="Garamond"/>
          <w:lang w:eastAsia="pl-PL"/>
        </w:rPr>
        <w:t>.BM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CF0409" w:rsidRPr="0047186C" w:rsidRDefault="005C48BE" w:rsidP="0047186C">
      <w:pPr>
        <w:pStyle w:val="Nagwek1"/>
        <w:shd w:val="clear" w:color="auto" w:fill="FFFFFF"/>
        <w:tabs>
          <w:tab w:val="left" w:pos="993"/>
        </w:tabs>
        <w:ind w:left="990" w:hanging="990"/>
        <w:jc w:val="both"/>
        <w:textAlignment w:val="baseline"/>
        <w:rPr>
          <w:rFonts w:ascii="Garamond" w:hAnsi="Garamond"/>
          <w:b w:val="0"/>
          <w:color w:val="000000" w:themeColor="text1"/>
        </w:rPr>
      </w:pPr>
      <w:r w:rsidRPr="005C48BE">
        <w:rPr>
          <w:rFonts w:ascii="Garamond" w:hAnsi="Garamond"/>
          <w:b w:val="0"/>
          <w:i/>
          <w:color w:val="000000" w:themeColor="text1"/>
          <w:sz w:val="22"/>
          <w:szCs w:val="22"/>
        </w:rPr>
        <w:t xml:space="preserve">Dotyczy: </w:t>
      </w:r>
      <w:r w:rsidRPr="005C48BE">
        <w:rPr>
          <w:rFonts w:ascii="Garamond" w:hAnsi="Garamond"/>
          <w:b w:val="0"/>
          <w:i/>
          <w:color w:val="000000" w:themeColor="text1"/>
          <w:sz w:val="22"/>
          <w:szCs w:val="22"/>
        </w:rPr>
        <w:tab/>
      </w:r>
      <w:r w:rsidRPr="005C48BE">
        <w:rPr>
          <w:rFonts w:ascii="Garamond" w:hAnsi="Garamond" w:cs="Arial"/>
          <w:b w:val="0"/>
          <w:i/>
          <w:color w:val="000000" w:themeColor="text1"/>
          <w:sz w:val="22"/>
          <w:szCs w:val="22"/>
        </w:rPr>
        <w:t xml:space="preserve">postępowania o udzielenie zamówienia publicznego na </w:t>
      </w:r>
      <w:r w:rsidRPr="005C48BE">
        <w:rPr>
          <w:rFonts w:ascii="Garamond" w:hAnsi="Garamond"/>
          <w:b w:val="0"/>
          <w:i/>
          <w:color w:val="000000"/>
          <w:sz w:val="22"/>
          <w:szCs w:val="22"/>
        </w:rPr>
        <w:t xml:space="preserve">dostawę różnych </w:t>
      </w:r>
      <w:r w:rsidR="0012131F">
        <w:rPr>
          <w:rFonts w:ascii="Garamond" w:hAnsi="Garamond"/>
          <w:b w:val="0"/>
          <w:i/>
          <w:color w:val="000000"/>
          <w:sz w:val="22"/>
          <w:szCs w:val="22"/>
        </w:rPr>
        <w:t>materiałów medycznych.</w:t>
      </w:r>
    </w:p>
    <w:p w:rsidR="00DF22EE" w:rsidRDefault="00A03C93" w:rsidP="00665D00">
      <w:pPr>
        <w:ind w:right="2"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665D00">
        <w:rPr>
          <w:rFonts w:ascii="Garamond" w:eastAsia="Times New Roman" w:hAnsi="Garamond"/>
          <w:color w:val="000000" w:themeColor="text1"/>
          <w:lang w:eastAsia="pl-PL"/>
        </w:rPr>
        <w:t xml:space="preserve">Działając na podstawie art. 137 ust. 1 ustawy Prawo zamówień publicznych, w celu dostosowania dokumentów zamówienia do </w:t>
      </w:r>
      <w:r w:rsidR="00665D00">
        <w:rPr>
          <w:rFonts w:ascii="Garamond" w:eastAsia="Times New Roman" w:hAnsi="Garamond"/>
          <w:lang w:eastAsia="pl-PL"/>
        </w:rPr>
        <w:t>R</w:t>
      </w:r>
      <w:r w:rsidR="00665D00" w:rsidRPr="00665D00">
        <w:rPr>
          <w:rFonts w:ascii="Garamond" w:eastAsia="Times New Roman" w:hAnsi="Garamond"/>
          <w:lang w:eastAsia="pl-PL"/>
        </w:rPr>
        <w:t>ozporządzenia 2022/576 z dnia 8 kwietnia 2022 r. do rozporządzenia Rady (UE) 833/2014 dotyczącego środków ograniczających w związku z działaniami Rosji destabilizującymi sytuację na Ukrainie</w:t>
      </w:r>
      <w:r w:rsidR="00665D00">
        <w:rPr>
          <w:rFonts w:ascii="Garamond" w:eastAsia="Times New Roman" w:hAnsi="Garamond"/>
          <w:lang w:eastAsia="pl-PL"/>
        </w:rPr>
        <w:t xml:space="preserve"> </w:t>
      </w:r>
      <w:r w:rsidRPr="008B7E81">
        <w:rPr>
          <w:rFonts w:ascii="Garamond" w:eastAsia="Times New Roman" w:hAnsi="Garamond"/>
          <w:color w:val="000000" w:themeColor="text1"/>
          <w:lang w:eastAsia="pl-PL"/>
        </w:rPr>
        <w:t xml:space="preserve">modyfikuję </w:t>
      </w:r>
      <w:r w:rsidR="00DF22EE">
        <w:rPr>
          <w:rFonts w:ascii="Garamond" w:eastAsia="Times New Roman" w:hAnsi="Garamond"/>
          <w:color w:val="000000" w:themeColor="text1"/>
          <w:lang w:eastAsia="pl-PL"/>
        </w:rPr>
        <w:t>punkt 10 specyfikacji</w:t>
      </w:r>
      <w:r w:rsidRPr="008B7E81">
        <w:rPr>
          <w:rFonts w:ascii="Garamond" w:eastAsia="Times New Roman" w:hAnsi="Garamond"/>
          <w:color w:val="000000" w:themeColor="text1"/>
          <w:lang w:eastAsia="pl-PL"/>
        </w:rPr>
        <w:t xml:space="preserve"> warunków </w:t>
      </w:r>
      <w:r w:rsidR="00DF22EE">
        <w:rPr>
          <w:rFonts w:ascii="Garamond" w:eastAsia="Times New Roman" w:hAnsi="Garamond"/>
          <w:color w:val="000000" w:themeColor="text1"/>
          <w:lang w:eastAsia="pl-PL"/>
        </w:rPr>
        <w:t>zamówienia, który otrzymuje brzmienie:</w:t>
      </w:r>
    </w:p>
    <w:p w:rsidR="00DF22EE" w:rsidRDefault="00DF22EE" w:rsidP="00665D00">
      <w:pPr>
        <w:ind w:right="2"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DF22EE" w:rsidRPr="00A2561E" w:rsidRDefault="00DF22EE" w:rsidP="00DF22EE">
      <w:pPr>
        <w:tabs>
          <w:tab w:val="left" w:pos="392"/>
        </w:tabs>
        <w:jc w:val="both"/>
        <w:rPr>
          <w:rFonts w:ascii="Garamond" w:hAnsi="Garamond"/>
          <w:b/>
          <w:i/>
          <w:color w:val="000000"/>
        </w:rPr>
      </w:pPr>
      <w:r w:rsidRPr="00A2561E">
        <w:rPr>
          <w:rFonts w:ascii="Garamond" w:eastAsia="Times New Roman" w:hAnsi="Garamond"/>
          <w:i/>
          <w:color w:val="000000" w:themeColor="text1"/>
          <w:lang w:eastAsia="pl-PL"/>
        </w:rPr>
        <w:t>„</w:t>
      </w:r>
      <w:r w:rsidRPr="00A2561E">
        <w:rPr>
          <w:rFonts w:ascii="Garamond" w:hAnsi="Garamond"/>
          <w:b/>
          <w:i/>
          <w:color w:val="000000"/>
        </w:rPr>
        <w:t>10. </w:t>
      </w:r>
      <w:r w:rsidRPr="00A2561E">
        <w:rPr>
          <w:rFonts w:ascii="Garamond" w:hAnsi="Garamond"/>
          <w:b/>
          <w:i/>
          <w:color w:val="000000"/>
        </w:rPr>
        <w:tab/>
        <w:t xml:space="preserve">Sposób przygotowania </w:t>
      </w:r>
      <w:r w:rsidRPr="00A2561E">
        <w:rPr>
          <w:rFonts w:ascii="Garamond" w:hAnsi="Garamond"/>
          <w:b/>
          <w:i/>
        </w:rPr>
        <w:t>oferty oraz dokumentów składanych wraz z ofertą.</w:t>
      </w:r>
    </w:p>
    <w:p w:rsidR="00DF22EE" w:rsidRPr="00A2561E" w:rsidRDefault="00DF22EE" w:rsidP="00DF22EE">
      <w:pPr>
        <w:widowControl/>
        <w:numPr>
          <w:ilvl w:val="1"/>
          <w:numId w:val="4"/>
        </w:numPr>
        <w:tabs>
          <w:tab w:val="left" w:pos="392"/>
        </w:tabs>
        <w:ind w:left="993" w:hanging="633"/>
        <w:jc w:val="both"/>
        <w:rPr>
          <w:rFonts w:ascii="Garamond" w:hAnsi="Garamond"/>
          <w:bCs/>
          <w:i/>
          <w:color w:val="000000"/>
        </w:rPr>
      </w:pPr>
      <w:r w:rsidRPr="00A2561E">
        <w:rPr>
          <w:rFonts w:ascii="Garamond" w:hAnsi="Garamond"/>
          <w:bCs/>
          <w:i/>
          <w:color w:val="000000"/>
        </w:rPr>
        <w:t xml:space="preserve">Ofertę oraz oświadczenia należy sporządzić w języku polskim, w formie elektronicznej (sposób składania oferty został opisany w pkt. 11 SWZ). </w:t>
      </w:r>
    </w:p>
    <w:p w:rsidR="00DF22EE" w:rsidRPr="00A2561E" w:rsidRDefault="00DF22EE" w:rsidP="00DF22EE">
      <w:pPr>
        <w:widowControl/>
        <w:numPr>
          <w:ilvl w:val="1"/>
          <w:numId w:val="4"/>
        </w:numPr>
        <w:tabs>
          <w:tab w:val="left" w:pos="392"/>
        </w:tabs>
        <w:ind w:left="993" w:hanging="633"/>
        <w:jc w:val="both"/>
        <w:rPr>
          <w:rFonts w:ascii="Garamond" w:hAnsi="Garamond"/>
          <w:bCs/>
          <w:i/>
          <w:color w:val="000000"/>
        </w:rPr>
      </w:pPr>
      <w:r w:rsidRPr="00A2561E">
        <w:rPr>
          <w:rFonts w:ascii="Garamond" w:hAnsi="Garamond"/>
          <w:bCs/>
          <w:i/>
          <w:color w:val="000000"/>
        </w:rPr>
        <w:t xml:space="preserve">Do oferty przekazywanej w postaci elektronicznej należy dołączyć następujące dokumenty </w:t>
      </w:r>
      <w:r w:rsidRPr="00A2561E">
        <w:rPr>
          <w:rFonts w:ascii="Garamond" w:hAnsi="Garamond"/>
          <w:bCs/>
          <w:i/>
        </w:rPr>
        <w:t xml:space="preserve">w postaci elektronicznej, opatrzonej przez Wykonawcę </w:t>
      </w:r>
      <w:r w:rsidRPr="00A2561E">
        <w:rPr>
          <w:rFonts w:ascii="Garamond" w:hAnsi="Garamond"/>
          <w:bCs/>
          <w:i/>
          <w:color w:val="000000"/>
        </w:rPr>
        <w:t>kwalifikowanym podpisem elektronicznym pod rygorem nieważności:</w:t>
      </w:r>
    </w:p>
    <w:p w:rsidR="00DF22EE" w:rsidRPr="00A2561E" w:rsidRDefault="00DF22EE" w:rsidP="00DF22EE">
      <w:pPr>
        <w:widowControl/>
        <w:numPr>
          <w:ilvl w:val="2"/>
          <w:numId w:val="4"/>
        </w:numPr>
        <w:tabs>
          <w:tab w:val="left" w:pos="392"/>
        </w:tabs>
        <w:ind w:left="1701"/>
        <w:jc w:val="both"/>
        <w:rPr>
          <w:rFonts w:ascii="Garamond" w:hAnsi="Garamond"/>
          <w:i/>
          <w:color w:val="000000"/>
        </w:rPr>
      </w:pPr>
      <w:r w:rsidRPr="00A2561E">
        <w:rPr>
          <w:rFonts w:ascii="Garamond" w:hAnsi="Garamond"/>
          <w:i/>
          <w:color w:val="000000"/>
        </w:rPr>
        <w:t xml:space="preserve">Wypełniony i podpisany przez osoby upoważnione do reprezentowania wykonawcy </w:t>
      </w:r>
      <w:r w:rsidRPr="00A2561E">
        <w:rPr>
          <w:rFonts w:ascii="Garamond" w:hAnsi="Garamond"/>
          <w:b/>
          <w:i/>
          <w:color w:val="000000"/>
        </w:rPr>
        <w:t>formularz oferty</w:t>
      </w:r>
      <w:r w:rsidRPr="00A2561E">
        <w:rPr>
          <w:rFonts w:ascii="Garamond" w:hAnsi="Garamond"/>
          <w:i/>
          <w:color w:val="000000"/>
        </w:rPr>
        <w:t>, sporządzony według wzoru stanowiącego załącznik nr 1 do SWZ. (Formularz winien zawierać wszystkie ewentualne zmiany wprowadzone w czasie trwania postępowania).</w:t>
      </w:r>
    </w:p>
    <w:p w:rsidR="00DF22EE" w:rsidRPr="00A2561E" w:rsidRDefault="00DF22EE" w:rsidP="00DF22EE">
      <w:pPr>
        <w:widowControl/>
        <w:numPr>
          <w:ilvl w:val="2"/>
          <w:numId w:val="4"/>
        </w:numPr>
        <w:tabs>
          <w:tab w:val="left" w:pos="392"/>
        </w:tabs>
        <w:ind w:left="1701"/>
        <w:jc w:val="both"/>
        <w:rPr>
          <w:rFonts w:ascii="Garamond" w:hAnsi="Garamond"/>
          <w:i/>
          <w:color w:val="000000"/>
        </w:rPr>
      </w:pPr>
      <w:r w:rsidRPr="00A2561E">
        <w:rPr>
          <w:rFonts w:ascii="Garamond" w:hAnsi="Garamond"/>
          <w:i/>
          <w:color w:val="000000"/>
        </w:rPr>
        <w:t xml:space="preserve">Wypełniony i podpisany przez osoby upoważnione do reprezentowania wykonawcy </w:t>
      </w:r>
      <w:r w:rsidRPr="00A2561E">
        <w:rPr>
          <w:rFonts w:ascii="Garamond" w:hAnsi="Garamond"/>
          <w:b/>
          <w:i/>
          <w:color w:val="000000"/>
        </w:rPr>
        <w:t>arkusz cenowy</w:t>
      </w:r>
      <w:r w:rsidRPr="00A2561E">
        <w:rPr>
          <w:rFonts w:ascii="Garamond" w:hAnsi="Garamond"/>
          <w:i/>
          <w:color w:val="000000"/>
          <w:u w:val="single"/>
        </w:rPr>
        <w:t>,</w:t>
      </w:r>
      <w:r w:rsidRPr="00A2561E">
        <w:rPr>
          <w:rFonts w:ascii="Garamond" w:hAnsi="Garamond"/>
          <w:i/>
          <w:color w:val="000000"/>
        </w:rPr>
        <w:t xml:space="preserve"> sporządzony według wzoru stanowiącego załącznik nr 1a do SWZ. </w:t>
      </w:r>
      <w:r w:rsidRPr="00A2561E">
        <w:rPr>
          <w:rFonts w:ascii="Garamond" w:hAnsi="Garamond"/>
          <w:bCs/>
          <w:i/>
          <w:color w:val="000000"/>
        </w:rPr>
        <w:t>Prosimy również o dołączenie do oferty wypełnionego dokumentu w formie edytowalnej</w:t>
      </w:r>
      <w:r w:rsidRPr="00A2561E">
        <w:rPr>
          <w:rFonts w:ascii="Garamond" w:hAnsi="Garamond"/>
          <w:i/>
          <w:color w:val="000000"/>
        </w:rPr>
        <w:t>. (Arkusz winien zawierać wszystkie ewentualne zmiany wprowadzone w czasie trwania postępowania).</w:t>
      </w:r>
    </w:p>
    <w:p w:rsidR="00DF22EE" w:rsidRPr="00A2561E" w:rsidRDefault="00DF22EE" w:rsidP="00DF22EE">
      <w:pPr>
        <w:tabs>
          <w:tab w:val="left" w:pos="1701"/>
          <w:tab w:val="left" w:pos="2552"/>
        </w:tabs>
        <w:ind w:left="1701" w:right="-2"/>
        <w:jc w:val="both"/>
        <w:rPr>
          <w:rFonts w:ascii="Garamond" w:hAnsi="Garamond"/>
          <w:b/>
          <w:bCs/>
          <w:i/>
        </w:rPr>
      </w:pPr>
    </w:p>
    <w:p w:rsidR="00DF22EE" w:rsidRPr="00A2561E" w:rsidRDefault="00DF22EE" w:rsidP="00DF22EE">
      <w:pPr>
        <w:tabs>
          <w:tab w:val="left" w:pos="1701"/>
          <w:tab w:val="left" w:pos="2552"/>
        </w:tabs>
        <w:ind w:left="1701" w:right="-2"/>
        <w:jc w:val="both"/>
        <w:rPr>
          <w:rFonts w:ascii="Garamond" w:hAnsi="Garamond"/>
          <w:b/>
          <w:i/>
        </w:rPr>
      </w:pPr>
      <w:r w:rsidRPr="00A2561E">
        <w:rPr>
          <w:rFonts w:ascii="Garamond" w:hAnsi="Garamond"/>
          <w:b/>
          <w:i/>
          <w:color w:val="000000"/>
        </w:rPr>
        <w:t xml:space="preserve">Dokumenty </w:t>
      </w:r>
      <w:r w:rsidRPr="00A2561E">
        <w:rPr>
          <w:rFonts w:ascii="Garamond" w:hAnsi="Garamond"/>
          <w:b/>
          <w:i/>
        </w:rPr>
        <w:t>określone w punkcie 10.2.1-10.2.2 SWZ stanowią ofertę, w związku z tym nie będą podlegały procedurze uzupełnienia, określonej w art. 128 ust. 1 ustawy.</w:t>
      </w:r>
    </w:p>
    <w:p w:rsidR="00DF22EE" w:rsidRPr="00A2561E" w:rsidRDefault="00DF22EE" w:rsidP="00DF22EE">
      <w:pPr>
        <w:tabs>
          <w:tab w:val="left" w:pos="1701"/>
          <w:tab w:val="left" w:pos="2552"/>
        </w:tabs>
        <w:ind w:left="1701" w:right="-2"/>
        <w:jc w:val="both"/>
        <w:rPr>
          <w:rFonts w:ascii="Garamond" w:hAnsi="Garamond"/>
          <w:b/>
          <w:i/>
        </w:rPr>
      </w:pPr>
    </w:p>
    <w:p w:rsidR="00DF22EE" w:rsidRPr="00A2561E" w:rsidRDefault="00DF22EE" w:rsidP="00DF22EE">
      <w:pPr>
        <w:widowControl/>
        <w:numPr>
          <w:ilvl w:val="2"/>
          <w:numId w:val="4"/>
        </w:numPr>
        <w:tabs>
          <w:tab w:val="left" w:pos="392"/>
        </w:tabs>
        <w:ind w:left="1701"/>
        <w:jc w:val="both"/>
        <w:rPr>
          <w:rFonts w:ascii="Garamond" w:hAnsi="Garamond"/>
          <w:i/>
          <w:color w:val="000000"/>
          <w:u w:val="single"/>
        </w:rPr>
      </w:pPr>
      <w:r w:rsidRPr="00A2561E">
        <w:rPr>
          <w:rFonts w:ascii="Garamond" w:hAnsi="Garamond"/>
          <w:i/>
          <w:color w:val="000000"/>
          <w:u w:val="single"/>
        </w:rPr>
        <w:t xml:space="preserve">Przedmiotowe środki dowodowe potwierdzające, że oferowane dostawy </w:t>
      </w:r>
      <w:r w:rsidRPr="00A2561E">
        <w:rPr>
          <w:rFonts w:ascii="Garamond" w:hAnsi="Garamond"/>
          <w:bCs/>
          <w:i/>
          <w:u w:val="single"/>
        </w:rPr>
        <w:t>spełniają wymagania Zamawiającego</w:t>
      </w:r>
      <w:r w:rsidRPr="00A2561E">
        <w:rPr>
          <w:rFonts w:ascii="Garamond" w:hAnsi="Garamond"/>
          <w:i/>
          <w:color w:val="000000"/>
          <w:u w:val="single"/>
        </w:rPr>
        <w:t>:</w:t>
      </w:r>
    </w:p>
    <w:p w:rsidR="00DF22EE" w:rsidRPr="00A2561E" w:rsidRDefault="00DF22EE" w:rsidP="00DF22EE">
      <w:pPr>
        <w:widowControl/>
        <w:numPr>
          <w:ilvl w:val="3"/>
          <w:numId w:val="4"/>
        </w:numPr>
        <w:tabs>
          <w:tab w:val="left" w:pos="392"/>
        </w:tabs>
        <w:ind w:left="2552" w:hanging="851"/>
        <w:jc w:val="both"/>
        <w:rPr>
          <w:rFonts w:ascii="Garamond" w:hAnsi="Garamond"/>
          <w:i/>
          <w:color w:val="000000"/>
        </w:rPr>
      </w:pPr>
      <w:r w:rsidRPr="00A2561E">
        <w:rPr>
          <w:rFonts w:ascii="Garamond" w:hAnsi="Garamond"/>
          <w:i/>
          <w:color w:val="000000"/>
        </w:rPr>
        <w:t>Materiały firmowe – np. foldery, katalogi, materiały informacyjne, karty charakterystyki, ulotki, instrukcje lub wyciągi z instrukcji, dokumentacje techniczne, świadectwa rejestracji, oświadczenia producenta – potwierdzające, że oferowane wyroby/materiały spełniają wymagania określone przez Zamawiającego.</w:t>
      </w:r>
    </w:p>
    <w:p w:rsidR="00DF22EE" w:rsidRPr="00A2561E" w:rsidRDefault="00DF22EE" w:rsidP="00DF22EE">
      <w:pPr>
        <w:tabs>
          <w:tab w:val="left" w:pos="392"/>
        </w:tabs>
        <w:ind w:left="2552"/>
        <w:jc w:val="both"/>
        <w:rPr>
          <w:rFonts w:ascii="Garamond" w:hAnsi="Garamond"/>
          <w:i/>
          <w:color w:val="000000"/>
        </w:rPr>
      </w:pPr>
      <w:r w:rsidRPr="00A2561E">
        <w:rPr>
          <w:rFonts w:ascii="Garamond" w:hAnsi="Garamond"/>
          <w:i/>
          <w:color w:val="000000"/>
        </w:rPr>
        <w:t>Zamawiający prosi o zaznaczenie w złożonych materiałach firmowych, których części i pozycji (wynikających z załącznika do SWZ) przedstawiony materiał dotyczy.</w:t>
      </w:r>
    </w:p>
    <w:p w:rsidR="00DF22EE" w:rsidRPr="00A2561E" w:rsidRDefault="00DF22EE" w:rsidP="00DF22EE">
      <w:pPr>
        <w:tabs>
          <w:tab w:val="left" w:pos="1701"/>
          <w:tab w:val="left" w:pos="2552"/>
        </w:tabs>
        <w:ind w:left="1701" w:right="-2"/>
        <w:jc w:val="both"/>
        <w:rPr>
          <w:rFonts w:ascii="Garamond" w:hAnsi="Garamond"/>
          <w:i/>
        </w:rPr>
      </w:pPr>
      <w:r w:rsidRPr="00A2561E">
        <w:rPr>
          <w:rFonts w:ascii="Garamond" w:hAnsi="Garamond"/>
          <w:b/>
          <w:i/>
        </w:rPr>
        <w:t>Zamawiający przewiduje możliwość uzupełnienia przedmiotowych środków dowodowych wymienionych w pkt. 10.2.3, zgodnie z art. 107 ust. 2 ustawy.</w:t>
      </w:r>
      <w:r w:rsidRPr="00A2561E">
        <w:rPr>
          <w:rFonts w:ascii="Garamond" w:hAnsi="Garamond"/>
          <w:i/>
        </w:rPr>
        <w:t xml:space="preserve"> Jeżeli Wykonawca nie złoży przedmiotowych środków dowodowych lub złożone przedmiotowe środki dowodowe będą niekompletne, Zamawiający wezwie do ich złożenia lub uzupełnienia w wyznaczonym terminie. Zamawiający nie wezwie do ich złożenia lub uzupełnienia, jeżeli przedmiotowe środki dowodowe służą potwierdzaniu zgodności z cechami lub kryteriami określonymi w opisie kryteriów oceny ofert. Zamawiający może żądać od Wykonawców wyjaśnień dotyczących treści przedmiotowych środków dowodowych.</w:t>
      </w:r>
    </w:p>
    <w:p w:rsidR="00DF22EE" w:rsidRPr="00A2561E" w:rsidRDefault="00DF22EE" w:rsidP="00DF22EE">
      <w:pPr>
        <w:tabs>
          <w:tab w:val="left" w:pos="392"/>
          <w:tab w:val="left" w:pos="2552"/>
        </w:tabs>
        <w:ind w:left="993"/>
        <w:jc w:val="both"/>
        <w:rPr>
          <w:rFonts w:ascii="Garamond" w:hAnsi="Garamond"/>
          <w:i/>
          <w:color w:val="FF0000"/>
        </w:rPr>
      </w:pPr>
    </w:p>
    <w:p w:rsidR="00DF22EE" w:rsidRPr="00CA5FC0" w:rsidRDefault="001655B4" w:rsidP="00DF22EE">
      <w:pPr>
        <w:widowControl/>
        <w:numPr>
          <w:ilvl w:val="2"/>
          <w:numId w:val="4"/>
        </w:numPr>
        <w:ind w:left="1701" w:hanging="708"/>
        <w:jc w:val="both"/>
        <w:rPr>
          <w:rFonts w:ascii="Garamond" w:hAnsi="Garamond"/>
          <w:i/>
          <w:color w:val="00B0F0"/>
        </w:rPr>
      </w:pPr>
      <w:r w:rsidRPr="00CA5FC0">
        <w:rPr>
          <w:rFonts w:ascii="Garamond" w:hAnsi="Garamond"/>
          <w:b/>
          <w:i/>
          <w:color w:val="00B0F0"/>
        </w:rPr>
        <w:t>Oświadczenie Wykonawcy</w:t>
      </w:r>
      <w:r w:rsidRPr="00CA5FC0">
        <w:rPr>
          <w:rFonts w:ascii="Garamond" w:hAnsi="Garamond"/>
          <w:i/>
          <w:color w:val="00B0F0"/>
        </w:rPr>
        <w:t xml:space="preserve"> </w:t>
      </w:r>
      <w:r w:rsidR="00242806" w:rsidRPr="00CA5FC0">
        <w:rPr>
          <w:rFonts w:ascii="Garamond" w:hAnsi="Garamond"/>
          <w:i/>
          <w:color w:val="00B0F0"/>
        </w:rPr>
        <w:t>dot. podstawy wykluczenia Wykonawcy przewidzianej w art. 5k rozporządzenia 833/2014 w brzmieniu nadanym rozporządzeniem</w:t>
      </w:r>
      <w:r w:rsidR="00356D4D">
        <w:rPr>
          <w:rFonts w:ascii="Garamond" w:hAnsi="Garamond"/>
          <w:i/>
          <w:color w:val="00B0F0"/>
        </w:rPr>
        <w:t xml:space="preserve"> Rady (UE) </w:t>
      </w:r>
      <w:r w:rsidR="00242806" w:rsidRPr="00CA5FC0">
        <w:rPr>
          <w:rFonts w:ascii="Garamond" w:hAnsi="Garamond"/>
          <w:i/>
          <w:color w:val="00B0F0"/>
        </w:rPr>
        <w:t xml:space="preserve">2022/576. </w:t>
      </w:r>
    </w:p>
    <w:p w:rsidR="00DF22EE" w:rsidRPr="00A2561E" w:rsidRDefault="00DF22EE" w:rsidP="00DF22EE">
      <w:pPr>
        <w:widowControl/>
        <w:numPr>
          <w:ilvl w:val="2"/>
          <w:numId w:val="4"/>
        </w:numPr>
        <w:ind w:left="1701" w:hanging="708"/>
        <w:jc w:val="both"/>
        <w:rPr>
          <w:rFonts w:ascii="Garamond" w:hAnsi="Garamond"/>
          <w:i/>
          <w:color w:val="000000"/>
        </w:rPr>
      </w:pPr>
      <w:r w:rsidRPr="00A2561E">
        <w:rPr>
          <w:rFonts w:ascii="Garamond" w:hAnsi="Garamond"/>
          <w:b/>
          <w:i/>
          <w:color w:val="000000"/>
        </w:rPr>
        <w:t>Pełnomocnictwo lub inny dokument potwierdzający umocowanie</w:t>
      </w:r>
      <w:r w:rsidRPr="00A2561E">
        <w:rPr>
          <w:rFonts w:ascii="Garamond" w:hAnsi="Garamond"/>
          <w:i/>
          <w:color w:val="000000"/>
        </w:rPr>
        <w:t xml:space="preserve"> do reprezentowania wykonawcy, w postaci elektronicznej opatrzonej przez Wykonawcę kwalifikowanym </w:t>
      </w:r>
      <w:r w:rsidRPr="00A2561E">
        <w:rPr>
          <w:rFonts w:ascii="Garamond" w:hAnsi="Garamond"/>
          <w:i/>
          <w:color w:val="000000"/>
        </w:rPr>
        <w:lastRenderedPageBreak/>
        <w:t>podpisem elektronicznym pod rygorem nieważności,</w:t>
      </w:r>
      <w:r w:rsidRPr="00A2561E" w:rsidDel="008A2361">
        <w:rPr>
          <w:rFonts w:ascii="Garamond" w:hAnsi="Garamond"/>
          <w:i/>
          <w:color w:val="000000"/>
        </w:rPr>
        <w:t xml:space="preserve"> </w:t>
      </w:r>
      <w:r w:rsidRPr="00A2561E">
        <w:rPr>
          <w:rFonts w:ascii="Garamond" w:hAnsi="Garamond"/>
          <w:i/>
          <w:color w:val="000000"/>
        </w:rPr>
        <w:t>lub jako cyfrowe odwzorowanie dokumentu opatrzone kwalifikowanym podpisem elektronicznym:</w:t>
      </w:r>
    </w:p>
    <w:p w:rsidR="00DF22EE" w:rsidRPr="00A2561E" w:rsidRDefault="00DF22EE" w:rsidP="00DF22EE">
      <w:pPr>
        <w:ind w:left="2552" w:hanging="851"/>
        <w:jc w:val="both"/>
        <w:rPr>
          <w:rFonts w:ascii="Garamond" w:hAnsi="Garamond"/>
          <w:i/>
          <w:color w:val="000000"/>
        </w:rPr>
      </w:pPr>
      <w:r w:rsidRPr="00A2561E">
        <w:rPr>
          <w:rFonts w:ascii="Garamond" w:hAnsi="Garamond"/>
          <w:i/>
          <w:color w:val="000000"/>
        </w:rPr>
        <w:t>10.2.5.1. dla osoby/osób podpisującej/</w:t>
      </w:r>
      <w:proofErr w:type="spellStart"/>
      <w:r w:rsidRPr="00A2561E">
        <w:rPr>
          <w:rFonts w:ascii="Garamond" w:hAnsi="Garamond"/>
          <w:i/>
          <w:color w:val="000000"/>
        </w:rPr>
        <w:t>cych</w:t>
      </w:r>
      <w:proofErr w:type="spellEnd"/>
      <w:r w:rsidRPr="00A2561E">
        <w:rPr>
          <w:rFonts w:ascii="Garamond" w:hAnsi="Garamond"/>
          <w:i/>
          <w:color w:val="000000"/>
        </w:rPr>
        <w:t xml:space="preserve"> ofertę do podejmowania zobowiązań w imieniu wykonawcy składającego ofertę, gdy prawo do podpisania oferty nie wynika z odpisu z właściwego rejestru, który Zamawiający może uzyskać za pomocą bezpłatnych i ogólnodostępnych baz danych, w szczególności rejestrów publicznych w rozumieniu ustawy z dnia 17 lutego 2005 roku o informatyzacji działalności podmiotów realizujących zadania publiczne.</w:t>
      </w:r>
    </w:p>
    <w:p w:rsidR="00DF22EE" w:rsidRPr="00A2561E" w:rsidRDefault="00DF22EE" w:rsidP="00DF22EE">
      <w:pPr>
        <w:ind w:left="2552" w:hanging="851"/>
        <w:jc w:val="both"/>
        <w:rPr>
          <w:rFonts w:ascii="Garamond" w:hAnsi="Garamond"/>
          <w:i/>
          <w:color w:val="000000"/>
        </w:rPr>
      </w:pPr>
      <w:r w:rsidRPr="00A2561E">
        <w:rPr>
          <w:rFonts w:ascii="Garamond" w:hAnsi="Garamond"/>
          <w:i/>
          <w:color w:val="000000"/>
        </w:rPr>
        <w:t>10.2.5.2.  dla ustanowionego pełnomocnika, do reprezentowania w postępowaniu albo do reprezentowania w postępowaniu i zawarcia umowy – dotyczy wykonawców wspólnie ubiegających się o udzielenie zamówienia.</w:t>
      </w:r>
    </w:p>
    <w:p w:rsidR="00DF22EE" w:rsidRPr="00A2561E" w:rsidRDefault="00DF22EE" w:rsidP="00DF22EE">
      <w:pPr>
        <w:widowControl/>
        <w:numPr>
          <w:ilvl w:val="2"/>
          <w:numId w:val="4"/>
        </w:numPr>
        <w:ind w:left="1843" w:hanging="850"/>
        <w:jc w:val="both"/>
        <w:rPr>
          <w:rFonts w:ascii="Garamond" w:hAnsi="Garamond"/>
          <w:i/>
          <w:color w:val="000000"/>
        </w:rPr>
      </w:pPr>
      <w:r w:rsidRPr="00A2561E">
        <w:rPr>
          <w:rFonts w:ascii="Garamond" w:hAnsi="Garamond"/>
          <w:i/>
          <w:color w:val="000000"/>
        </w:rPr>
        <w:t>Dokumenty, z których wynika prawo do podpisania oferty - w przypadku, gdy prawo do podpisania oferty nie wynika z odpisu z właściwego rejestru, który Zamawiający może uzyskać za pomocą bezpłatnych i ogólnodostępnych baz danych, w szczególności rejestrów publicznych w rozumieniu ustawy z dnia 17 lutego 2005 roku o informatyzacji działalności podmiotów realizujących zadania publiczne, względnie innych dokumentów złożonych wraz z ofertą.</w:t>
      </w:r>
    </w:p>
    <w:p w:rsidR="00DF22EE" w:rsidRPr="00A2561E" w:rsidRDefault="00DF22EE" w:rsidP="00DF22EE">
      <w:pPr>
        <w:widowControl/>
        <w:numPr>
          <w:ilvl w:val="1"/>
          <w:numId w:val="4"/>
        </w:numPr>
        <w:jc w:val="both"/>
        <w:rPr>
          <w:rFonts w:ascii="Garamond" w:hAnsi="Garamond"/>
          <w:i/>
          <w:color w:val="000000"/>
        </w:rPr>
      </w:pPr>
      <w:r w:rsidRPr="00A2561E">
        <w:rPr>
          <w:rFonts w:ascii="Garamond" w:hAnsi="Garamond"/>
          <w:i/>
          <w:color w:val="000000"/>
        </w:rPr>
        <w:t>Poza wymienionymi powyżej dokumentami wskazane jest złożenie wraz z ofertą potwierdzenia wniesienia wadium, w przypadku wpłaty przelewem (o ile dotyczy).</w:t>
      </w:r>
    </w:p>
    <w:p w:rsidR="00DF22EE" w:rsidRPr="00A2561E" w:rsidRDefault="00DF22EE" w:rsidP="00DF22EE">
      <w:pPr>
        <w:widowControl/>
        <w:numPr>
          <w:ilvl w:val="1"/>
          <w:numId w:val="4"/>
        </w:numPr>
        <w:jc w:val="both"/>
        <w:rPr>
          <w:rFonts w:ascii="Garamond" w:hAnsi="Garamond"/>
          <w:i/>
          <w:color w:val="000000"/>
        </w:rPr>
      </w:pPr>
      <w:r w:rsidRPr="00A2561E">
        <w:rPr>
          <w:rFonts w:ascii="Garamond" w:hAnsi="Garamond"/>
          <w:i/>
          <w:color w:val="000000"/>
        </w:rPr>
        <w:t>Zaleca się nazwanie poszczególnych dokumentów w sposób umożliwiający ich identyfikację: np. formularz oferty, arkusz cenowy, JEDZ itp.</w:t>
      </w:r>
    </w:p>
    <w:p w:rsidR="00DF22EE" w:rsidRPr="00A2561E" w:rsidRDefault="00DF22EE" w:rsidP="00DF22EE">
      <w:pPr>
        <w:widowControl/>
        <w:numPr>
          <w:ilvl w:val="1"/>
          <w:numId w:val="4"/>
        </w:numPr>
        <w:jc w:val="both"/>
        <w:rPr>
          <w:rFonts w:ascii="Garamond" w:hAnsi="Garamond"/>
          <w:i/>
          <w:color w:val="000000"/>
        </w:rPr>
      </w:pPr>
      <w:r w:rsidRPr="00A2561E">
        <w:rPr>
          <w:rFonts w:ascii="Garamond" w:hAnsi="Garamond"/>
          <w:bCs/>
          <w:i/>
          <w:color w:val="000000"/>
        </w:rPr>
        <w:t>Przedstawienie propozycji rozwiązań alternatywnych lub wariantowych nie będzie brane pod uwagę i spowoduje odrzucenie oferty.</w:t>
      </w:r>
    </w:p>
    <w:p w:rsidR="00DF22EE" w:rsidRPr="00A2561E" w:rsidRDefault="00DF22EE" w:rsidP="00DF22EE">
      <w:pPr>
        <w:widowControl/>
        <w:numPr>
          <w:ilvl w:val="1"/>
          <w:numId w:val="4"/>
        </w:numPr>
        <w:jc w:val="both"/>
        <w:rPr>
          <w:rFonts w:ascii="Garamond" w:hAnsi="Garamond"/>
          <w:i/>
          <w:color w:val="000000"/>
        </w:rPr>
      </w:pPr>
      <w:r w:rsidRPr="00A2561E">
        <w:rPr>
          <w:rFonts w:ascii="Garamond" w:hAnsi="Garamond"/>
          <w:bCs/>
          <w:i/>
          <w:color w:val="000000"/>
        </w:rPr>
        <w:t>Wykonawcy ponoszą wszelkie koszty związane z przygotowaniem i złożeniem oferty.</w:t>
      </w:r>
    </w:p>
    <w:p w:rsidR="00DF22EE" w:rsidRPr="00A2561E" w:rsidRDefault="00DF22EE" w:rsidP="00DF22EE">
      <w:pPr>
        <w:widowControl/>
        <w:numPr>
          <w:ilvl w:val="1"/>
          <w:numId w:val="4"/>
        </w:numPr>
        <w:jc w:val="both"/>
        <w:rPr>
          <w:rFonts w:ascii="Garamond" w:hAnsi="Garamond"/>
          <w:i/>
          <w:color w:val="000000"/>
        </w:rPr>
      </w:pPr>
      <w:r w:rsidRPr="00A2561E">
        <w:rPr>
          <w:rFonts w:ascii="Garamond" w:hAnsi="Garamond"/>
          <w:bCs/>
          <w:i/>
          <w:color w:val="000000"/>
        </w:rPr>
        <w:t>Każdy wykonawca może złożyć tylko jedną ofertę.</w:t>
      </w:r>
    </w:p>
    <w:p w:rsidR="00DF22EE" w:rsidRPr="00A2561E" w:rsidRDefault="00DF22EE" w:rsidP="00DF22EE">
      <w:pPr>
        <w:widowControl/>
        <w:numPr>
          <w:ilvl w:val="1"/>
          <w:numId w:val="4"/>
        </w:numPr>
        <w:jc w:val="both"/>
        <w:rPr>
          <w:rFonts w:ascii="Garamond" w:hAnsi="Garamond"/>
          <w:i/>
        </w:rPr>
      </w:pPr>
      <w:r w:rsidRPr="00A2561E">
        <w:rPr>
          <w:rFonts w:ascii="Garamond" w:hAnsi="Garamond"/>
          <w:bCs/>
          <w:i/>
          <w:color w:val="000000"/>
        </w:rPr>
        <w:t xml:space="preserve">Zamawiający nie ujawni </w:t>
      </w:r>
      <w:r w:rsidRPr="00A2561E">
        <w:rPr>
          <w:rFonts w:ascii="Garamond" w:hAnsi="Garamond"/>
          <w:i/>
          <w:color w:val="000000"/>
        </w:rPr>
        <w:t xml:space="preserve">informacji stanowiących tajemnicę przedsiębiorstwa w rozumieniu przepisów ustawy z dnia 16 kwietnia 1993 r. o zwalczaniu nieuczciwej konkurencji, jeżeli wykonawca, wraz z przekazaniem takich informacji, zastrzeże, że nie mogą one być udostępniane oraz wykaże, że zastrzeżone informacje </w:t>
      </w:r>
      <w:r w:rsidRPr="00A2561E">
        <w:rPr>
          <w:rFonts w:ascii="Garamond" w:hAnsi="Garamond"/>
          <w:i/>
        </w:rPr>
        <w:t>stanowią tajemnicę przedsiębiorstwa. W przypadku gdy wykonawca nie zabezpieczy odpowiednio poufności informacji, Zamawiający nie bierze odpowiedzialności za ewentualne ujawnienie ich treści. Wykonawca nie może zastrzec informacji, o których mowa w art. 222 ust. 5 ustawy.</w:t>
      </w:r>
    </w:p>
    <w:p w:rsidR="00DF22EE" w:rsidRPr="00A2561E" w:rsidRDefault="00DF22EE" w:rsidP="00DF22EE">
      <w:pPr>
        <w:widowControl/>
        <w:numPr>
          <w:ilvl w:val="1"/>
          <w:numId w:val="4"/>
        </w:numPr>
        <w:jc w:val="both"/>
        <w:rPr>
          <w:rFonts w:ascii="Garamond" w:hAnsi="Garamond"/>
          <w:i/>
          <w:color w:val="000000"/>
        </w:rPr>
      </w:pPr>
      <w:r w:rsidRPr="00A2561E">
        <w:rPr>
          <w:rFonts w:ascii="Garamond" w:hAnsi="Garamond"/>
          <w:i/>
        </w:rPr>
        <w:t>W przypadku złożenia oferty, której wybór prowadziłby do powstania u Zamawiającego obowiązku podatkowego zgodnie z ustawą z dnia 11 marca 2004 r. o podatku od towarów i usług, Zamawiający, dla celów zastosowania kryterium ceny lub kosztu, dolicza do przedstawionej w tej ofercie ceny kwotę podatku od towarów i usług, którą miałby obowiązek rozliczyć. Wykonawca, składając ofertę, winien poinformować Zamawiającego, czy wybór oferty będzie prowadzić do powstania u Zamawiającego obowiązku podatkowego, wskazując nazwę (rodzaj) towaru lub usługi, których dostawa lub świadczenie</w:t>
      </w:r>
      <w:r w:rsidRPr="00A2561E">
        <w:rPr>
          <w:rFonts w:ascii="Garamond" w:hAnsi="Garamond"/>
          <w:i/>
          <w:color w:val="000000"/>
        </w:rPr>
        <w:t xml:space="preserve"> będzie prowadzić do jego powstania, ich wartość bez kwoty podatku, oraz stawkę podatku od towarów i usług, która zgodnie z wiedzą wykonawcy, będzie miała zastosowanie. W związku z tym, w takim przypadku cena podana przez takiego wykonawcę w ofercie jako „cena brutto” nie może zawierać podatku VAT, który Zamawiający będzie miał obowiązek rozliczyć. Zamawiający jest zarejestrowany dla potrzeb transakcji wewnątrzwspólnotowych i posiada NIP PL675-11-99-442</w:t>
      </w:r>
      <w:r w:rsidR="00A2561E">
        <w:rPr>
          <w:rFonts w:ascii="Garamond" w:hAnsi="Garamond"/>
          <w:i/>
          <w:color w:val="000000"/>
        </w:rPr>
        <w:t>”.</w:t>
      </w:r>
    </w:p>
    <w:p w:rsidR="00A13E42" w:rsidRPr="00A2561E" w:rsidRDefault="00DF22EE" w:rsidP="00DF22EE">
      <w:pPr>
        <w:ind w:right="2"/>
        <w:jc w:val="both"/>
        <w:rPr>
          <w:rFonts w:ascii="Garamond" w:eastAsia="Times New Roman" w:hAnsi="Garamond"/>
          <w:i/>
          <w:color w:val="000000" w:themeColor="text1"/>
          <w:lang w:eastAsia="pl-PL"/>
        </w:rPr>
      </w:pPr>
      <w:r w:rsidRPr="00A2561E">
        <w:rPr>
          <w:rFonts w:ascii="Garamond" w:eastAsia="Times New Roman" w:hAnsi="Garamond"/>
          <w:i/>
          <w:color w:val="000000" w:themeColor="text1"/>
          <w:lang w:eastAsia="pl-PL"/>
        </w:rPr>
        <w:t xml:space="preserve"> </w:t>
      </w:r>
    </w:p>
    <w:p w:rsidR="00A03C93" w:rsidRPr="00665D00" w:rsidRDefault="00DA1EE2" w:rsidP="005C4D21">
      <w:pPr>
        <w:ind w:right="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>W</w:t>
      </w:r>
      <w:r w:rsidR="00A03C93">
        <w:rPr>
          <w:rFonts w:ascii="Garamond" w:eastAsia="Times New Roman" w:hAnsi="Garamond"/>
          <w:color w:val="000000" w:themeColor="text1"/>
          <w:lang w:eastAsia="pl-PL"/>
        </w:rPr>
        <w:t xml:space="preserve"> załączeniu przekazuję </w:t>
      </w:r>
      <w:r>
        <w:rPr>
          <w:rFonts w:ascii="Garamond" w:eastAsia="Times New Roman" w:hAnsi="Garamond"/>
          <w:color w:val="000000" w:themeColor="text1"/>
          <w:lang w:eastAsia="pl-PL"/>
        </w:rPr>
        <w:t>wzór Oświadczenia Wykonawcy (stanowiący załącznik nr 8</w:t>
      </w:r>
      <w:r w:rsidR="00665D00">
        <w:rPr>
          <w:rFonts w:ascii="Garamond" w:eastAsia="Times New Roman" w:hAnsi="Garamond"/>
          <w:color w:val="000000" w:themeColor="text1"/>
          <w:lang w:eastAsia="pl-PL"/>
        </w:rPr>
        <w:t xml:space="preserve"> do SWZ)</w:t>
      </w:r>
      <w:r>
        <w:rPr>
          <w:rFonts w:ascii="Garamond" w:eastAsia="Times New Roman" w:hAnsi="Garamond"/>
          <w:color w:val="000000" w:themeColor="text1"/>
          <w:lang w:eastAsia="pl-PL"/>
        </w:rPr>
        <w:t>.</w:t>
      </w:r>
      <w:r w:rsidR="00665D00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</w:p>
    <w:p w:rsidR="00CF0409" w:rsidRDefault="00CF0409" w:rsidP="00CF0409">
      <w:pPr>
        <w:pStyle w:val="Akapitzlist"/>
        <w:ind w:right="2"/>
        <w:jc w:val="both"/>
        <w:rPr>
          <w:rFonts w:ascii="Garamond" w:eastAsia="Times New Roman" w:hAnsi="Garamond"/>
          <w:i/>
          <w:lang w:eastAsia="pl-PL"/>
        </w:rPr>
      </w:pPr>
    </w:p>
    <w:p w:rsidR="00CF0409" w:rsidRDefault="00CF0409" w:rsidP="00CF0409">
      <w:pPr>
        <w:pStyle w:val="Akapitzlist"/>
        <w:ind w:right="2"/>
        <w:jc w:val="both"/>
        <w:rPr>
          <w:rFonts w:ascii="Garamond" w:eastAsia="Times New Roman" w:hAnsi="Garamond"/>
          <w:i/>
          <w:lang w:eastAsia="pl-PL"/>
        </w:rPr>
      </w:pPr>
    </w:p>
    <w:p w:rsidR="00CF0409" w:rsidRPr="00CF0409" w:rsidRDefault="00CF0409" w:rsidP="00CF0409">
      <w:pPr>
        <w:pStyle w:val="Akapitzlist"/>
        <w:ind w:right="2"/>
        <w:jc w:val="both"/>
        <w:rPr>
          <w:rFonts w:ascii="Garamond" w:eastAsia="Times New Roman" w:hAnsi="Garamond"/>
          <w:i/>
          <w:lang w:eastAsia="pl-PL"/>
        </w:rPr>
      </w:pPr>
    </w:p>
    <w:p w:rsidR="0012131F" w:rsidRPr="0012131F" w:rsidRDefault="0012131F" w:rsidP="0012131F">
      <w:pPr>
        <w:ind w:right="2"/>
        <w:jc w:val="both"/>
        <w:rPr>
          <w:rFonts w:ascii="Garamond" w:eastAsia="Times New Roman" w:hAnsi="Garamond"/>
          <w:lang w:eastAsia="pl-PL"/>
        </w:rPr>
      </w:pPr>
    </w:p>
    <w:p w:rsidR="009925B1" w:rsidRPr="009925B1" w:rsidRDefault="009925B1" w:rsidP="002068F2">
      <w:pPr>
        <w:widowControl/>
        <w:ind w:right="2"/>
        <w:jc w:val="both"/>
        <w:rPr>
          <w:rFonts w:ascii="Garamond" w:hAnsi="Garamond"/>
          <w:color w:val="FF0000"/>
          <w:lang w:eastAsia="pl-PL"/>
        </w:rPr>
      </w:pPr>
    </w:p>
    <w:sectPr w:rsidR="009925B1" w:rsidRPr="009925B1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0E" w:rsidRDefault="00BB760E" w:rsidP="00E22E7B">
      <w:r>
        <w:separator/>
      </w:r>
    </w:p>
  </w:endnote>
  <w:endnote w:type="continuationSeparator" w:id="0">
    <w:p w:rsidR="00BB760E" w:rsidRDefault="00BB760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0E" w:rsidRDefault="00BB760E" w:rsidP="00E22E7B">
      <w:r>
        <w:separator/>
      </w:r>
    </w:p>
  </w:footnote>
  <w:footnote w:type="continuationSeparator" w:id="0">
    <w:p w:rsidR="00BB760E" w:rsidRDefault="00BB760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F1C7EDC"/>
    <w:multiLevelType w:val="hybridMultilevel"/>
    <w:tmpl w:val="4412E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3630B"/>
    <w:multiLevelType w:val="multilevel"/>
    <w:tmpl w:val="F2C4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37193"/>
    <w:rsid w:val="00040B1B"/>
    <w:rsid w:val="0004119A"/>
    <w:rsid w:val="00042223"/>
    <w:rsid w:val="00050A18"/>
    <w:rsid w:val="0005272B"/>
    <w:rsid w:val="000531CF"/>
    <w:rsid w:val="00074020"/>
    <w:rsid w:val="000758F9"/>
    <w:rsid w:val="000B2E90"/>
    <w:rsid w:val="000B4203"/>
    <w:rsid w:val="000C072E"/>
    <w:rsid w:val="000D3475"/>
    <w:rsid w:val="000E1C35"/>
    <w:rsid w:val="000E66EF"/>
    <w:rsid w:val="000F353E"/>
    <w:rsid w:val="000F5C03"/>
    <w:rsid w:val="000F66AC"/>
    <w:rsid w:val="000F66EB"/>
    <w:rsid w:val="00100CB4"/>
    <w:rsid w:val="001158E0"/>
    <w:rsid w:val="0012131F"/>
    <w:rsid w:val="00121C88"/>
    <w:rsid w:val="00123BE4"/>
    <w:rsid w:val="00124ED2"/>
    <w:rsid w:val="00125B8F"/>
    <w:rsid w:val="001412AD"/>
    <w:rsid w:val="00143B9C"/>
    <w:rsid w:val="00144DED"/>
    <w:rsid w:val="001655B4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068F2"/>
    <w:rsid w:val="00210C53"/>
    <w:rsid w:val="00212863"/>
    <w:rsid w:val="00242806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7597"/>
    <w:rsid w:val="002F520F"/>
    <w:rsid w:val="002F79B9"/>
    <w:rsid w:val="003043F5"/>
    <w:rsid w:val="00322FC1"/>
    <w:rsid w:val="00325225"/>
    <w:rsid w:val="00334643"/>
    <w:rsid w:val="00342221"/>
    <w:rsid w:val="00356D4D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369A3"/>
    <w:rsid w:val="00442081"/>
    <w:rsid w:val="004522AF"/>
    <w:rsid w:val="004546F4"/>
    <w:rsid w:val="00466D42"/>
    <w:rsid w:val="0047186C"/>
    <w:rsid w:val="0047421C"/>
    <w:rsid w:val="00482FDA"/>
    <w:rsid w:val="004863EB"/>
    <w:rsid w:val="004871E5"/>
    <w:rsid w:val="004A7CFA"/>
    <w:rsid w:val="004B2639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C48BE"/>
    <w:rsid w:val="005C4D21"/>
    <w:rsid w:val="005E2CF3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3610E"/>
    <w:rsid w:val="0064211A"/>
    <w:rsid w:val="00645E3D"/>
    <w:rsid w:val="00665D00"/>
    <w:rsid w:val="00667392"/>
    <w:rsid w:val="00675ED0"/>
    <w:rsid w:val="00697C33"/>
    <w:rsid w:val="006A017B"/>
    <w:rsid w:val="006A26F3"/>
    <w:rsid w:val="006A72CB"/>
    <w:rsid w:val="006C7242"/>
    <w:rsid w:val="006D0AB6"/>
    <w:rsid w:val="006E1430"/>
    <w:rsid w:val="006E35AD"/>
    <w:rsid w:val="006E4A02"/>
    <w:rsid w:val="006F2580"/>
    <w:rsid w:val="006F4078"/>
    <w:rsid w:val="00702135"/>
    <w:rsid w:val="007057E6"/>
    <w:rsid w:val="0071031E"/>
    <w:rsid w:val="00737BD5"/>
    <w:rsid w:val="00760978"/>
    <w:rsid w:val="007710AA"/>
    <w:rsid w:val="007954D8"/>
    <w:rsid w:val="007C5532"/>
    <w:rsid w:val="007C5CB9"/>
    <w:rsid w:val="007F5287"/>
    <w:rsid w:val="008053CB"/>
    <w:rsid w:val="00806DFC"/>
    <w:rsid w:val="00850207"/>
    <w:rsid w:val="00850F52"/>
    <w:rsid w:val="00860CA0"/>
    <w:rsid w:val="00865F91"/>
    <w:rsid w:val="008857EC"/>
    <w:rsid w:val="008868B7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0BBE"/>
    <w:rsid w:val="00957E08"/>
    <w:rsid w:val="009620AB"/>
    <w:rsid w:val="00963450"/>
    <w:rsid w:val="00964F6E"/>
    <w:rsid w:val="00965938"/>
    <w:rsid w:val="0097612D"/>
    <w:rsid w:val="009925B1"/>
    <w:rsid w:val="009A40AF"/>
    <w:rsid w:val="009A52A2"/>
    <w:rsid w:val="009A5839"/>
    <w:rsid w:val="009A63F3"/>
    <w:rsid w:val="009B02B3"/>
    <w:rsid w:val="009B2D18"/>
    <w:rsid w:val="009B3680"/>
    <w:rsid w:val="009B4D5F"/>
    <w:rsid w:val="009C035A"/>
    <w:rsid w:val="009C1695"/>
    <w:rsid w:val="009D394E"/>
    <w:rsid w:val="009D67E6"/>
    <w:rsid w:val="009E25C8"/>
    <w:rsid w:val="00A015FF"/>
    <w:rsid w:val="00A01740"/>
    <w:rsid w:val="00A03C93"/>
    <w:rsid w:val="00A06C31"/>
    <w:rsid w:val="00A12D0F"/>
    <w:rsid w:val="00A13E42"/>
    <w:rsid w:val="00A2561E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A2535"/>
    <w:rsid w:val="00AA7941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594D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B760E"/>
    <w:rsid w:val="00BD0C03"/>
    <w:rsid w:val="00BD19F7"/>
    <w:rsid w:val="00BD62BF"/>
    <w:rsid w:val="00C03926"/>
    <w:rsid w:val="00C04E73"/>
    <w:rsid w:val="00C1348E"/>
    <w:rsid w:val="00C23D2F"/>
    <w:rsid w:val="00C26C64"/>
    <w:rsid w:val="00C57E94"/>
    <w:rsid w:val="00C60C83"/>
    <w:rsid w:val="00C87318"/>
    <w:rsid w:val="00CA38D9"/>
    <w:rsid w:val="00CA5FC0"/>
    <w:rsid w:val="00CC72BF"/>
    <w:rsid w:val="00CD1ADC"/>
    <w:rsid w:val="00CD224C"/>
    <w:rsid w:val="00CE03BD"/>
    <w:rsid w:val="00CF0409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74A6E"/>
    <w:rsid w:val="00D846E1"/>
    <w:rsid w:val="00D84FDF"/>
    <w:rsid w:val="00D876BE"/>
    <w:rsid w:val="00D92A0B"/>
    <w:rsid w:val="00D951A2"/>
    <w:rsid w:val="00DA1EE2"/>
    <w:rsid w:val="00DA6FCF"/>
    <w:rsid w:val="00DC428B"/>
    <w:rsid w:val="00DD4460"/>
    <w:rsid w:val="00DE7741"/>
    <w:rsid w:val="00DF22EE"/>
    <w:rsid w:val="00E02CF1"/>
    <w:rsid w:val="00E22E7B"/>
    <w:rsid w:val="00E42DD1"/>
    <w:rsid w:val="00E43D86"/>
    <w:rsid w:val="00E446E9"/>
    <w:rsid w:val="00E631DB"/>
    <w:rsid w:val="00E74730"/>
    <w:rsid w:val="00E8143E"/>
    <w:rsid w:val="00EA2289"/>
    <w:rsid w:val="00EA4538"/>
    <w:rsid w:val="00EB3F9B"/>
    <w:rsid w:val="00EC3D2B"/>
    <w:rsid w:val="00ED0BBB"/>
    <w:rsid w:val="00EE13F9"/>
    <w:rsid w:val="00EE1607"/>
    <w:rsid w:val="00EE4E67"/>
    <w:rsid w:val="00EF4EDB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B96CB2-2806-4436-8011-D186DDDE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Beata Musiał</cp:lastModifiedBy>
  <cp:revision>2</cp:revision>
  <cp:lastPrinted>2021-04-06T07:34:00Z</cp:lastPrinted>
  <dcterms:created xsi:type="dcterms:W3CDTF">2022-05-05T08:45:00Z</dcterms:created>
  <dcterms:modified xsi:type="dcterms:W3CDTF">2022-05-05T08:45:00Z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