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64113B01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7E3A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7E3A6C">
              <w:rPr>
                <w:rFonts w:ascii="Tahoma" w:eastAsia="Times New Roman" w:hAnsi="Tahoma" w:cs="Tahoma"/>
                <w:sz w:val="16"/>
                <w:szCs w:val="16"/>
              </w:rPr>
            </w:r>
            <w:r w:rsidR="007E3A6C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7E3A6C">
              <w:rPr>
                <w:rFonts w:ascii="Tahoma" w:eastAsia="Times New Roman" w:hAnsi="Tahoma" w:cs="Tahoma"/>
                <w:sz w:val="16"/>
                <w:szCs w:val="16"/>
              </w:rPr>
            </w:r>
            <w:r w:rsidR="007E3A6C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E3A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29317C09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7E3A6C">
        <w:rPr>
          <w:rFonts w:ascii="Tahoma" w:eastAsia="Times New Roman" w:hAnsi="Tahoma" w:cs="Tahoma"/>
          <w:b/>
          <w:sz w:val="18"/>
          <w:szCs w:val="18"/>
          <w:lang w:eastAsia="pl-PL"/>
        </w:rPr>
        <w:t>42</w:t>
      </w:r>
      <w:r w:rsidR="005D3C10">
        <w:rPr>
          <w:rFonts w:ascii="Tahoma" w:eastAsia="Times New Roman" w:hAnsi="Tahoma" w:cs="Tahoma"/>
          <w:b/>
          <w:sz w:val="18"/>
          <w:szCs w:val="18"/>
          <w:lang w:eastAsia="pl-PL"/>
        </w:rPr>
        <w:t>/2023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5D3C10" w:rsidRPr="005D3C1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216D9C" w:rsidRPr="00216D9C">
        <w:rPr>
          <w:rFonts w:ascii="Tahoma" w:eastAsia="Times New Roman" w:hAnsi="Tahoma" w:cs="Tahoma"/>
          <w:b/>
          <w:sz w:val="18"/>
          <w:szCs w:val="18"/>
          <w:lang w:eastAsia="pl-PL"/>
        </w:rPr>
        <w:t>dostawę środków ochrony indywidualnej</w:t>
      </w:r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2C2A87F2" w:rsidR="00331BDA" w:rsidRPr="00616582" w:rsidRDefault="00616582" w:rsidP="00DA3402">
      <w:pPr>
        <w:tabs>
          <w:tab w:val="left" w:pos="0"/>
        </w:tabs>
        <w:spacing w:after="0" w:line="48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……… (powtarzać w razie potrzeb)</w:t>
      </w:r>
    </w:p>
    <w:p w14:paraId="7E366F04" w14:textId="76AE1AE3"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1C9DF3CF" w14:textId="3408D27F"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1FE34F5C" w14:textId="08CECFDA" w:rsidR="00492724" w:rsidRDefault="00492724" w:rsidP="00492724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Pr="006F1876">
        <w:rPr>
          <w:rFonts w:ascii="Tahoma" w:hAnsi="Tahoma" w:cs="Tahoma"/>
          <w:b/>
          <w:sz w:val="18"/>
          <w:szCs w:val="18"/>
        </w:rPr>
        <w:t>(</w:t>
      </w:r>
      <w:r>
        <w:rPr>
          <w:rFonts w:ascii="Tahoma" w:hAnsi="Tahoma" w:cs="Tahoma"/>
          <w:b/>
          <w:sz w:val="18"/>
          <w:szCs w:val="18"/>
        </w:rPr>
        <w:t>2, lub 3</w:t>
      </w:r>
      <w:r w:rsidRPr="006F1876">
        <w:rPr>
          <w:rFonts w:ascii="Tahoma" w:hAnsi="Tahoma" w:cs="Tahoma"/>
          <w:b/>
          <w:sz w:val="18"/>
          <w:szCs w:val="18"/>
        </w:rPr>
        <w:t xml:space="preserve">  dni robocze</w:t>
      </w:r>
      <w:r w:rsidRPr="00235356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ab/>
      </w:r>
    </w:p>
    <w:p w14:paraId="6E684F37" w14:textId="77777777" w:rsidR="00492724" w:rsidRDefault="00492724" w:rsidP="00492724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*</w:t>
      </w: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3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7E3A6C">
        <w:rPr>
          <w:rFonts w:ascii="Times New Roman" w:eastAsia="Times New Roman" w:hAnsi="Times New Roman" w:cs="Times New Roman"/>
          <w:b/>
          <w:sz w:val="18"/>
          <w:szCs w:val="18"/>
        </w:rPr>
      </w:r>
      <w:r w:rsidR="007E3A6C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7E3A6C">
        <w:rPr>
          <w:rFonts w:ascii="Times New Roman" w:eastAsia="Times New Roman" w:hAnsi="Times New Roman" w:cs="Times New Roman"/>
          <w:b/>
          <w:sz w:val="18"/>
          <w:szCs w:val="18"/>
        </w:rPr>
      </w:r>
      <w:r w:rsidR="007E3A6C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43D6F429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</w:t>
      </w:r>
      <w:r w:rsidR="007E3A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arów i usług (</w:t>
      </w:r>
      <w:proofErr w:type="spellStart"/>
      <w:r w:rsidR="007E3A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7E3A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z 2023 r., </w:t>
      </w:r>
      <w:proofErr w:type="spellStart"/>
      <w:r w:rsidR="007E3A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</w:t>
      </w:r>
      <w:proofErr w:type="spellEnd"/>
      <w:r w:rsidR="007E3A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1570)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24E1F213" w14:textId="77777777" w:rsidR="00216D9C" w:rsidRDefault="00216D9C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6BE8FAD" w14:textId="77777777" w:rsidR="00216D9C" w:rsidRDefault="00216D9C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279A9D5E" w14:textId="77777777" w:rsidR="00216D9C" w:rsidRDefault="00216D9C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4E065C44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7E3A6C">
        <w:rPr>
          <w:rFonts w:ascii="Tahoma" w:hAnsi="Tahoma" w:cs="Tahoma"/>
          <w:b/>
          <w:bCs/>
          <w:sz w:val="18"/>
          <w:szCs w:val="18"/>
        </w:rPr>
      </w:r>
      <w:r w:rsidR="007E3A6C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1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7E3A6C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7E3A6C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7E3A6C">
        <w:rPr>
          <w:rFonts w:ascii="Tahoma" w:hAnsi="Tahoma" w:cs="Tahoma"/>
          <w:color w:val="000000"/>
          <w:sz w:val="18"/>
          <w:szCs w:val="18"/>
        </w:rPr>
        <w:t>. Dz.U.2022 poz. 2301</w:t>
      </w:r>
      <w:bookmarkStart w:id="2" w:name="_GoBack"/>
      <w:bookmarkEnd w:id="2"/>
      <w:r w:rsidR="00DA3402">
        <w:rPr>
          <w:rFonts w:ascii="Tahoma" w:hAnsi="Tahoma" w:cs="Tahoma"/>
          <w:color w:val="000000"/>
          <w:sz w:val="18"/>
          <w:szCs w:val="18"/>
        </w:rPr>
        <w:t xml:space="preserve"> z późn. </w:t>
      </w:r>
      <w:r w:rsidR="001A76C7">
        <w:rPr>
          <w:rFonts w:ascii="Tahoma" w:hAnsi="Tahoma" w:cs="Tahoma"/>
          <w:color w:val="000000"/>
          <w:sz w:val="18"/>
          <w:szCs w:val="18"/>
        </w:rPr>
        <w:t>z</w:t>
      </w:r>
      <w:r w:rsidR="00DA3402">
        <w:rPr>
          <w:rFonts w:ascii="Tahoma" w:hAnsi="Tahoma" w:cs="Tahoma"/>
          <w:color w:val="000000"/>
          <w:sz w:val="18"/>
          <w:szCs w:val="18"/>
        </w:rPr>
        <w:t>m.</w:t>
      </w:r>
      <w:r w:rsidRPr="00616582">
        <w:rPr>
          <w:rFonts w:ascii="Tahoma" w:hAnsi="Tahoma" w:cs="Tahoma"/>
          <w:color w:val="000000"/>
          <w:sz w:val="18"/>
          <w:szCs w:val="18"/>
        </w:rPr>
        <w:t>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7A5514F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7E3A6C">
        <w:rPr>
          <w:rFonts w:ascii="Tahoma" w:hAnsi="Tahoma" w:cs="Tahoma"/>
          <w:sz w:val="18"/>
          <w:szCs w:val="18"/>
        </w:rPr>
      </w:r>
      <w:r w:rsidR="007E3A6C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1C0F9E">
        <w:rPr>
          <w:rFonts w:ascii="Tahoma" w:hAnsi="Tahoma" w:cs="Tahoma"/>
          <w:b/>
          <w:sz w:val="18"/>
          <w:szCs w:val="18"/>
        </w:rPr>
        <w:t>Ustawą z dnia 7 kwietnia</w:t>
      </w:r>
      <w:r w:rsidRPr="00616582">
        <w:rPr>
          <w:rFonts w:ascii="Tahoma" w:hAnsi="Tahoma" w:cs="Tahoma"/>
          <w:b/>
          <w:sz w:val="18"/>
          <w:szCs w:val="18"/>
        </w:rPr>
        <w:t xml:space="preserve"> </w:t>
      </w:r>
      <w:r w:rsidR="001C0F9E">
        <w:rPr>
          <w:rFonts w:ascii="Tahoma" w:hAnsi="Tahoma" w:cs="Tahoma"/>
          <w:b/>
          <w:sz w:val="18"/>
          <w:szCs w:val="18"/>
        </w:rPr>
        <w:t>2022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C0F9E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C0F9E">
        <w:rPr>
          <w:rFonts w:ascii="Tahoma" w:hAnsi="Tahoma" w:cs="Tahoma"/>
          <w:sz w:val="18"/>
          <w:szCs w:val="18"/>
        </w:rPr>
        <w:t>t.j</w:t>
      </w:r>
      <w:proofErr w:type="spellEnd"/>
      <w:r w:rsidR="001C0F9E">
        <w:rPr>
          <w:rFonts w:ascii="Tahoma" w:hAnsi="Tahoma" w:cs="Tahoma"/>
          <w:sz w:val="18"/>
          <w:szCs w:val="18"/>
        </w:rPr>
        <w:t>. Dz.U. 2022r. poz. 974</w:t>
      </w:r>
      <w:r w:rsidRPr="00616582">
        <w:rPr>
          <w:rFonts w:ascii="Tahoma" w:hAnsi="Tahoma" w:cs="Tahoma"/>
          <w:sz w:val="18"/>
          <w:szCs w:val="18"/>
        </w:rPr>
        <w:t xml:space="preserve">) 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14:paraId="6084876C" w14:textId="30BCC9B1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7E3A6C">
        <w:rPr>
          <w:rFonts w:ascii="Tahoma" w:hAnsi="Tahoma" w:cs="Tahoma"/>
          <w:sz w:val="18"/>
          <w:szCs w:val="18"/>
        </w:rPr>
      </w:r>
      <w:r w:rsidR="007E3A6C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5110BF6A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r w:rsidRPr="00C01591">
        <w:rPr>
          <w:rFonts w:ascii="Tahoma" w:hAnsi="Tahoma" w:cs="Tahoma"/>
          <w:sz w:val="18"/>
          <w:szCs w:val="18"/>
          <w:lang w:val="en-US"/>
        </w:rPr>
        <w:t>numer faksu: …………………….……………  adres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7E3A6C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4C619AD3" w14:textId="6DAAFA0B" w:rsidR="00216D9C" w:rsidRDefault="00216D9C" w:rsidP="00216D9C">
    <w:pPr>
      <w:pStyle w:val="Stopka"/>
      <w:tabs>
        <w:tab w:val="clear" w:pos="4536"/>
        <w:tab w:val="clear" w:pos="9072"/>
        <w:tab w:val="center" w:pos="4648"/>
      </w:tabs>
      <w:jc w:val="center"/>
      <w:rPr>
        <w:rFonts w:ascii="Arial" w:hAnsi="Arial" w:cs="Arial"/>
        <w:b/>
        <w:sz w:val="18"/>
        <w:szCs w:val="18"/>
        <w:lang w:val="en-US"/>
      </w:rPr>
    </w:pPr>
    <w:r w:rsidRPr="008615DA">
      <w:rPr>
        <w:noProof/>
        <w:lang w:eastAsia="pl-PL"/>
      </w:rPr>
      <w:drawing>
        <wp:inline distT="0" distB="0" distL="0" distR="0" wp14:anchorId="579832F5" wp14:editId="49200D4C">
          <wp:extent cx="5212080" cy="5943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D773A" w14:textId="77777777" w:rsidR="00216D9C" w:rsidRPr="0081535A" w:rsidRDefault="00216D9C" w:rsidP="00216D9C">
    <w:pPr>
      <w:jc w:val="center"/>
      <w:rPr>
        <w:rFonts w:ascii="Arial" w:hAnsi="Arial" w:cs="Arial"/>
        <w:b/>
        <w:sz w:val="18"/>
        <w:szCs w:val="18"/>
      </w:rPr>
    </w:pPr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Zamówienie zrealizowane będzie w ramach umowy o dofinansowanie nr POIS.11.03.00-00-0066/22-00/2304/653 Projektu </w:t>
    </w:r>
    <w:proofErr w:type="spellStart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pn</w:t>
    </w:r>
    <w:proofErr w:type="spellEnd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 „Poprawa jakości i dostępności do usług medycznych poprzez modernizację budynku i dostosowanie wewnętrznej infrastruktury drogowej, zakup sprzętu i aparatury medycznej dla Oddziału Zakaźnego i Med. Lab. </w:t>
    </w:r>
    <w:proofErr w:type="spellStart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Diagnost</w:t>
    </w:r>
    <w:proofErr w:type="spellEnd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. Szpitala Miejskiego św. JP II w Elblągu” w ramach działania 11.3 Wspieranie naprawy i odporności systemu ochrony zdrowia oś priorytetowa XI REACT-EU Programu Operacyjnego Infrastruktura i Środowisko 2014-2020</w:t>
    </w:r>
  </w:p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216D9C" w:rsidRPr="00A0394D" w14:paraId="6D956E17" w14:textId="77777777" w:rsidTr="00FF49E7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6D72C65B" w14:textId="1642AEB1" w:rsidR="00216D9C" w:rsidRPr="00A0394D" w:rsidRDefault="00216D9C" w:rsidP="00216D9C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7157693" wp14:editId="6721C9AC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673092E8" w14:textId="77777777" w:rsidR="00216D9C" w:rsidRPr="00A0394D" w:rsidRDefault="00216D9C" w:rsidP="00216D9C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4D80C63E" w14:textId="77777777" w:rsidR="00216D9C" w:rsidRPr="00A0394D" w:rsidRDefault="00216D9C" w:rsidP="00216D9C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60420AF1" w14:textId="77777777" w:rsidR="00216D9C" w:rsidRPr="00A0394D" w:rsidRDefault="00216D9C" w:rsidP="00216D9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60AAB842" w14:textId="77777777" w:rsidR="00216D9C" w:rsidRPr="00A0394D" w:rsidRDefault="007E3A6C" w:rsidP="00216D9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216D9C"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216D9C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216D9C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216D9C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216D9C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216D9C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106BADB9" w14:textId="77777777" w:rsidR="00216D9C" w:rsidRPr="00A0394D" w:rsidRDefault="00216D9C" w:rsidP="00216D9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14:paraId="0DF43B59" w14:textId="192A0453" w:rsidR="00216D9C" w:rsidRPr="00A0394D" w:rsidRDefault="007E3A6C" w:rsidP="00216D9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ZP/42</w:t>
          </w:r>
          <w:r w:rsidR="00216D9C">
            <w:rPr>
              <w:rFonts w:ascii="Tahoma" w:hAnsi="Tahoma" w:cs="Tahoma"/>
              <w:sz w:val="16"/>
            </w:rPr>
            <w:t>/2023</w:t>
          </w:r>
        </w:p>
      </w:tc>
    </w:tr>
    <w:tr w:rsidR="00216D9C" w:rsidRPr="00A0394D" w14:paraId="5EC554D1" w14:textId="77777777" w:rsidTr="00FF49E7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18AD615E" w14:textId="77777777" w:rsidR="00216D9C" w:rsidRPr="00A0394D" w:rsidRDefault="00216D9C" w:rsidP="00216D9C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4E7D141C" w14:textId="77777777" w:rsidR="00216D9C" w:rsidRPr="00A0394D" w:rsidRDefault="00216D9C" w:rsidP="00216D9C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>dostawę środków ochrony indywidualnej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2F796285" w14:textId="77777777" w:rsidR="00216D9C" w:rsidRPr="00A0394D" w:rsidRDefault="00216D9C" w:rsidP="00216D9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62170F67" w14:textId="77777777" w:rsidR="00331BDA" w:rsidRPr="005D3C10" w:rsidRDefault="00331BDA" w:rsidP="00216D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17D97"/>
    <w:rsid w:val="000475EB"/>
    <w:rsid w:val="0006301F"/>
    <w:rsid w:val="000E46A8"/>
    <w:rsid w:val="001A76C7"/>
    <w:rsid w:val="001C0F9E"/>
    <w:rsid w:val="00216D9C"/>
    <w:rsid w:val="00235356"/>
    <w:rsid w:val="002E4C22"/>
    <w:rsid w:val="00331BDA"/>
    <w:rsid w:val="003706BC"/>
    <w:rsid w:val="00394AD9"/>
    <w:rsid w:val="003F5F7B"/>
    <w:rsid w:val="004378C5"/>
    <w:rsid w:val="004421C4"/>
    <w:rsid w:val="00492724"/>
    <w:rsid w:val="004D47D6"/>
    <w:rsid w:val="005B7D14"/>
    <w:rsid w:val="005D3C10"/>
    <w:rsid w:val="00616582"/>
    <w:rsid w:val="00691EF5"/>
    <w:rsid w:val="006A2EB0"/>
    <w:rsid w:val="00786BE9"/>
    <w:rsid w:val="00786EF7"/>
    <w:rsid w:val="007E3A6C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C01591"/>
    <w:rsid w:val="00C8506F"/>
    <w:rsid w:val="00D264B2"/>
    <w:rsid w:val="00D7354E"/>
    <w:rsid w:val="00D8345E"/>
    <w:rsid w:val="00DA3402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aliases w:val=" Znak14 Znak Znak"/>
    <w:basedOn w:val="Normalny"/>
    <w:link w:val="StopkaZnak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18</cp:revision>
  <cp:lastPrinted>2022-01-26T07:35:00Z</cp:lastPrinted>
  <dcterms:created xsi:type="dcterms:W3CDTF">2021-06-21T09:30:00Z</dcterms:created>
  <dcterms:modified xsi:type="dcterms:W3CDTF">2023-08-30T08:24:00Z</dcterms:modified>
</cp:coreProperties>
</file>