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93" w:rsidRPr="00920573" w:rsidRDefault="00271893" w:rsidP="00802AE7">
      <w:pPr>
        <w:ind w:left="708" w:firstLine="708"/>
        <w:jc w:val="right"/>
        <w:rPr>
          <w:b/>
          <w:bCs/>
          <w:sz w:val="22"/>
        </w:rPr>
      </w:pPr>
      <w:r w:rsidRPr="00271893">
        <w:rPr>
          <w:bCs/>
          <w:sz w:val="22"/>
        </w:rPr>
        <w:t xml:space="preserve">Wrocław, </w:t>
      </w:r>
      <w:r w:rsidR="00135FB5">
        <w:rPr>
          <w:bCs/>
          <w:sz w:val="22"/>
        </w:rPr>
        <w:t>03.02</w:t>
      </w:r>
      <w:r w:rsidR="002867E2">
        <w:rPr>
          <w:bCs/>
          <w:sz w:val="22"/>
        </w:rPr>
        <w:t>.2022</w:t>
      </w:r>
      <w:r w:rsidR="00C1761D">
        <w:rPr>
          <w:bCs/>
          <w:sz w:val="22"/>
        </w:rPr>
        <w:t xml:space="preserve"> </w:t>
      </w:r>
      <w:r w:rsidR="00802AE7">
        <w:rPr>
          <w:bCs/>
          <w:sz w:val="22"/>
        </w:rPr>
        <w:t>r.</w:t>
      </w:r>
    </w:p>
    <w:p w:rsidR="00271893" w:rsidRPr="00920573" w:rsidRDefault="00271893" w:rsidP="00271893">
      <w:pPr>
        <w:jc w:val="left"/>
        <w:rPr>
          <w:b/>
          <w:bCs/>
          <w:sz w:val="22"/>
        </w:rPr>
      </w:pPr>
      <w:r w:rsidRPr="00920573">
        <w:rPr>
          <w:b/>
          <w:bCs/>
          <w:sz w:val="22"/>
        </w:rPr>
        <w:t>4 WOJSKOWY SZPITAL KLINICZNY</w:t>
      </w:r>
    </w:p>
    <w:p w:rsidR="00271893" w:rsidRPr="00920573" w:rsidRDefault="00271893" w:rsidP="00271893">
      <w:pPr>
        <w:jc w:val="left"/>
        <w:rPr>
          <w:b/>
          <w:bCs/>
          <w:sz w:val="22"/>
        </w:rPr>
      </w:pPr>
      <w:r w:rsidRPr="00920573">
        <w:rPr>
          <w:b/>
          <w:bCs/>
          <w:sz w:val="22"/>
        </w:rPr>
        <w:t>z POLIKLINKĄ SP ZOZ</w:t>
      </w:r>
      <w:r>
        <w:rPr>
          <w:b/>
          <w:bCs/>
          <w:sz w:val="22"/>
        </w:rPr>
        <w:t xml:space="preserve"> we Wrocławiu</w:t>
      </w:r>
    </w:p>
    <w:p w:rsidR="00271893" w:rsidRPr="00920573" w:rsidRDefault="00271893" w:rsidP="00271893">
      <w:pPr>
        <w:spacing w:before="120"/>
        <w:jc w:val="left"/>
        <w:rPr>
          <w:sz w:val="22"/>
        </w:rPr>
      </w:pPr>
      <w:r w:rsidRPr="00920573">
        <w:rPr>
          <w:sz w:val="22"/>
        </w:rPr>
        <w:t>50-981 Wrocław, ul.</w:t>
      </w:r>
      <w:r>
        <w:rPr>
          <w:sz w:val="22"/>
        </w:rPr>
        <w:t xml:space="preserve"> </w:t>
      </w:r>
      <w:r w:rsidRPr="00920573">
        <w:rPr>
          <w:sz w:val="22"/>
        </w:rPr>
        <w:t>R. Weigla 5</w:t>
      </w:r>
    </w:p>
    <w:p w:rsidR="00271893" w:rsidRDefault="00271893" w:rsidP="00271893">
      <w:pPr>
        <w:rPr>
          <w:rFonts w:ascii="Arial" w:hAnsi="Arial" w:cs="Arial"/>
        </w:rPr>
      </w:pPr>
    </w:p>
    <w:p w:rsidR="002463A5" w:rsidRPr="00817B44" w:rsidRDefault="002463A5" w:rsidP="00271893">
      <w:pPr>
        <w:rPr>
          <w:rFonts w:ascii="Arial" w:hAnsi="Arial" w:cs="Arial"/>
        </w:rPr>
      </w:pPr>
    </w:p>
    <w:p w:rsidR="00532E18" w:rsidRDefault="00532E18" w:rsidP="00532E18">
      <w:pPr>
        <w:ind w:left="4956"/>
        <w:rPr>
          <w:b/>
        </w:rPr>
      </w:pPr>
      <w:r>
        <w:rPr>
          <w:b/>
        </w:rPr>
        <w:t xml:space="preserve">ZARYS International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</w:t>
      </w:r>
      <w:r w:rsidR="00C6544C">
        <w:rPr>
          <w:b/>
        </w:rPr>
        <w:t>.z</w:t>
      </w:r>
      <w:proofErr w:type="spellEnd"/>
      <w:r w:rsidR="00C6544C">
        <w:rPr>
          <w:b/>
        </w:rPr>
        <w:t xml:space="preserve"> o. o.</w:t>
      </w:r>
      <w:r>
        <w:rPr>
          <w:b/>
        </w:rPr>
        <w:t xml:space="preserve"> </w:t>
      </w:r>
      <w:r>
        <w:rPr>
          <w:b/>
        </w:rPr>
        <w:br/>
        <w:t>Spółka komandytowa</w:t>
      </w:r>
    </w:p>
    <w:p w:rsidR="00271893" w:rsidRDefault="00271893" w:rsidP="002463A5">
      <w:pPr>
        <w:ind w:left="4956" w:firstLine="708"/>
        <w:rPr>
          <w:i/>
          <w:szCs w:val="24"/>
        </w:rPr>
      </w:pPr>
    </w:p>
    <w:p w:rsidR="00CE1959" w:rsidRPr="00525C68" w:rsidRDefault="00CE1959" w:rsidP="00271893">
      <w:pPr>
        <w:jc w:val="left"/>
        <w:rPr>
          <w:szCs w:val="24"/>
        </w:rPr>
      </w:pPr>
    </w:p>
    <w:p w:rsidR="00EF1725" w:rsidRPr="00685F09" w:rsidRDefault="00BD0D5D" w:rsidP="005057F6">
      <w:pPr>
        <w:pStyle w:val="Default"/>
        <w:jc w:val="center"/>
        <w:rPr>
          <w:i/>
        </w:rPr>
      </w:pPr>
      <w:r w:rsidRPr="00685F09">
        <w:rPr>
          <w:b/>
        </w:rPr>
        <w:t>dotyczy</w:t>
      </w:r>
      <w:r w:rsidR="00271893" w:rsidRPr="00685F09">
        <w:rPr>
          <w:b/>
        </w:rPr>
        <w:t>:</w:t>
      </w:r>
      <w:r w:rsidR="00271893" w:rsidRPr="00525C68">
        <w:t xml:space="preserve"> </w:t>
      </w:r>
      <w:r w:rsidR="00532E18">
        <w:rPr>
          <w:i/>
        </w:rPr>
        <w:t xml:space="preserve">zapytania ofertowego </w:t>
      </w:r>
      <w:r w:rsidR="00135FB5">
        <w:rPr>
          <w:i/>
        </w:rPr>
        <w:t>„Dostawa podkładów na stół operacyjny</w:t>
      </w:r>
      <w:r w:rsidR="00532E18">
        <w:rPr>
          <w:i/>
        </w:rPr>
        <w:t>”.</w:t>
      </w:r>
    </w:p>
    <w:p w:rsidR="00910868" w:rsidRPr="00A52DB1" w:rsidRDefault="00910868" w:rsidP="00EE35E0">
      <w:pPr>
        <w:rPr>
          <w:i/>
          <w:szCs w:val="24"/>
        </w:rPr>
      </w:pPr>
    </w:p>
    <w:p w:rsidR="00CE309F" w:rsidRPr="00CE309F" w:rsidRDefault="00CE309F" w:rsidP="00910868">
      <w:pPr>
        <w:ind w:left="993" w:hanging="993"/>
        <w:rPr>
          <w:rFonts w:eastAsia="Calibri"/>
          <w:b/>
          <w:sz w:val="20"/>
          <w:szCs w:val="20"/>
          <w:lang w:eastAsia="pl-PL" w:bidi="ar-SA"/>
        </w:rPr>
      </w:pPr>
    </w:p>
    <w:p w:rsidR="00135FB5" w:rsidRDefault="00845035" w:rsidP="00135FB5">
      <w:pPr>
        <w:tabs>
          <w:tab w:val="left" w:pos="1155"/>
        </w:tabs>
      </w:pPr>
      <w:r>
        <w:tab/>
      </w:r>
      <w:r w:rsidR="00135FB5">
        <w:t>Pakiet 1, pozycja 1</w:t>
      </w:r>
    </w:p>
    <w:p w:rsidR="00135FB5" w:rsidRDefault="00135FB5" w:rsidP="00135FB5">
      <w:pPr>
        <w:tabs>
          <w:tab w:val="left" w:pos="1155"/>
        </w:tabs>
      </w:pPr>
      <w:r>
        <w:t xml:space="preserve">Czy Zamawiający dopuści podkład chłonny w rozmiarze 60x180cm, z wkładem chłonnym 60x90cm, w całości wykonany z oddychającej włókniny polipropylenowej (powierzchnia </w:t>
      </w:r>
    </w:p>
    <w:p w:rsidR="00135FB5" w:rsidRDefault="00135FB5" w:rsidP="00135FB5">
      <w:pPr>
        <w:tabs>
          <w:tab w:val="left" w:pos="1155"/>
        </w:tabs>
      </w:pPr>
      <w:r>
        <w:t xml:space="preserve">15 g/m2 oraz część spodnia 37 g/m2), wyposażony w zakładki umożliwiające zawinięcie podkładu pod materac w celu trwałego umocowania produktu, z wkładem chłonnym </w:t>
      </w:r>
    </w:p>
    <w:p w:rsidR="00135FB5" w:rsidRDefault="00135FB5" w:rsidP="00135FB5">
      <w:pPr>
        <w:tabs>
          <w:tab w:val="left" w:pos="1155"/>
        </w:tabs>
      </w:pPr>
      <w:r>
        <w:t xml:space="preserve">o gramaturze 125 g/m2 wyposażonym w </w:t>
      </w:r>
      <w:proofErr w:type="spellStart"/>
      <w:r>
        <w:t>superabsorbent</w:t>
      </w:r>
      <w:proofErr w:type="spellEnd"/>
      <w:r>
        <w:t xml:space="preserve"> </w:t>
      </w:r>
      <w:proofErr w:type="spellStart"/>
      <w:r>
        <w:t>SuperCore</w:t>
      </w:r>
      <w:proofErr w:type="spellEnd"/>
      <w:r>
        <w:t xml:space="preserve"> umożliwiający trwałe zatrzymanie płynu w rdzeniu, redukujący zapach, o chłonności min. 1600 ml wg EN ISO 11948-1, zapewniający trwałe zatrzymanie bakterii w tym MRSA, </w:t>
      </w:r>
      <w:proofErr w:type="spellStart"/>
      <w:r>
        <w:t>E.Coli</w:t>
      </w:r>
      <w:proofErr w:type="spellEnd"/>
      <w:r>
        <w:t xml:space="preserve"> w chłonnym rdzeniu?</w:t>
      </w:r>
    </w:p>
    <w:p w:rsidR="00135FB5" w:rsidRDefault="00135FB5" w:rsidP="00135FB5">
      <w:pPr>
        <w:tabs>
          <w:tab w:val="left" w:pos="1155"/>
        </w:tabs>
      </w:pPr>
    </w:p>
    <w:p w:rsidR="00135FB5" w:rsidRDefault="00135FB5" w:rsidP="00135FB5">
      <w:pPr>
        <w:tabs>
          <w:tab w:val="left" w:pos="1155"/>
        </w:tabs>
        <w:rPr>
          <w:b/>
        </w:rPr>
      </w:pPr>
      <w:r w:rsidRPr="00135FB5">
        <w:rPr>
          <w:b/>
        </w:rPr>
        <w:t>Odpowiedź;</w:t>
      </w:r>
      <w:r>
        <w:rPr>
          <w:b/>
        </w:rPr>
        <w:t xml:space="preserve"> Nie</w:t>
      </w:r>
      <w:r w:rsidRPr="00135FB5">
        <w:rPr>
          <w:b/>
        </w:rPr>
        <w:t>,</w:t>
      </w:r>
      <w:r>
        <w:rPr>
          <w:b/>
        </w:rPr>
        <w:t xml:space="preserve"> </w:t>
      </w:r>
      <w:r w:rsidRPr="00135FB5">
        <w:rPr>
          <w:b/>
        </w:rPr>
        <w:t>zgodnie z opisem przedmiotu zamówienia.</w:t>
      </w:r>
    </w:p>
    <w:p w:rsidR="00135FB5" w:rsidRPr="00135FB5" w:rsidRDefault="00135FB5" w:rsidP="00135FB5">
      <w:pPr>
        <w:tabs>
          <w:tab w:val="left" w:pos="1155"/>
        </w:tabs>
        <w:rPr>
          <w:b/>
        </w:rPr>
      </w:pPr>
    </w:p>
    <w:p w:rsidR="00135FB5" w:rsidRDefault="00135FB5" w:rsidP="00135FB5">
      <w:pPr>
        <w:tabs>
          <w:tab w:val="left" w:pos="1155"/>
        </w:tabs>
      </w:pPr>
      <w:r>
        <w:t>Pakiet 1, pozycja 2</w:t>
      </w:r>
    </w:p>
    <w:p w:rsidR="00135FB5" w:rsidRDefault="00135FB5" w:rsidP="00135FB5">
      <w:pPr>
        <w:tabs>
          <w:tab w:val="left" w:pos="1155"/>
        </w:tabs>
      </w:pPr>
      <w:r>
        <w:t xml:space="preserve">Czy Zamawiający dopuści podkład chłonny na stół operacyjny w rozmiarze 100x225cm </w:t>
      </w:r>
    </w:p>
    <w:p w:rsidR="00135FB5" w:rsidRDefault="00135FB5" w:rsidP="00135FB5">
      <w:pPr>
        <w:tabs>
          <w:tab w:val="left" w:pos="1155"/>
        </w:tabs>
      </w:pPr>
      <w:r>
        <w:t xml:space="preserve">z wkładem chłonnym 50x208cm ±2,5 cm, wykonany z pięciu warstw tj. włókniny polipropylenowej 18g/m², warstwy celulozowej 16g/m², pulpy celulozowej 81,5g </w:t>
      </w:r>
    </w:p>
    <w:p w:rsidR="00135FB5" w:rsidRDefault="00135FB5" w:rsidP="00135FB5">
      <w:pPr>
        <w:tabs>
          <w:tab w:val="left" w:pos="1155"/>
        </w:tabs>
      </w:pPr>
      <w:r>
        <w:t xml:space="preserve">z </w:t>
      </w:r>
      <w:proofErr w:type="spellStart"/>
      <w:r>
        <w:t>superabsorbentem</w:t>
      </w:r>
      <w:proofErr w:type="spellEnd"/>
      <w:r>
        <w:t xml:space="preserve"> SAP27g, warstwy celulozowej 16 g/m² oraz niebieskiej folii PE 40 g/m², o chłonności 3820,18 ml?</w:t>
      </w:r>
    </w:p>
    <w:p w:rsidR="00135FB5" w:rsidRDefault="00135FB5" w:rsidP="00135FB5">
      <w:pPr>
        <w:tabs>
          <w:tab w:val="left" w:pos="1155"/>
        </w:tabs>
      </w:pPr>
    </w:p>
    <w:p w:rsidR="00135FB5" w:rsidRPr="00135FB5" w:rsidRDefault="00135FB5" w:rsidP="00135FB5">
      <w:pPr>
        <w:tabs>
          <w:tab w:val="left" w:pos="1155"/>
        </w:tabs>
        <w:rPr>
          <w:b/>
        </w:rPr>
      </w:pPr>
      <w:r w:rsidRPr="00135FB5">
        <w:rPr>
          <w:b/>
        </w:rPr>
        <w:t>Odpowiedź;</w:t>
      </w:r>
      <w:r>
        <w:rPr>
          <w:b/>
        </w:rPr>
        <w:t xml:space="preserve"> Nie</w:t>
      </w:r>
      <w:r w:rsidRPr="00135FB5">
        <w:rPr>
          <w:b/>
        </w:rPr>
        <w:t>,</w:t>
      </w:r>
      <w:r>
        <w:rPr>
          <w:b/>
        </w:rPr>
        <w:t xml:space="preserve"> </w:t>
      </w:r>
      <w:r w:rsidRPr="00135FB5">
        <w:rPr>
          <w:b/>
        </w:rPr>
        <w:t>zgodnie z opisem przedmiotu zamówienia.</w:t>
      </w:r>
    </w:p>
    <w:p w:rsidR="00135FB5" w:rsidRDefault="00135FB5" w:rsidP="00135FB5">
      <w:pPr>
        <w:tabs>
          <w:tab w:val="left" w:pos="1155"/>
        </w:tabs>
      </w:pPr>
    </w:p>
    <w:p w:rsidR="00135FB5" w:rsidRDefault="00135FB5" w:rsidP="00135FB5">
      <w:pPr>
        <w:tabs>
          <w:tab w:val="left" w:pos="1155"/>
        </w:tabs>
      </w:pPr>
      <w:r>
        <w:t>Pakiet 1, pozycja 3</w:t>
      </w:r>
    </w:p>
    <w:p w:rsidR="00135FB5" w:rsidRDefault="00135FB5" w:rsidP="00135FB5">
      <w:pPr>
        <w:tabs>
          <w:tab w:val="left" w:pos="1155"/>
        </w:tabs>
      </w:pPr>
      <w:r>
        <w:t xml:space="preserve">Czy Zamawiający dopuści podkład z możliwością przenoszenia  pacjenta do 150 kg, z wkładem chłonnym (126g/m2) zawierającym </w:t>
      </w:r>
      <w:proofErr w:type="spellStart"/>
      <w:r>
        <w:t>superabsorbent</w:t>
      </w:r>
      <w:proofErr w:type="spellEnd"/>
      <w:r>
        <w:t xml:space="preserve">, umożliwiający trwałe zatrzymanie płynu w rdzeniu, w rozmiarze 210x80cm (wkład chłonny 200x60), w kolorze białym, przyjazny dla skóry, z gładkim wkładem chłonnym, pokryty włókniną PP (powierzchnia 15g/m2, warstwa spodnia 70g/m2), wzmocniony od spodu folią co umożliwia przenoszenie pacjenta do 150 kg, o chłonności min. 1,5 litra, zapewniający trwałe zatrzymanie bakterii, w tym MRSA, </w:t>
      </w:r>
      <w:proofErr w:type="spellStart"/>
      <w:r>
        <w:t>E.Coli</w:t>
      </w:r>
      <w:proofErr w:type="spellEnd"/>
      <w:r>
        <w:t>, redukujący zapach?</w:t>
      </w:r>
    </w:p>
    <w:p w:rsidR="00135FB5" w:rsidRDefault="00135FB5" w:rsidP="00135FB5">
      <w:pPr>
        <w:tabs>
          <w:tab w:val="left" w:pos="1155"/>
        </w:tabs>
      </w:pPr>
    </w:p>
    <w:p w:rsidR="00135FB5" w:rsidRDefault="00135FB5" w:rsidP="00135FB5">
      <w:pPr>
        <w:tabs>
          <w:tab w:val="left" w:pos="1155"/>
        </w:tabs>
        <w:rPr>
          <w:b/>
        </w:rPr>
      </w:pPr>
      <w:r w:rsidRPr="00135FB5">
        <w:rPr>
          <w:b/>
        </w:rPr>
        <w:t>Odpowiedź;</w:t>
      </w:r>
      <w:r>
        <w:rPr>
          <w:b/>
        </w:rPr>
        <w:t xml:space="preserve"> Nie</w:t>
      </w:r>
      <w:r w:rsidRPr="00135FB5">
        <w:rPr>
          <w:b/>
        </w:rPr>
        <w:t>,</w:t>
      </w:r>
      <w:r>
        <w:rPr>
          <w:b/>
        </w:rPr>
        <w:t xml:space="preserve"> </w:t>
      </w:r>
      <w:r w:rsidRPr="00135FB5">
        <w:rPr>
          <w:b/>
        </w:rPr>
        <w:t>zgodnie z opisem przedmiotu zamówienia</w:t>
      </w:r>
      <w:r>
        <w:rPr>
          <w:b/>
        </w:rPr>
        <w:t>.</w:t>
      </w:r>
    </w:p>
    <w:p w:rsidR="00135FB5" w:rsidRDefault="00135FB5" w:rsidP="00135FB5">
      <w:pPr>
        <w:tabs>
          <w:tab w:val="left" w:pos="1155"/>
        </w:tabs>
      </w:pPr>
    </w:p>
    <w:p w:rsidR="00135FB5" w:rsidRDefault="00135FB5" w:rsidP="00135FB5">
      <w:pPr>
        <w:tabs>
          <w:tab w:val="left" w:pos="1155"/>
        </w:tabs>
      </w:pPr>
      <w:r>
        <w:t>Pakiet 1, pozycja 4</w:t>
      </w:r>
    </w:p>
    <w:p w:rsidR="00135FB5" w:rsidRDefault="00135FB5" w:rsidP="00135FB5">
      <w:pPr>
        <w:tabs>
          <w:tab w:val="left" w:pos="1155"/>
        </w:tabs>
      </w:pPr>
      <w:r>
        <w:t xml:space="preserve">Czy Zamawiający dopuści matę podłogową z możliwością cięcia, w kolorze biało-niebieskim (biała warstwa bawełniana oraz niebieska warstwa z folii LDPE), posiadającą antypoślizgową warstwę spodnią, dzięki czemu nie ma potrzeby dodatkowego przytwierdzania do podłogi, </w:t>
      </w:r>
    </w:p>
    <w:p w:rsidR="00135FB5" w:rsidRDefault="00135FB5" w:rsidP="00135FB5">
      <w:pPr>
        <w:tabs>
          <w:tab w:val="left" w:pos="1155"/>
        </w:tabs>
      </w:pPr>
      <w:r>
        <w:t>o chłonności około 1 litr, w rozmiarze 116cm x 76cm?</w:t>
      </w:r>
    </w:p>
    <w:p w:rsidR="00135FB5" w:rsidRDefault="00135FB5" w:rsidP="00135FB5">
      <w:pPr>
        <w:tabs>
          <w:tab w:val="left" w:pos="1155"/>
        </w:tabs>
      </w:pPr>
    </w:p>
    <w:p w:rsidR="00135FB5" w:rsidRDefault="00135FB5" w:rsidP="00135FB5">
      <w:pPr>
        <w:tabs>
          <w:tab w:val="left" w:pos="1155"/>
        </w:tabs>
        <w:rPr>
          <w:b/>
        </w:rPr>
      </w:pPr>
      <w:r w:rsidRPr="00135FB5">
        <w:rPr>
          <w:b/>
        </w:rPr>
        <w:t>Odpowiedź;</w:t>
      </w:r>
      <w:r>
        <w:rPr>
          <w:b/>
        </w:rPr>
        <w:t xml:space="preserve"> Ni</w:t>
      </w:r>
      <w:r>
        <w:rPr>
          <w:b/>
        </w:rPr>
        <w:t>e</w:t>
      </w:r>
      <w:r w:rsidRPr="00135FB5">
        <w:rPr>
          <w:b/>
        </w:rPr>
        <w:t>,</w:t>
      </w:r>
      <w:r>
        <w:rPr>
          <w:b/>
        </w:rPr>
        <w:t xml:space="preserve"> </w:t>
      </w:r>
      <w:r w:rsidRPr="00135FB5">
        <w:rPr>
          <w:b/>
        </w:rPr>
        <w:t>zgodnie z opisem przedmiotu zamówienia</w:t>
      </w:r>
      <w:r>
        <w:rPr>
          <w:b/>
        </w:rPr>
        <w:t>.</w:t>
      </w:r>
    </w:p>
    <w:p w:rsidR="00135FB5" w:rsidRDefault="00135FB5" w:rsidP="00135FB5">
      <w:pPr>
        <w:tabs>
          <w:tab w:val="left" w:pos="1155"/>
        </w:tabs>
        <w:rPr>
          <w:b/>
        </w:rPr>
      </w:pPr>
    </w:p>
    <w:p w:rsidR="00135FB5" w:rsidRDefault="00135FB5" w:rsidP="00135FB5">
      <w:pPr>
        <w:tabs>
          <w:tab w:val="left" w:pos="1155"/>
        </w:tabs>
        <w:rPr>
          <w:b/>
        </w:rPr>
      </w:pPr>
    </w:p>
    <w:p w:rsidR="00135FB5" w:rsidRDefault="00135FB5" w:rsidP="00135FB5">
      <w:pPr>
        <w:tabs>
          <w:tab w:val="left" w:pos="1155"/>
        </w:tabs>
      </w:pPr>
    </w:p>
    <w:p w:rsidR="00C6544C" w:rsidRDefault="00C6544C" w:rsidP="00135FB5">
      <w:pPr>
        <w:tabs>
          <w:tab w:val="left" w:pos="1155"/>
        </w:tabs>
      </w:pPr>
    </w:p>
    <w:p w:rsidR="00135FB5" w:rsidRDefault="00135FB5" w:rsidP="00135FB5">
      <w:pPr>
        <w:tabs>
          <w:tab w:val="left" w:pos="1155"/>
        </w:tabs>
      </w:pPr>
      <w:r>
        <w:t>Pakiet 1, pozycja 4</w:t>
      </w:r>
    </w:p>
    <w:p w:rsidR="00135FB5" w:rsidRDefault="00135FB5" w:rsidP="00135FB5">
      <w:pPr>
        <w:tabs>
          <w:tab w:val="left" w:pos="1155"/>
        </w:tabs>
      </w:pPr>
      <w:r>
        <w:t>Czy Zamawiający dopuści matę podłogową zarejestrowaną jak wyrób medyczny i objętą 8% stawką VAT?</w:t>
      </w:r>
    </w:p>
    <w:p w:rsidR="00135FB5" w:rsidRDefault="00135FB5" w:rsidP="00135FB5">
      <w:pPr>
        <w:tabs>
          <w:tab w:val="left" w:pos="1155"/>
        </w:tabs>
        <w:rPr>
          <w:b/>
        </w:rPr>
      </w:pPr>
      <w:r w:rsidRPr="00135FB5">
        <w:rPr>
          <w:b/>
        </w:rPr>
        <w:t>Odpowiedź;</w:t>
      </w:r>
      <w:r>
        <w:rPr>
          <w:b/>
        </w:rPr>
        <w:t xml:space="preserve"> </w:t>
      </w:r>
      <w:r>
        <w:rPr>
          <w:b/>
        </w:rPr>
        <w:t>Tak , Zamawiający dopuszcza.</w:t>
      </w:r>
    </w:p>
    <w:p w:rsidR="008D7A4F" w:rsidRDefault="008D7A4F" w:rsidP="00845035">
      <w:pPr>
        <w:tabs>
          <w:tab w:val="left" w:pos="1155"/>
        </w:tabs>
      </w:pPr>
    </w:p>
    <w:p w:rsidR="00532E18" w:rsidRDefault="00532E18" w:rsidP="00845035">
      <w:pPr>
        <w:tabs>
          <w:tab w:val="left" w:pos="1155"/>
        </w:tabs>
      </w:pPr>
    </w:p>
    <w:p w:rsidR="00532E18" w:rsidRDefault="00532E18" w:rsidP="00532E18">
      <w:pPr>
        <w:tabs>
          <w:tab w:val="left" w:pos="1155"/>
        </w:tabs>
        <w:jc w:val="right"/>
      </w:pPr>
      <w:r>
        <w:t xml:space="preserve">Z poważaniem </w:t>
      </w:r>
    </w:p>
    <w:p w:rsidR="00532E18" w:rsidRDefault="00532E18" w:rsidP="00532E18">
      <w:pPr>
        <w:tabs>
          <w:tab w:val="left" w:pos="1155"/>
        </w:tabs>
        <w:jc w:val="right"/>
      </w:pPr>
    </w:p>
    <w:p w:rsidR="00532E18" w:rsidRPr="00845035" w:rsidRDefault="00135FB5" w:rsidP="00532E18">
      <w:pPr>
        <w:tabs>
          <w:tab w:val="left" w:pos="1155"/>
        </w:tabs>
        <w:jc w:val="right"/>
      </w:pPr>
      <w:bookmarkStart w:id="0" w:name="_GoBack"/>
      <w:bookmarkEnd w:id="0"/>
      <w:r>
        <w:t>Patrycja Mrożek-Kruk</w:t>
      </w:r>
    </w:p>
    <w:sectPr w:rsidR="00532E18" w:rsidRPr="00845035" w:rsidSect="00845035">
      <w:footerReference w:type="default" r:id="rId8"/>
      <w:pgSz w:w="11906" w:h="16838"/>
      <w:pgMar w:top="720" w:right="1418" w:bottom="720" w:left="1418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54" w:rsidRDefault="00AD2254" w:rsidP="00427B18">
      <w:r>
        <w:separator/>
      </w:r>
    </w:p>
  </w:endnote>
  <w:endnote w:type="continuationSeparator" w:id="0">
    <w:p w:rsidR="00AD2254" w:rsidRDefault="00AD2254" w:rsidP="0042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54" w:rsidRDefault="00135FB5" w:rsidP="00427B18">
    <w:pPr>
      <w:rPr>
        <w:i/>
        <w:sz w:val="16"/>
        <w:szCs w:val="16"/>
      </w:rPr>
    </w:pPr>
    <w:r>
      <w:rPr>
        <w:i/>
        <w:sz w:val="16"/>
        <w:szCs w:val="16"/>
      </w:rPr>
      <w:t>Patrycja Mrożek-Kruk</w:t>
    </w:r>
    <w:r w:rsidR="0056282A">
      <w:rPr>
        <w:i/>
        <w:sz w:val="16"/>
        <w:szCs w:val="16"/>
      </w:rPr>
      <w:t>,,</w:t>
    </w:r>
    <w:r w:rsidR="00AD2254">
      <w:rPr>
        <w:i/>
        <w:sz w:val="16"/>
        <w:szCs w:val="16"/>
      </w:rPr>
      <w:t xml:space="preserve"> </w:t>
    </w:r>
    <w:proofErr w:type="spellStart"/>
    <w:r w:rsidR="00AD2254">
      <w:rPr>
        <w:i/>
        <w:sz w:val="16"/>
        <w:szCs w:val="16"/>
      </w:rPr>
      <w:t>tel</w:t>
    </w:r>
    <w:proofErr w:type="spellEnd"/>
    <w:r w:rsidR="00AD2254">
      <w:rPr>
        <w:i/>
        <w:sz w:val="16"/>
        <w:szCs w:val="16"/>
      </w:rPr>
      <w:t>:</w:t>
    </w:r>
    <w:r w:rsidR="00AD2254" w:rsidRPr="00427B18">
      <w:rPr>
        <w:i/>
        <w:sz w:val="16"/>
        <w:szCs w:val="16"/>
      </w:rPr>
      <w:t xml:space="preserve"> 261 660</w:t>
    </w:r>
    <w:r>
      <w:rPr>
        <w:i/>
        <w:sz w:val="16"/>
        <w:szCs w:val="16"/>
      </w:rPr>
      <w:t> 811</w:t>
    </w:r>
    <w:r w:rsidR="00AD2254">
      <w:rPr>
        <w:i/>
        <w:sz w:val="16"/>
        <w:szCs w:val="16"/>
      </w:rPr>
      <w:t xml:space="preserve"> </w:t>
    </w:r>
  </w:p>
  <w:p w:rsidR="00AD2254" w:rsidRPr="00427B18" w:rsidRDefault="00135FB5" w:rsidP="00427B18">
    <w:pPr>
      <w:rPr>
        <w:i/>
        <w:sz w:val="16"/>
        <w:szCs w:val="16"/>
      </w:rPr>
    </w:pPr>
    <w:r>
      <w:rPr>
        <w:i/>
        <w:sz w:val="16"/>
        <w:szCs w:val="16"/>
      </w:rPr>
      <w:t>03</w:t>
    </w:r>
    <w:r w:rsidR="00772E25">
      <w:rPr>
        <w:i/>
        <w:sz w:val="16"/>
        <w:szCs w:val="16"/>
      </w:rPr>
      <w:t>.</w:t>
    </w:r>
    <w:r>
      <w:rPr>
        <w:i/>
        <w:sz w:val="16"/>
        <w:szCs w:val="16"/>
      </w:rPr>
      <w:t>02</w:t>
    </w:r>
    <w:r w:rsidR="002867E2">
      <w:rPr>
        <w:i/>
        <w:sz w:val="16"/>
        <w:szCs w:val="16"/>
      </w:rPr>
      <w:t>.2022</w:t>
    </w:r>
    <w:r w:rsidR="0056282A">
      <w:rPr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54" w:rsidRDefault="00AD2254" w:rsidP="00427B18">
      <w:r>
        <w:separator/>
      </w:r>
    </w:p>
  </w:footnote>
  <w:footnote w:type="continuationSeparator" w:id="0">
    <w:p w:rsidR="00AD2254" w:rsidRDefault="00AD2254" w:rsidP="0042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D2D39"/>
    <w:multiLevelType w:val="hybridMultilevel"/>
    <w:tmpl w:val="0BD6718A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93"/>
    <w:rsid w:val="00007653"/>
    <w:rsid w:val="00024ED4"/>
    <w:rsid w:val="00063672"/>
    <w:rsid w:val="0008144C"/>
    <w:rsid w:val="00085EB5"/>
    <w:rsid w:val="000B01D2"/>
    <w:rsid w:val="000E3F5B"/>
    <w:rsid w:val="00117574"/>
    <w:rsid w:val="00135FB5"/>
    <w:rsid w:val="001B1A1D"/>
    <w:rsid w:val="001B1DA3"/>
    <w:rsid w:val="001B1F56"/>
    <w:rsid w:val="001C0145"/>
    <w:rsid w:val="00203A4C"/>
    <w:rsid w:val="002205E3"/>
    <w:rsid w:val="002463A5"/>
    <w:rsid w:val="00252799"/>
    <w:rsid w:val="00271893"/>
    <w:rsid w:val="00283464"/>
    <w:rsid w:val="002867E2"/>
    <w:rsid w:val="00327F02"/>
    <w:rsid w:val="003C0278"/>
    <w:rsid w:val="003E508A"/>
    <w:rsid w:val="004003B0"/>
    <w:rsid w:val="00427B18"/>
    <w:rsid w:val="0043276F"/>
    <w:rsid w:val="0047172B"/>
    <w:rsid w:val="004C1BA4"/>
    <w:rsid w:val="004C3FD4"/>
    <w:rsid w:val="005057F6"/>
    <w:rsid w:val="0051255F"/>
    <w:rsid w:val="0051295A"/>
    <w:rsid w:val="00525C68"/>
    <w:rsid w:val="00532E18"/>
    <w:rsid w:val="005624CB"/>
    <w:rsid w:val="0056282A"/>
    <w:rsid w:val="00591AF7"/>
    <w:rsid w:val="005979CF"/>
    <w:rsid w:val="005C00F0"/>
    <w:rsid w:val="005C7C6F"/>
    <w:rsid w:val="005F76C8"/>
    <w:rsid w:val="00612A93"/>
    <w:rsid w:val="00621415"/>
    <w:rsid w:val="00670D79"/>
    <w:rsid w:val="00680078"/>
    <w:rsid w:val="00685F09"/>
    <w:rsid w:val="00694395"/>
    <w:rsid w:val="0069792E"/>
    <w:rsid w:val="006D0F5E"/>
    <w:rsid w:val="006D7A64"/>
    <w:rsid w:val="006F5140"/>
    <w:rsid w:val="0071100D"/>
    <w:rsid w:val="007214F0"/>
    <w:rsid w:val="0075068C"/>
    <w:rsid w:val="00750B46"/>
    <w:rsid w:val="00753DB0"/>
    <w:rsid w:val="00765AEF"/>
    <w:rsid w:val="00772E25"/>
    <w:rsid w:val="007803E9"/>
    <w:rsid w:val="00796007"/>
    <w:rsid w:val="007A0D72"/>
    <w:rsid w:val="007E1CBC"/>
    <w:rsid w:val="007F1E0F"/>
    <w:rsid w:val="00802AE7"/>
    <w:rsid w:val="0080709A"/>
    <w:rsid w:val="008275DC"/>
    <w:rsid w:val="00841238"/>
    <w:rsid w:val="00845035"/>
    <w:rsid w:val="00845E4B"/>
    <w:rsid w:val="00880140"/>
    <w:rsid w:val="008A1859"/>
    <w:rsid w:val="008A41D2"/>
    <w:rsid w:val="008C668F"/>
    <w:rsid w:val="008C6812"/>
    <w:rsid w:val="008D7A4F"/>
    <w:rsid w:val="008F3896"/>
    <w:rsid w:val="00910868"/>
    <w:rsid w:val="00913013"/>
    <w:rsid w:val="0092351B"/>
    <w:rsid w:val="0094403A"/>
    <w:rsid w:val="009C68E1"/>
    <w:rsid w:val="00A04684"/>
    <w:rsid w:val="00A1360C"/>
    <w:rsid w:val="00A94857"/>
    <w:rsid w:val="00AD2254"/>
    <w:rsid w:val="00AF5AB2"/>
    <w:rsid w:val="00B00243"/>
    <w:rsid w:val="00B03897"/>
    <w:rsid w:val="00B425D0"/>
    <w:rsid w:val="00B45DE4"/>
    <w:rsid w:val="00B64FC4"/>
    <w:rsid w:val="00B66517"/>
    <w:rsid w:val="00B776F1"/>
    <w:rsid w:val="00B91CD6"/>
    <w:rsid w:val="00B92C6B"/>
    <w:rsid w:val="00B93DCB"/>
    <w:rsid w:val="00BC607F"/>
    <w:rsid w:val="00BD0D5D"/>
    <w:rsid w:val="00BF0874"/>
    <w:rsid w:val="00C1761D"/>
    <w:rsid w:val="00C54BAC"/>
    <w:rsid w:val="00C6544C"/>
    <w:rsid w:val="00C70D28"/>
    <w:rsid w:val="00C76B1A"/>
    <w:rsid w:val="00C80A50"/>
    <w:rsid w:val="00CD2FC1"/>
    <w:rsid w:val="00CE1959"/>
    <w:rsid w:val="00CE309F"/>
    <w:rsid w:val="00CF05FE"/>
    <w:rsid w:val="00CF2188"/>
    <w:rsid w:val="00D05637"/>
    <w:rsid w:val="00D11139"/>
    <w:rsid w:val="00D27254"/>
    <w:rsid w:val="00D5148A"/>
    <w:rsid w:val="00D63887"/>
    <w:rsid w:val="00D6633A"/>
    <w:rsid w:val="00D942F1"/>
    <w:rsid w:val="00DB179E"/>
    <w:rsid w:val="00DC0EE7"/>
    <w:rsid w:val="00E511E2"/>
    <w:rsid w:val="00E5503D"/>
    <w:rsid w:val="00E8473C"/>
    <w:rsid w:val="00E858AA"/>
    <w:rsid w:val="00EA6C60"/>
    <w:rsid w:val="00EA75EA"/>
    <w:rsid w:val="00EE35E0"/>
    <w:rsid w:val="00EF1725"/>
    <w:rsid w:val="00F1084D"/>
    <w:rsid w:val="00F229F2"/>
    <w:rsid w:val="00F44DE2"/>
    <w:rsid w:val="00F621A2"/>
    <w:rsid w:val="00F80DD9"/>
    <w:rsid w:val="00F8659C"/>
    <w:rsid w:val="00F9067B"/>
    <w:rsid w:val="00F966DE"/>
    <w:rsid w:val="00FB1AE3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77F8ED3"/>
  <w15:docId w15:val="{F6BC9D3C-30AF-44F2-9D22-9CAA32B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FB5"/>
    <w:pPr>
      <w:jc w:val="both"/>
    </w:pPr>
    <w:rPr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5148A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5148A"/>
    <w:rPr>
      <w:rFonts w:ascii="Segoe UI" w:hAnsi="Segoe UI" w:cs="Segoe UI"/>
      <w:sz w:val="18"/>
      <w:szCs w:val="18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621A2"/>
    <w:pPr>
      <w:spacing w:before="100" w:beforeAutospacing="1" w:after="100" w:afterAutospacing="1"/>
      <w:jc w:val="left"/>
    </w:pPr>
    <w:rPr>
      <w:szCs w:val="24"/>
      <w:lang w:eastAsia="pl-PL" w:bidi="ar-SA"/>
    </w:rPr>
  </w:style>
  <w:style w:type="character" w:styleId="Uwydatnienie">
    <w:name w:val="Emphasis"/>
    <w:uiPriority w:val="20"/>
    <w:qFormat/>
    <w:rsid w:val="00F621A2"/>
    <w:rPr>
      <w:i/>
      <w:iCs/>
    </w:rPr>
  </w:style>
  <w:style w:type="character" w:styleId="Hipercze">
    <w:name w:val="Hyperlink"/>
    <w:uiPriority w:val="99"/>
    <w:unhideWhenUsed/>
    <w:rsid w:val="00BD0D5D"/>
    <w:rPr>
      <w:color w:val="0000FF"/>
      <w:u w:val="single"/>
    </w:rPr>
  </w:style>
  <w:style w:type="paragraph" w:styleId="Nagwek">
    <w:name w:val="header"/>
    <w:basedOn w:val="Normalny"/>
    <w:link w:val="NagwekZnak"/>
    <w:rsid w:val="00427B1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27B18"/>
    <w:rPr>
      <w:sz w:val="24"/>
      <w:szCs w:val="22"/>
      <w:lang w:eastAsia="en-US" w:bidi="en-US"/>
    </w:rPr>
  </w:style>
  <w:style w:type="paragraph" w:styleId="Stopka">
    <w:name w:val="footer"/>
    <w:basedOn w:val="Normalny"/>
    <w:link w:val="StopkaZnak"/>
    <w:rsid w:val="00427B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27B18"/>
    <w:rPr>
      <w:sz w:val="24"/>
      <w:szCs w:val="22"/>
      <w:lang w:eastAsia="en-US" w:bidi="en-US"/>
    </w:rPr>
  </w:style>
  <w:style w:type="numbering" w:customStyle="1" w:styleId="WW8Num452">
    <w:name w:val="WW8Num452"/>
    <w:rsid w:val="00CE309F"/>
  </w:style>
  <w:style w:type="character" w:styleId="Pogrubienie">
    <w:name w:val="Strong"/>
    <w:uiPriority w:val="22"/>
    <w:qFormat/>
    <w:rsid w:val="00D27254"/>
    <w:rPr>
      <w:b/>
      <w:bCs/>
    </w:rPr>
  </w:style>
  <w:style w:type="paragraph" w:customStyle="1" w:styleId="Default">
    <w:name w:val="Default"/>
    <w:rsid w:val="00CF21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C0FA-0DC1-4B87-A3FA-11A26973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Patrycja Mrożek-Kruk</cp:lastModifiedBy>
  <cp:revision>2</cp:revision>
  <cp:lastPrinted>2021-05-31T12:12:00Z</cp:lastPrinted>
  <dcterms:created xsi:type="dcterms:W3CDTF">2022-02-03T11:37:00Z</dcterms:created>
  <dcterms:modified xsi:type="dcterms:W3CDTF">2022-02-03T11:37:00Z</dcterms:modified>
</cp:coreProperties>
</file>