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A8" w:rsidRDefault="007F26A8" w:rsidP="007F26A8">
      <w:pPr>
        <w:pStyle w:val="Nagwek"/>
        <w:rPr>
          <w:sz w:val="20"/>
          <w:szCs w:val="20"/>
        </w:rPr>
      </w:pPr>
      <w:r>
        <w:rPr>
          <w:sz w:val="20"/>
          <w:szCs w:val="20"/>
        </w:rPr>
        <w:t xml:space="preserve">COZL/DZP/MBK/3412/TP-7/22     </w:t>
      </w:r>
    </w:p>
    <w:p w:rsidR="007F26A8" w:rsidRDefault="007F26A8" w:rsidP="007F26A8">
      <w:pPr>
        <w:pStyle w:val="Nagwek"/>
      </w:pPr>
      <w:proofErr w:type="spellStart"/>
      <w:r>
        <w:t>Załacznik</w:t>
      </w:r>
      <w:proofErr w:type="spellEnd"/>
      <w:r>
        <w:t xml:space="preserve"> nr 1.1 Kosztorys ofertowy</w:t>
      </w:r>
    </w:p>
    <w:p w:rsidR="003546FB" w:rsidRDefault="003546FB" w:rsidP="006926C2">
      <w:pPr>
        <w:jc w:val="both"/>
        <w:textAlignment w:val="auto"/>
      </w:pPr>
    </w:p>
    <w:p w:rsidR="003546FB" w:rsidRDefault="003546FB" w:rsidP="003546FB">
      <w:pPr>
        <w:pStyle w:val="Nagwek"/>
      </w:pPr>
      <w:r>
        <w:t xml:space="preserve">Część 1 – Materiały eksploatacyjne do aparatu </w:t>
      </w:r>
      <w:proofErr w:type="spellStart"/>
      <w:r>
        <w:t>cobas</w:t>
      </w:r>
      <w:proofErr w:type="spellEnd"/>
      <w:r>
        <w:t xml:space="preserve"> z480</w:t>
      </w:r>
    </w:p>
    <w:p w:rsidR="003546FB" w:rsidRDefault="003546FB" w:rsidP="006926C2">
      <w:pPr>
        <w:jc w:val="both"/>
        <w:textAlignment w:val="auto"/>
      </w:pPr>
    </w:p>
    <w:tbl>
      <w:tblPr>
        <w:tblW w:w="134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4112"/>
        <w:gridCol w:w="1534"/>
        <w:gridCol w:w="1559"/>
        <w:gridCol w:w="1559"/>
        <w:gridCol w:w="2127"/>
        <w:gridCol w:w="1839"/>
      </w:tblGrid>
      <w:tr w:rsidR="005D1E3C" w:rsidTr="00EA28FF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E3C" w:rsidRDefault="005D1E3C" w:rsidP="00C566A5">
            <w:pPr>
              <w:textAlignment w:val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Lp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E3C" w:rsidRDefault="005D1E3C" w:rsidP="00C566A5">
            <w:pPr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5D1E3C" w:rsidRDefault="005D1E3C" w:rsidP="00C566A5">
            <w:pPr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5D1E3C" w:rsidRDefault="005D1E3C" w:rsidP="00C566A5">
            <w:pPr>
              <w:jc w:val="center"/>
              <w:textAlignment w:val="auto"/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Asortyment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E3C" w:rsidRDefault="005D1E3C" w:rsidP="00C566A5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Ilość  (A)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3C" w:rsidRDefault="005D1E3C" w:rsidP="00C566A5">
            <w:pPr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Cena jednostkowa  netto*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E3C" w:rsidRDefault="005D1E3C" w:rsidP="00C566A5">
            <w:pPr>
              <w:jc w:val="center"/>
              <w:textAlignment w:val="auto"/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Cena jednostkowa  brutto   (B)*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E3C" w:rsidRPr="00A45CE4" w:rsidRDefault="005D1E3C" w:rsidP="00C566A5">
            <w:pPr>
              <w:pStyle w:val="TableContents"/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CE4">
              <w:rPr>
                <w:rFonts w:ascii="Arial" w:hAnsi="Arial" w:cs="Arial"/>
                <w:b/>
                <w:sz w:val="20"/>
                <w:szCs w:val="20"/>
              </w:rPr>
              <w:t>Producent*/</w:t>
            </w:r>
          </w:p>
          <w:p w:rsidR="005D1E3C" w:rsidRDefault="005D1E3C" w:rsidP="00C566A5">
            <w:pPr>
              <w:jc w:val="center"/>
              <w:textAlignment w:val="auto"/>
            </w:pPr>
            <w:r w:rsidRPr="00A45CE4">
              <w:rPr>
                <w:rFonts w:ascii="Arial" w:hAnsi="Arial"/>
                <w:b/>
                <w:sz w:val="20"/>
                <w:szCs w:val="20"/>
              </w:rPr>
              <w:t>numer katalogowy*/ nazwa na fakturze</w:t>
            </w:r>
            <w:r>
              <w:rPr>
                <w:rFonts w:ascii="Arial" w:hAnsi="Arial"/>
                <w:b/>
                <w:sz w:val="20"/>
                <w:szCs w:val="20"/>
              </w:rPr>
              <w:t>*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E3C" w:rsidRDefault="005D1E3C" w:rsidP="00C566A5">
            <w:pPr>
              <w:jc w:val="center"/>
              <w:textAlignment w:val="auto"/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Wartość brutto (</w:t>
            </w:r>
            <w:proofErr w:type="spellStart"/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AxB</w:t>
            </w:r>
            <w:proofErr w:type="spellEnd"/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)*</w:t>
            </w:r>
          </w:p>
        </w:tc>
      </w:tr>
      <w:tr w:rsidR="005D1E3C" w:rsidTr="00EA28FF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1.</w:t>
            </w:r>
          </w:p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Pr="00B75EE3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75EE3">
              <w:rPr>
                <w:color w:val="000000"/>
              </w:rPr>
              <w:t xml:space="preserve">Płytki 96-dołkowe do reakcji PCR kompatybilne z aparatem </w:t>
            </w:r>
            <w:proofErr w:type="spellStart"/>
            <w:r w:rsidRPr="00B75EE3">
              <w:rPr>
                <w:color w:val="000000"/>
              </w:rPr>
              <w:t>cobas</w:t>
            </w:r>
            <w:proofErr w:type="spellEnd"/>
            <w:r w:rsidRPr="00B75EE3">
              <w:rPr>
                <w:color w:val="000000"/>
              </w:rPr>
              <w:t xml:space="preserve"> z480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600 sztuk płytek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D1E3C" w:rsidTr="00EA28FF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Pr="009F782D" w:rsidRDefault="005D1E3C" w:rsidP="009F782D">
            <w:pPr>
              <w:pStyle w:val="Standard"/>
              <w:rPr>
                <w:color w:val="000000"/>
              </w:rPr>
            </w:pPr>
            <w:r w:rsidRPr="00B75EE3">
              <w:rPr>
                <w:color w:val="000000"/>
              </w:rPr>
              <w:t xml:space="preserve">Przezroczyste folie kompatybilne z płytkami 96-dołkowymi dedykowane do </w:t>
            </w:r>
            <w:proofErr w:type="spellStart"/>
            <w:r w:rsidRPr="00B75EE3">
              <w:rPr>
                <w:color w:val="000000"/>
              </w:rPr>
              <w:t>apratu</w:t>
            </w:r>
            <w:proofErr w:type="spellEnd"/>
            <w:r w:rsidRPr="00B75EE3">
              <w:rPr>
                <w:color w:val="000000"/>
              </w:rPr>
              <w:t xml:space="preserve"> </w:t>
            </w:r>
            <w:proofErr w:type="spellStart"/>
            <w:r w:rsidRPr="00B75EE3">
              <w:rPr>
                <w:color w:val="000000"/>
              </w:rPr>
              <w:t>cobas</w:t>
            </w:r>
            <w:proofErr w:type="spellEnd"/>
            <w:r w:rsidRPr="00B75EE3">
              <w:rPr>
                <w:color w:val="000000"/>
              </w:rPr>
              <w:t xml:space="preserve"> z480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  <w:p w:rsidR="005D1E3C" w:rsidRDefault="005D1E3C" w:rsidP="00C566A5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600 sztuk folii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D1E3C" w:rsidTr="00EA28FF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Pr="00B75EE3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proofErr w:type="spellStart"/>
            <w:r w:rsidRPr="00B75EE3">
              <w:rPr>
                <w:color w:val="000000"/>
              </w:rPr>
              <w:t>Stripy</w:t>
            </w:r>
            <w:proofErr w:type="spellEnd"/>
            <w:r w:rsidRPr="00B75EE3">
              <w:rPr>
                <w:color w:val="000000"/>
              </w:rPr>
              <w:t xml:space="preserve"> do reakcji PCR  kompatybilne z aparatem </w:t>
            </w:r>
            <w:proofErr w:type="spellStart"/>
            <w:r w:rsidRPr="00B75EE3">
              <w:rPr>
                <w:color w:val="000000"/>
              </w:rPr>
              <w:t>cobas</w:t>
            </w:r>
            <w:proofErr w:type="spellEnd"/>
            <w:r w:rsidRPr="00B75EE3">
              <w:rPr>
                <w:color w:val="000000"/>
              </w:rPr>
              <w:t xml:space="preserve"> z480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EA28FF" w:rsidP="00C566A5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1800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.</w:t>
            </w:r>
            <w:r w:rsidR="005D1E3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strip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 i nasadka)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D1E3C" w:rsidTr="00232458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115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3C" w:rsidRPr="00C566A5" w:rsidRDefault="005D1E3C" w:rsidP="00C566A5">
            <w:pPr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lang w:bidi="ar-SA"/>
              </w:rPr>
            </w:pPr>
            <w:r w:rsidRPr="00C566A5">
              <w:rPr>
                <w:rFonts w:ascii="Times New Roman" w:eastAsia="Times New Roman" w:hAnsi="Times New Roman" w:cs="Times New Roman"/>
                <w:b/>
                <w:i/>
                <w:kern w:val="0"/>
                <w:lang w:bidi="ar-SA"/>
              </w:rPr>
              <w:t>RAZEM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3C" w:rsidRDefault="005D1E3C" w:rsidP="00C566A5">
            <w:pPr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bidi="ar-SA"/>
              </w:rPr>
            </w:pPr>
          </w:p>
        </w:tc>
      </w:tr>
    </w:tbl>
    <w:p w:rsidR="00C566A5" w:rsidRDefault="00EC021A" w:rsidP="00EC021A">
      <w:pPr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bidi="ar-SA"/>
        </w:rPr>
        <w:t xml:space="preserve">                     </w:t>
      </w:r>
      <w:r w:rsidR="00C566A5">
        <w:rPr>
          <w:rFonts w:ascii="Times New Roman" w:eastAsia="Times New Roman" w:hAnsi="Times New Roman" w:cs="Times New Roman"/>
          <w:i/>
          <w:kern w:val="0"/>
          <w:sz w:val="20"/>
          <w:szCs w:val="20"/>
          <w:lang w:bidi="ar-SA"/>
        </w:rPr>
        <w:t xml:space="preserve">    </w:t>
      </w:r>
    </w:p>
    <w:p w:rsidR="006926C2" w:rsidRPr="00EC021A" w:rsidRDefault="006926C2" w:rsidP="00EC021A">
      <w:pPr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  *-  wypełnia Wykonawca</w:t>
      </w:r>
    </w:p>
    <w:p w:rsidR="00B75EE3" w:rsidRDefault="00B75EE3" w:rsidP="006926C2">
      <w:pPr>
        <w:pStyle w:val="Standard"/>
      </w:pPr>
    </w:p>
    <w:p w:rsidR="00B75EE3" w:rsidRDefault="00B75EE3" w:rsidP="006926C2">
      <w:pPr>
        <w:pStyle w:val="Standard"/>
      </w:pPr>
    </w:p>
    <w:tbl>
      <w:tblPr>
        <w:tblW w:w="12333" w:type="dxa"/>
        <w:tblInd w:w="1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1766"/>
      </w:tblGrid>
      <w:tr w:rsidR="006926C2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L.p.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B75EE3" w:rsidP="008E69A2">
            <w:pPr>
              <w:pStyle w:val="Standard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546FB">
              <w:rPr>
                <w:rFonts w:eastAsia="Times New Roman" w:cs="Calibri"/>
                <w:b/>
                <w:bCs/>
                <w:sz w:val="22"/>
                <w:szCs w:val="22"/>
              </w:rPr>
              <w:t>Parametry graniczne</w:t>
            </w:r>
            <w:r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- </w:t>
            </w:r>
            <w:r w:rsidRPr="00B75EE3">
              <w:rPr>
                <w:b/>
                <w:color w:val="000000"/>
                <w:sz w:val="20"/>
                <w:szCs w:val="20"/>
              </w:rPr>
              <w:t xml:space="preserve">Płytki 96-dołkowe do reakcji PCR kompatybilne z aparatem </w:t>
            </w:r>
            <w:proofErr w:type="spellStart"/>
            <w:r w:rsidRPr="00B75EE3">
              <w:rPr>
                <w:b/>
                <w:color w:val="000000"/>
                <w:sz w:val="20"/>
                <w:szCs w:val="20"/>
              </w:rPr>
              <w:t>cobas</w:t>
            </w:r>
            <w:proofErr w:type="spellEnd"/>
            <w:r w:rsidRPr="00B75EE3">
              <w:rPr>
                <w:b/>
                <w:color w:val="000000"/>
                <w:sz w:val="20"/>
                <w:szCs w:val="20"/>
              </w:rPr>
              <w:t xml:space="preserve"> z480</w:t>
            </w:r>
          </w:p>
        </w:tc>
      </w:tr>
      <w:tr w:rsidR="006926C2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E3" w:rsidRDefault="00B75EE3" w:rsidP="00B75EE3">
            <w:pPr>
              <w:pStyle w:val="Standard"/>
            </w:pPr>
            <w:r>
              <w:rPr>
                <w:color w:val="000000"/>
              </w:rPr>
              <w:t xml:space="preserve">używane do przeprowadzania analizy </w:t>
            </w:r>
            <w:proofErr w:type="spellStart"/>
            <w:r>
              <w:rPr>
                <w:color w:val="000000"/>
              </w:rPr>
              <w:t>RealTime</w:t>
            </w:r>
            <w:proofErr w:type="spellEnd"/>
            <w:r>
              <w:rPr>
                <w:color w:val="000000"/>
              </w:rPr>
              <w:t xml:space="preserve"> PCR / analizy krzywej topnienia w aparacie </w:t>
            </w:r>
            <w:proofErr w:type="spellStart"/>
            <w:r>
              <w:rPr>
                <w:color w:val="000000"/>
              </w:rPr>
              <w:t>cobas</w:t>
            </w:r>
            <w:proofErr w:type="spellEnd"/>
            <w:r>
              <w:rPr>
                <w:color w:val="000000"/>
              </w:rPr>
              <w:t xml:space="preserve"> z480</w:t>
            </w:r>
          </w:p>
          <w:p w:rsidR="006926C2" w:rsidRDefault="006926C2" w:rsidP="008E69A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926C2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E3" w:rsidRDefault="00B75EE3" w:rsidP="00B75EE3">
            <w:pPr>
              <w:pStyle w:val="Standard"/>
            </w:pPr>
            <w:r>
              <w:rPr>
                <w:color w:val="000000"/>
              </w:rPr>
              <w:t>geometria dołków i materiał z którego płytki są wykonane są tak zoptymalizowane, aby zapewnić najlepszą wymianę ciepła (warunek dla specyficznej reakcji PCR), oraz szybkie tempo prowadzenia reakcji.</w:t>
            </w:r>
          </w:p>
          <w:p w:rsidR="006926C2" w:rsidRDefault="006926C2" w:rsidP="008E69A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926C2" w:rsidTr="00107182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182" w:rsidRPr="003546FB" w:rsidRDefault="003546FB" w:rsidP="003546FB">
            <w:pPr>
              <w:pStyle w:val="Standard"/>
            </w:pPr>
            <w:r>
              <w:rPr>
                <w:color w:val="000000"/>
              </w:rPr>
              <w:t xml:space="preserve">wykonane z jednorodnego materiału płytki (białe) idealnie pasują do bloku aparatu </w:t>
            </w:r>
            <w:proofErr w:type="spellStart"/>
            <w:r>
              <w:rPr>
                <w:color w:val="000000"/>
              </w:rPr>
              <w:t>cobas</w:t>
            </w:r>
            <w:proofErr w:type="spellEnd"/>
            <w:r>
              <w:rPr>
                <w:color w:val="000000"/>
              </w:rPr>
              <w:t xml:space="preserve"> z480 oraz do systemu optycznego aparatu</w:t>
            </w:r>
          </w:p>
        </w:tc>
      </w:tr>
      <w:tr w:rsidR="006926C2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3546FB" w:rsidP="008E69A2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color w:val="000000"/>
              </w:rPr>
              <w:t>nacięcie w jednym rogu ułatwia wstawienie płytki do urządzenia</w:t>
            </w:r>
          </w:p>
        </w:tc>
      </w:tr>
      <w:tr w:rsidR="006926C2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Pr="003546FB" w:rsidRDefault="003546FB" w:rsidP="003546FB">
            <w:pPr>
              <w:pStyle w:val="Standard"/>
            </w:pPr>
            <w:r>
              <w:rPr>
                <w:color w:val="000000"/>
              </w:rPr>
              <w:t xml:space="preserve">każda płytka opatrzona jest indywidualnym linearnym kodem kreskowym (Kod 128, 8 znaków, na długim boku przy rzędzie A) rozpoznawanym przez skaner będący integralną częścią bloku aparatu </w:t>
            </w:r>
            <w:proofErr w:type="spellStart"/>
            <w:r>
              <w:rPr>
                <w:color w:val="000000"/>
              </w:rPr>
              <w:t>cobas</w:t>
            </w:r>
            <w:proofErr w:type="spellEnd"/>
            <w:r>
              <w:rPr>
                <w:color w:val="000000"/>
              </w:rPr>
              <w:t xml:space="preserve"> z480. Zeskanowane ID płytki jest automatycznie transferowane do oprogramowania </w:t>
            </w:r>
            <w:proofErr w:type="spellStart"/>
            <w:r>
              <w:rPr>
                <w:color w:val="000000"/>
              </w:rPr>
              <w:t>cobasa</w:t>
            </w:r>
            <w:proofErr w:type="spellEnd"/>
            <w:r>
              <w:rPr>
                <w:color w:val="000000"/>
              </w:rPr>
              <w:t xml:space="preserve"> z480</w:t>
            </w:r>
          </w:p>
        </w:tc>
      </w:tr>
      <w:tr w:rsidR="006926C2" w:rsidTr="00A45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Default="006926C2" w:rsidP="008E69A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6C2" w:rsidRPr="003546FB" w:rsidRDefault="003546FB" w:rsidP="008E69A2">
            <w:pPr>
              <w:pStyle w:val="Standard"/>
            </w:pPr>
            <w:r>
              <w:rPr>
                <w:color w:val="000000"/>
              </w:rPr>
              <w:t>możliwość przeprowadzenia reakcji w zakresie objętości 10 – 100µl</w:t>
            </w:r>
          </w:p>
        </w:tc>
      </w:tr>
    </w:tbl>
    <w:p w:rsidR="00B75EE3" w:rsidRDefault="00B75EE3" w:rsidP="00B75EE3">
      <w:pPr>
        <w:pStyle w:val="Standard"/>
      </w:pPr>
    </w:p>
    <w:p w:rsidR="009F782D" w:rsidRDefault="009F782D" w:rsidP="00B75EE3">
      <w:pPr>
        <w:pStyle w:val="Standard"/>
      </w:pPr>
    </w:p>
    <w:tbl>
      <w:tblPr>
        <w:tblW w:w="12333" w:type="dxa"/>
        <w:tblInd w:w="1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1766"/>
      </w:tblGrid>
      <w:tr w:rsidR="00B75EE3" w:rsidTr="00767D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E3" w:rsidRDefault="00B75EE3" w:rsidP="00767D4C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E3" w:rsidRPr="00B75EE3" w:rsidRDefault="00B75EE3" w:rsidP="00B75EE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3546FB">
              <w:rPr>
                <w:rFonts w:eastAsia="Times New Roman" w:cs="Calibri"/>
                <w:b/>
                <w:bCs/>
                <w:sz w:val="22"/>
                <w:szCs w:val="22"/>
              </w:rPr>
              <w:t>Parametry graniczne</w:t>
            </w:r>
            <w:r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- </w:t>
            </w:r>
            <w:r w:rsidRPr="00B75EE3">
              <w:rPr>
                <w:b/>
                <w:color w:val="000000"/>
                <w:sz w:val="20"/>
                <w:szCs w:val="20"/>
              </w:rPr>
              <w:t xml:space="preserve">Przezroczyste folie kompatybilne z płytkami 96-dołkowymi dedykowane do </w:t>
            </w:r>
            <w:proofErr w:type="spellStart"/>
            <w:r w:rsidRPr="00B75EE3">
              <w:rPr>
                <w:b/>
                <w:color w:val="000000"/>
                <w:sz w:val="20"/>
                <w:szCs w:val="20"/>
              </w:rPr>
              <w:t>apratu</w:t>
            </w:r>
            <w:proofErr w:type="spellEnd"/>
            <w:r w:rsidRPr="00B75EE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EE3">
              <w:rPr>
                <w:b/>
                <w:color w:val="000000"/>
                <w:sz w:val="20"/>
                <w:szCs w:val="20"/>
              </w:rPr>
              <w:t>cobas</w:t>
            </w:r>
            <w:proofErr w:type="spellEnd"/>
            <w:r w:rsidRPr="00B75EE3">
              <w:rPr>
                <w:b/>
                <w:color w:val="000000"/>
                <w:sz w:val="20"/>
                <w:szCs w:val="20"/>
              </w:rPr>
              <w:t xml:space="preserve"> z480</w:t>
            </w:r>
          </w:p>
          <w:p w:rsidR="00B75EE3" w:rsidRDefault="00B75EE3" w:rsidP="00767D4C">
            <w:pPr>
              <w:pStyle w:val="Standard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</w:tr>
      <w:tr w:rsidR="00B75EE3" w:rsidTr="00767D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E3" w:rsidRDefault="00B75EE3" w:rsidP="00767D4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E3" w:rsidRDefault="003546FB" w:rsidP="00767D4C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color w:val="000000"/>
              </w:rPr>
              <w:t xml:space="preserve">przystosowane do pomiaru fluorescencji w </w:t>
            </w:r>
            <w:proofErr w:type="spellStart"/>
            <w:r>
              <w:rPr>
                <w:color w:val="000000"/>
              </w:rPr>
              <w:t>cobasie</w:t>
            </w:r>
            <w:proofErr w:type="spellEnd"/>
            <w:r>
              <w:rPr>
                <w:color w:val="000000"/>
              </w:rPr>
              <w:t xml:space="preserve"> z480</w:t>
            </w:r>
          </w:p>
        </w:tc>
      </w:tr>
      <w:tr w:rsidR="00B75EE3" w:rsidTr="00767D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E3" w:rsidRDefault="00B75EE3" w:rsidP="00767D4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E3" w:rsidRPr="003546FB" w:rsidRDefault="003546FB" w:rsidP="00767D4C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optycznie czyste używane do przeprowadzania analizy </w:t>
            </w:r>
            <w:proofErr w:type="spellStart"/>
            <w:r>
              <w:rPr>
                <w:color w:val="000000"/>
              </w:rPr>
              <w:t>RealTime</w:t>
            </w:r>
            <w:proofErr w:type="spellEnd"/>
            <w:r>
              <w:rPr>
                <w:color w:val="000000"/>
              </w:rPr>
              <w:t xml:space="preserve"> PCR / analizy krzywej topnienia w aparacie </w:t>
            </w:r>
            <w:proofErr w:type="spellStart"/>
            <w:r>
              <w:rPr>
                <w:color w:val="000000"/>
              </w:rPr>
              <w:t>cobas</w:t>
            </w:r>
            <w:proofErr w:type="spellEnd"/>
            <w:r>
              <w:rPr>
                <w:color w:val="000000"/>
              </w:rPr>
              <w:t xml:space="preserve"> z480</w:t>
            </w:r>
          </w:p>
        </w:tc>
      </w:tr>
      <w:tr w:rsidR="00B75EE3" w:rsidTr="003546FB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E3" w:rsidRDefault="00B75EE3" w:rsidP="00767D4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E3" w:rsidRDefault="003546FB" w:rsidP="00767D4C">
            <w:pPr>
              <w:pStyle w:val="NormalnyWeb"/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</w:rPr>
              <w:t>silna adhezja zapobiega parowaniu podczas cykli termicznych lub przechowywania próbek</w:t>
            </w:r>
          </w:p>
        </w:tc>
      </w:tr>
      <w:tr w:rsidR="00B75EE3" w:rsidTr="00767D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E3" w:rsidRDefault="00B75EE3" w:rsidP="00767D4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E3" w:rsidRDefault="003546FB" w:rsidP="00767D4C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color w:val="000000"/>
              </w:rPr>
              <w:t xml:space="preserve">wypustki końcowe dla łatwego uszczelniania </w:t>
            </w:r>
            <w:r>
              <w:rPr>
                <w:rFonts w:cs="Liberation Mono"/>
                <w:color w:val="000000"/>
              </w:rPr>
              <w:t>oraz późniejszego zdejmowania folii</w:t>
            </w:r>
          </w:p>
        </w:tc>
      </w:tr>
      <w:tr w:rsidR="00B75EE3" w:rsidTr="00767D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E3" w:rsidRDefault="00B75EE3" w:rsidP="00767D4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6FB" w:rsidRDefault="003546FB" w:rsidP="003546FB">
            <w:pPr>
              <w:pStyle w:val="PreformattedTex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stabilność termiczna od -40°C do +120°C</w:t>
            </w:r>
          </w:p>
          <w:p w:rsidR="00B75EE3" w:rsidRPr="003546FB" w:rsidRDefault="00B75EE3" w:rsidP="003546FB">
            <w:pPr>
              <w:rPr>
                <w:rFonts w:cs="Calibri"/>
                <w:sz w:val="16"/>
                <w:szCs w:val="16"/>
              </w:rPr>
            </w:pPr>
          </w:p>
        </w:tc>
      </w:tr>
    </w:tbl>
    <w:p w:rsidR="00B75EE3" w:rsidRDefault="00B75EE3" w:rsidP="00B75EE3">
      <w:pPr>
        <w:pStyle w:val="Standard"/>
      </w:pPr>
    </w:p>
    <w:p w:rsidR="00B75EE3" w:rsidRDefault="00B75EE3" w:rsidP="00B75EE3">
      <w:pPr>
        <w:pStyle w:val="Standard"/>
      </w:pPr>
    </w:p>
    <w:tbl>
      <w:tblPr>
        <w:tblW w:w="12333" w:type="dxa"/>
        <w:tblInd w:w="1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1766"/>
      </w:tblGrid>
      <w:tr w:rsidR="00B75EE3" w:rsidTr="00767D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E3" w:rsidRDefault="00B75EE3" w:rsidP="00767D4C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L.p.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E3" w:rsidRDefault="00B75EE3" w:rsidP="00767D4C">
            <w:pPr>
              <w:pStyle w:val="Standard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546FB">
              <w:rPr>
                <w:rFonts w:eastAsia="Times New Roman" w:cs="Calibri"/>
                <w:b/>
                <w:bCs/>
                <w:sz w:val="22"/>
                <w:szCs w:val="22"/>
              </w:rPr>
              <w:t>Parametry graniczne</w:t>
            </w:r>
            <w:r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- </w:t>
            </w:r>
            <w:proofErr w:type="spellStart"/>
            <w:r w:rsidRPr="00B75EE3">
              <w:rPr>
                <w:b/>
                <w:color w:val="000000"/>
                <w:sz w:val="20"/>
                <w:szCs w:val="20"/>
              </w:rPr>
              <w:t>Stripy</w:t>
            </w:r>
            <w:proofErr w:type="spellEnd"/>
            <w:r w:rsidRPr="00B75EE3">
              <w:rPr>
                <w:b/>
                <w:color w:val="000000"/>
                <w:sz w:val="20"/>
                <w:szCs w:val="20"/>
              </w:rPr>
              <w:t xml:space="preserve"> do reakcji PCR  kompatybilne z aparatem </w:t>
            </w:r>
            <w:proofErr w:type="spellStart"/>
            <w:r w:rsidRPr="00B75EE3">
              <w:rPr>
                <w:b/>
                <w:color w:val="000000"/>
                <w:sz w:val="20"/>
                <w:szCs w:val="20"/>
              </w:rPr>
              <w:t>cobas</w:t>
            </w:r>
            <w:proofErr w:type="spellEnd"/>
            <w:r w:rsidRPr="00B75EE3">
              <w:rPr>
                <w:b/>
                <w:color w:val="000000"/>
                <w:sz w:val="20"/>
                <w:szCs w:val="20"/>
              </w:rPr>
              <w:t xml:space="preserve"> z480</w:t>
            </w:r>
          </w:p>
        </w:tc>
      </w:tr>
      <w:tr w:rsidR="00B75EE3" w:rsidTr="00767D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E3" w:rsidRDefault="00B75EE3" w:rsidP="00767D4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6FB" w:rsidRDefault="003546FB" w:rsidP="003546F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białe polipropylenowe urządzenia reakcyjne połączone w pasek po 8 sztuk w rzędzie służące do przeprowadzenia reakcji PCR</w:t>
            </w:r>
          </w:p>
          <w:p w:rsidR="00B75EE3" w:rsidRDefault="00B75EE3" w:rsidP="00767D4C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75EE3" w:rsidTr="00767D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E3" w:rsidRDefault="00B75EE3" w:rsidP="00767D4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E3" w:rsidRDefault="003546FB" w:rsidP="00767D4C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color w:val="000000"/>
              </w:rPr>
              <w:t xml:space="preserve">dokładnie dopasowane do geometrii aparatu </w:t>
            </w:r>
            <w:proofErr w:type="spellStart"/>
            <w:r>
              <w:rPr>
                <w:color w:val="000000"/>
              </w:rPr>
              <w:t>cobas</w:t>
            </w:r>
            <w:proofErr w:type="spellEnd"/>
            <w:r>
              <w:rPr>
                <w:color w:val="000000"/>
              </w:rPr>
              <w:t xml:space="preserve"> z480 w celu zapewnienia optymalnego przenoszenia ciepła</w:t>
            </w:r>
          </w:p>
        </w:tc>
      </w:tr>
      <w:tr w:rsidR="00B75EE3" w:rsidTr="00767D4C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E3" w:rsidRDefault="00B75EE3" w:rsidP="00767D4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E3" w:rsidRPr="003546FB" w:rsidRDefault="003546FB" w:rsidP="003546F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możliwość przeprowadzenia reakcji w zakresie objętości 10µl - 50 </w:t>
            </w:r>
            <w:proofErr w:type="spellStart"/>
            <w:r>
              <w:rPr>
                <w:color w:val="000000"/>
              </w:rPr>
              <w:t>μl</w:t>
            </w:r>
            <w:proofErr w:type="spellEnd"/>
          </w:p>
        </w:tc>
      </w:tr>
      <w:tr w:rsidR="00B75EE3" w:rsidTr="00767D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E3" w:rsidRDefault="00B75EE3" w:rsidP="00767D4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E3" w:rsidRDefault="003546FB" w:rsidP="00767D4C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color w:val="000000"/>
              </w:rPr>
              <w:t>dostarczane w komplecie z paskami płaskich, przezroczystych polipropylenowych nasadek</w:t>
            </w:r>
          </w:p>
        </w:tc>
      </w:tr>
    </w:tbl>
    <w:p w:rsidR="00B75EE3" w:rsidRDefault="00B75EE3" w:rsidP="006926C2">
      <w:pPr>
        <w:pStyle w:val="Standard"/>
      </w:pPr>
    </w:p>
    <w:p w:rsidR="00B75EE3" w:rsidRDefault="00B75EE3" w:rsidP="006926C2">
      <w:pPr>
        <w:pStyle w:val="Standard"/>
      </w:pPr>
    </w:p>
    <w:p w:rsidR="006926C2" w:rsidRDefault="006926C2" w:rsidP="006926C2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Oferta niespełniająca parametrów granicznych podlega odrzuceniu .</w:t>
      </w:r>
    </w:p>
    <w:p w:rsidR="006926C2" w:rsidRDefault="006926C2" w:rsidP="006926C2">
      <w:pPr>
        <w:pStyle w:val="Standard"/>
        <w:rPr>
          <w:rFonts w:ascii="Calibri" w:hAnsi="Calibri" w:cs="Calibri"/>
        </w:rPr>
      </w:pPr>
    </w:p>
    <w:p w:rsidR="004938A1" w:rsidRDefault="004938A1" w:rsidP="006926C2">
      <w:pPr>
        <w:pStyle w:val="Standard"/>
        <w:rPr>
          <w:rFonts w:ascii="Calibri" w:hAnsi="Calibri" w:cs="Calibri"/>
        </w:rPr>
      </w:pPr>
    </w:p>
    <w:p w:rsidR="006926C2" w:rsidRDefault="006926C2" w:rsidP="006926C2">
      <w:pPr>
        <w:pStyle w:val="Standard"/>
        <w:rPr>
          <w:rFonts w:ascii="Calibri" w:hAnsi="Calibri" w:cs="Calibri"/>
        </w:rPr>
      </w:pPr>
    </w:p>
    <w:p w:rsidR="009F782D" w:rsidRDefault="009F782D" w:rsidP="006926C2">
      <w:pPr>
        <w:pStyle w:val="Standard"/>
        <w:rPr>
          <w:rFonts w:ascii="Calibri" w:hAnsi="Calibri" w:cs="Calibri"/>
        </w:rPr>
      </w:pPr>
    </w:p>
    <w:p w:rsidR="006926C2" w:rsidRDefault="006926C2" w:rsidP="006926C2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……………………………………………………………</w:t>
      </w:r>
    </w:p>
    <w:p w:rsidR="006926C2" w:rsidRDefault="006926C2" w:rsidP="006926C2"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</w:t>
      </w:r>
      <w:r>
        <w:rPr>
          <w:color w:val="00000A"/>
          <w:sz w:val="20"/>
          <w:szCs w:val="20"/>
        </w:rPr>
        <w:t xml:space="preserve"> ( podpis osoby upoważnionej do reprezentacji Wykonawcy </w:t>
      </w:r>
    </w:p>
    <w:p w:rsidR="003546FB" w:rsidRDefault="006926C2" w:rsidP="006926C2">
      <w:pPr>
        <w:pStyle w:val="Standard"/>
      </w:pPr>
      <w:r>
        <w:t xml:space="preserve">                                </w:t>
      </w:r>
    </w:p>
    <w:p w:rsidR="003546FB" w:rsidRDefault="003546FB" w:rsidP="006926C2">
      <w:pPr>
        <w:pStyle w:val="Standard"/>
      </w:pPr>
    </w:p>
    <w:p w:rsidR="007F26A8" w:rsidRDefault="007F26A8" w:rsidP="006926C2">
      <w:pPr>
        <w:pStyle w:val="Standard"/>
      </w:pPr>
    </w:p>
    <w:p w:rsidR="007F26A8" w:rsidRDefault="007F26A8" w:rsidP="006926C2">
      <w:pPr>
        <w:pStyle w:val="Standard"/>
      </w:pPr>
    </w:p>
    <w:p w:rsidR="007F26A8" w:rsidRDefault="007F26A8" w:rsidP="006926C2">
      <w:pPr>
        <w:pStyle w:val="Standard"/>
      </w:pPr>
    </w:p>
    <w:p w:rsidR="00A35043" w:rsidRDefault="00A35043" w:rsidP="006926C2">
      <w:pPr>
        <w:pStyle w:val="Standard"/>
      </w:pPr>
    </w:p>
    <w:p w:rsidR="00A35043" w:rsidRDefault="00A35043" w:rsidP="006926C2">
      <w:pPr>
        <w:pStyle w:val="Standard"/>
      </w:pPr>
    </w:p>
    <w:p w:rsidR="007F26A8" w:rsidRDefault="007F26A8" w:rsidP="007F26A8">
      <w:pPr>
        <w:pStyle w:val="Nagwek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COZL/DZP/MBK/3412/TP-7/22     </w:t>
      </w:r>
    </w:p>
    <w:p w:rsidR="007F26A8" w:rsidRDefault="007F26A8" w:rsidP="007F26A8">
      <w:pPr>
        <w:pStyle w:val="Nagwek"/>
      </w:pPr>
      <w:proofErr w:type="spellStart"/>
      <w:r>
        <w:t>Załacznik</w:t>
      </w:r>
      <w:proofErr w:type="spellEnd"/>
      <w:r>
        <w:t xml:space="preserve"> nr 1.2 Kosztorys ofertowy</w:t>
      </w:r>
    </w:p>
    <w:p w:rsidR="003546FB" w:rsidRDefault="003546FB" w:rsidP="006926C2">
      <w:pPr>
        <w:pStyle w:val="Standard"/>
      </w:pPr>
    </w:p>
    <w:p w:rsidR="003546FB" w:rsidRPr="00125AD6" w:rsidRDefault="006926C2" w:rsidP="003546FB">
      <w:pPr>
        <w:pStyle w:val="Akapitzlist"/>
        <w:tabs>
          <w:tab w:val="left" w:pos="0"/>
          <w:tab w:val="left" w:pos="900"/>
        </w:tabs>
        <w:spacing w:after="0"/>
        <w:ind w:left="0"/>
        <w:jc w:val="both"/>
      </w:pPr>
      <w:r>
        <w:t xml:space="preserve"> </w:t>
      </w:r>
      <w:r w:rsidR="003546FB">
        <w:t xml:space="preserve">Część 2 – </w:t>
      </w:r>
      <w:r w:rsidR="003546FB">
        <w:rPr>
          <w:rFonts w:cs="Calibri"/>
        </w:rPr>
        <w:t>Końcówki dedykowane do pipet automatycznych</w:t>
      </w:r>
      <w:r w:rsidR="000B4FF0">
        <w:rPr>
          <w:rFonts w:cs="Calibri"/>
        </w:rPr>
        <w:t xml:space="preserve"> jednokanałowych</w:t>
      </w:r>
      <w:r w:rsidR="003546FB">
        <w:rPr>
          <w:rFonts w:cs="Calibri"/>
        </w:rPr>
        <w:t xml:space="preserve"> oraz 8-kanałowych firmy SARTORIUS serii </w:t>
      </w:r>
      <w:proofErr w:type="spellStart"/>
      <w:r w:rsidR="003546FB">
        <w:rPr>
          <w:rFonts w:cs="Calibri"/>
        </w:rPr>
        <w:t>Tacta</w:t>
      </w:r>
      <w:proofErr w:type="spellEnd"/>
      <w:r w:rsidR="003546FB">
        <w:rPr>
          <w:rFonts w:ascii="Verdana" w:hAnsi="Verdana" w:cs="Calibri"/>
        </w:rPr>
        <w:t>®.</w:t>
      </w:r>
    </w:p>
    <w:p w:rsidR="003546FB" w:rsidRDefault="003546FB" w:rsidP="003546FB">
      <w:pPr>
        <w:pStyle w:val="Nagwek"/>
      </w:pPr>
    </w:p>
    <w:p w:rsidR="003546FB" w:rsidRDefault="003546FB" w:rsidP="003546FB">
      <w:pPr>
        <w:jc w:val="both"/>
        <w:textAlignment w:val="auto"/>
      </w:pPr>
    </w:p>
    <w:tbl>
      <w:tblPr>
        <w:tblW w:w="148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128"/>
        <w:gridCol w:w="1148"/>
        <w:gridCol w:w="2126"/>
        <w:gridCol w:w="1560"/>
        <w:gridCol w:w="1275"/>
        <w:gridCol w:w="1985"/>
        <w:gridCol w:w="2126"/>
        <w:gridCol w:w="2268"/>
      </w:tblGrid>
      <w:tr w:rsidR="005D1E3C" w:rsidTr="005D1E3C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</w:p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</w:p>
          <w:p w:rsidR="005D1E3C" w:rsidRDefault="005D1E3C" w:rsidP="00C566A5">
            <w:pPr>
              <w:textAlignment w:val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E3C" w:rsidRDefault="005D1E3C" w:rsidP="00C566A5">
            <w:pPr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5D1E3C" w:rsidRDefault="005D1E3C" w:rsidP="00C566A5">
            <w:pPr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5D1E3C" w:rsidRDefault="005D1E3C" w:rsidP="00C566A5">
            <w:pPr>
              <w:textAlignment w:val="auto"/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Asortyment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1E3C" w:rsidRDefault="005D1E3C" w:rsidP="00C566A5">
            <w:pPr>
              <w:suppressAutoHyphens w:val="0"/>
              <w:autoSpaceDN/>
              <w:spacing w:after="160" w:line="259" w:lineRule="auto"/>
              <w:textAlignment w:val="auto"/>
            </w:pPr>
          </w:p>
          <w:p w:rsidR="005D1E3C" w:rsidRPr="003E0F88" w:rsidRDefault="005D1E3C" w:rsidP="00C566A5">
            <w:pPr>
              <w:jc w:val="center"/>
              <w:textAlignment w:val="auto"/>
              <w:rPr>
                <w:rFonts w:ascii="Arial" w:hAnsi="Arial"/>
                <w:b/>
                <w:sz w:val="20"/>
                <w:szCs w:val="20"/>
              </w:rPr>
            </w:pPr>
            <w:r w:rsidRPr="003E0F88">
              <w:rPr>
                <w:rFonts w:ascii="Arial" w:hAnsi="Arial"/>
                <w:b/>
                <w:sz w:val="20"/>
                <w:szCs w:val="20"/>
              </w:rPr>
              <w:t>Objętość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3C" w:rsidRDefault="005D1E3C" w:rsidP="00C566A5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Format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E3C" w:rsidRDefault="005D1E3C" w:rsidP="00C566A5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Ilość  (A)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3C" w:rsidRDefault="005D1E3C" w:rsidP="00C566A5">
            <w:pPr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Cena jednostkowa netto*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E3C" w:rsidRDefault="005D1E3C" w:rsidP="00C566A5">
            <w:pPr>
              <w:jc w:val="center"/>
              <w:textAlignment w:val="auto"/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Cena jednostkowa  brutto   (B)*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E3C" w:rsidRPr="00A45CE4" w:rsidRDefault="005D1E3C" w:rsidP="00C566A5">
            <w:pPr>
              <w:pStyle w:val="TableContents"/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CE4">
              <w:rPr>
                <w:rFonts w:ascii="Arial" w:hAnsi="Arial" w:cs="Arial"/>
                <w:b/>
                <w:sz w:val="20"/>
                <w:szCs w:val="20"/>
              </w:rPr>
              <w:t>Producent*/</w:t>
            </w:r>
          </w:p>
          <w:p w:rsidR="005D1E3C" w:rsidRDefault="005D1E3C" w:rsidP="00C566A5">
            <w:pPr>
              <w:jc w:val="center"/>
              <w:textAlignment w:val="auto"/>
            </w:pPr>
            <w:r w:rsidRPr="00A45CE4">
              <w:rPr>
                <w:rFonts w:ascii="Arial" w:hAnsi="Arial"/>
                <w:b/>
                <w:sz w:val="20"/>
                <w:szCs w:val="20"/>
              </w:rPr>
              <w:t>numer katalogowy*/ nazwa na fakturze</w:t>
            </w:r>
            <w:r>
              <w:rPr>
                <w:rFonts w:ascii="Arial" w:hAnsi="Arial"/>
                <w:b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E3C" w:rsidRDefault="005D1E3C" w:rsidP="00C566A5">
            <w:pPr>
              <w:jc w:val="center"/>
              <w:textAlignment w:val="auto"/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Wartość brutto (</w:t>
            </w:r>
            <w:proofErr w:type="spellStart"/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AxB</w:t>
            </w:r>
            <w:proofErr w:type="spellEnd"/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)*</w:t>
            </w:r>
          </w:p>
        </w:tc>
      </w:tr>
      <w:tr w:rsidR="005D1E3C" w:rsidTr="005D1E3C">
        <w:trPr>
          <w:trHeight w:val="135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1.</w:t>
            </w:r>
          </w:p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Pr="00B75EE3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Końcówki z filtrem, sterylne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E3C" w:rsidRPr="00B75EE3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0,1-10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μl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3C" w:rsidRDefault="005D1E3C" w:rsidP="00C566A5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Pudełko (10x96szt)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10 sztuk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D1E3C" w:rsidTr="005D1E3C">
        <w:trPr>
          <w:trHeight w:val="210"/>
          <w:jc w:val="center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Pr="00B75EE3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E3C" w:rsidRPr="00B75EE3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5-200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μl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3C" w:rsidRDefault="005D1E3C" w:rsidP="00C566A5">
            <w:pPr>
              <w:jc w:val="center"/>
            </w:pPr>
            <w:r w:rsidRPr="005A666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Pudełko (10x96szt)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38 sztuk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D1E3C" w:rsidTr="005D1E3C">
        <w:trPr>
          <w:trHeight w:val="105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Pr="00B75EE3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1E3C" w:rsidRPr="00B75EE3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50-1000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μl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3C" w:rsidRDefault="005D1E3C" w:rsidP="00C566A5">
            <w:pPr>
              <w:jc w:val="center"/>
            </w:pPr>
            <w:r w:rsidRPr="005A666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Pudełko (10x96szt)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54 sztuk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D1E3C" w:rsidTr="005D1E3C">
        <w:trPr>
          <w:trHeight w:val="18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2.</w:t>
            </w:r>
          </w:p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Końcówki bez filtra, sterylne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0,1-10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μl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3C" w:rsidRDefault="005D1E3C" w:rsidP="00C566A5">
            <w:pPr>
              <w:jc w:val="center"/>
            </w:pPr>
            <w:r w:rsidRPr="005A666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Pudełko (10x96szt)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5 sztuk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D1E3C" w:rsidTr="005D1E3C">
        <w:trPr>
          <w:trHeight w:val="90"/>
          <w:jc w:val="center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0,5-200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μl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3C" w:rsidRDefault="005D1E3C" w:rsidP="00C566A5">
            <w:pPr>
              <w:jc w:val="center"/>
            </w:pPr>
            <w:r w:rsidRPr="005A666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Pudełko (10x96szt)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5 sztuk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D1E3C" w:rsidTr="005D1E3C">
        <w:trPr>
          <w:trHeight w:val="120"/>
          <w:jc w:val="center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5-350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μl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3C" w:rsidRDefault="005D1E3C" w:rsidP="00C566A5">
            <w:pPr>
              <w:jc w:val="center"/>
            </w:pPr>
            <w:r w:rsidRPr="005A666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Pudełko (10x96szt)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5 sztuk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D1E3C" w:rsidTr="005D1E3C">
        <w:trPr>
          <w:trHeight w:val="120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10-1000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μl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E3C" w:rsidRDefault="005D1E3C" w:rsidP="00C566A5">
            <w:pPr>
              <w:jc w:val="center"/>
            </w:pPr>
            <w:r w:rsidRPr="005A666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Pudełko (10x96szt)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5 sztuk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D1E3C" w:rsidTr="005D1E3C">
        <w:trPr>
          <w:trHeight w:val="12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3.</w:t>
            </w:r>
          </w:p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Pr="00B75EE3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Końcówki bez filtra, niesterylne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E3C" w:rsidRPr="00B75EE3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0,1-10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μl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1E3C" w:rsidRDefault="005D1E3C" w:rsidP="00C566A5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Worek (1000szt)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43 sztuki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D1E3C" w:rsidTr="005D1E3C">
        <w:trPr>
          <w:trHeight w:val="180"/>
          <w:jc w:val="center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Pr="00B75EE3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E3C" w:rsidRPr="00B75EE3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0,5-200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μl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1E3C" w:rsidRDefault="005D1E3C" w:rsidP="00C566A5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Pudełko (10x96szt)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43 sztuki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D1E3C" w:rsidTr="005D1E3C">
        <w:trPr>
          <w:trHeight w:val="120"/>
          <w:jc w:val="center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Pr="00B75EE3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E3C" w:rsidRPr="00B75EE3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5-350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μl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1E3C" w:rsidRDefault="005D1E3C" w:rsidP="00C566A5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Pudełko (10x96szt)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7 sztuk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D1E3C" w:rsidTr="005D1E3C">
        <w:trPr>
          <w:trHeight w:val="118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Pr="00B75EE3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1E3C" w:rsidRPr="00B75EE3" w:rsidRDefault="005D1E3C" w:rsidP="00C566A5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10-1000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μl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E3C" w:rsidRDefault="005D1E3C" w:rsidP="00C566A5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Pudełko (10x48szt)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bidi="ar-SA"/>
              </w:rPr>
              <w:t>16 sztuk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E3C" w:rsidRDefault="005D1E3C" w:rsidP="00C566A5">
            <w:pPr>
              <w:snapToGrid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D1E3C" w:rsidTr="005D1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0"/>
          <w:jc w:val="center"/>
        </w:trPr>
        <w:tc>
          <w:tcPr>
            <w:tcW w:w="2391" w:type="dxa"/>
            <w:gridSpan w:val="3"/>
          </w:tcPr>
          <w:p w:rsidR="005D1E3C" w:rsidRPr="00C566A5" w:rsidRDefault="005D1E3C" w:rsidP="00C566A5">
            <w:pPr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lang w:bidi="ar-SA"/>
              </w:rPr>
            </w:pPr>
          </w:p>
        </w:tc>
        <w:tc>
          <w:tcPr>
            <w:tcW w:w="10220" w:type="dxa"/>
            <w:gridSpan w:val="6"/>
          </w:tcPr>
          <w:p w:rsidR="005D1E3C" w:rsidRPr="00C566A5" w:rsidRDefault="005D1E3C" w:rsidP="00C566A5">
            <w:pPr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lang w:bidi="ar-SA"/>
              </w:rPr>
            </w:pPr>
            <w:r w:rsidRPr="00C566A5">
              <w:rPr>
                <w:rFonts w:ascii="Times New Roman" w:eastAsia="Times New Roman" w:hAnsi="Times New Roman" w:cs="Times New Roman"/>
                <w:b/>
                <w:i/>
                <w:kern w:val="0"/>
                <w:lang w:bidi="ar-SA"/>
              </w:rPr>
              <w:t>RAZEM</w:t>
            </w:r>
          </w:p>
        </w:tc>
        <w:tc>
          <w:tcPr>
            <w:tcW w:w="2268" w:type="dxa"/>
          </w:tcPr>
          <w:p w:rsidR="005D1E3C" w:rsidRDefault="005D1E3C" w:rsidP="00C566A5">
            <w:pPr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bidi="ar-SA"/>
              </w:rPr>
            </w:pPr>
          </w:p>
        </w:tc>
      </w:tr>
    </w:tbl>
    <w:p w:rsidR="00C566A5" w:rsidRDefault="003546FB" w:rsidP="003546FB">
      <w:pPr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bidi="ar-SA"/>
        </w:rPr>
        <w:t xml:space="preserve">         </w:t>
      </w:r>
    </w:p>
    <w:p w:rsidR="003546FB" w:rsidRPr="00EC021A" w:rsidRDefault="003546FB" w:rsidP="003546FB">
      <w:pPr>
        <w:jc w:val="both"/>
        <w:textAlignment w:val="auto"/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bidi="ar-SA"/>
        </w:rPr>
        <w:t xml:space="preserve">          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  *-  wypełnia Wykonawca</w:t>
      </w:r>
    </w:p>
    <w:p w:rsidR="003546FB" w:rsidRDefault="003546FB" w:rsidP="003546FB">
      <w:pPr>
        <w:pStyle w:val="Standard"/>
      </w:pPr>
    </w:p>
    <w:p w:rsidR="004938A1" w:rsidRDefault="006926C2" w:rsidP="004938A1">
      <w:pPr>
        <w:pStyle w:val="Standard"/>
      </w:pPr>
      <w:r>
        <w:t xml:space="preserve">          </w:t>
      </w:r>
    </w:p>
    <w:tbl>
      <w:tblPr>
        <w:tblW w:w="12333" w:type="dxa"/>
        <w:tblInd w:w="1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1766"/>
      </w:tblGrid>
      <w:tr w:rsidR="004938A1" w:rsidTr="00767D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8A1" w:rsidRDefault="004938A1" w:rsidP="00767D4C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L.p.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8A1" w:rsidRDefault="004938A1" w:rsidP="00767D4C">
            <w:pPr>
              <w:pStyle w:val="Standard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546FB">
              <w:rPr>
                <w:rFonts w:eastAsia="Times New Roman" w:cs="Calibri"/>
                <w:b/>
                <w:bCs/>
                <w:sz w:val="22"/>
                <w:szCs w:val="22"/>
              </w:rPr>
              <w:t>Parametry graniczne</w:t>
            </w:r>
            <w:r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938A1" w:rsidTr="00767D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8A1" w:rsidRDefault="004938A1" w:rsidP="00767D4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8A1" w:rsidRDefault="004938A1" w:rsidP="004938A1">
            <w:pPr>
              <w:pStyle w:val="Standard"/>
            </w:pPr>
            <w:r>
              <w:rPr>
                <w:color w:val="000000"/>
              </w:rPr>
              <w:t xml:space="preserve">dokument potwierdzający, że oferowane końcówki są kompatybilne z pipetami firmy SARTORIUS serii </w:t>
            </w:r>
            <w:proofErr w:type="spellStart"/>
            <w:r>
              <w:rPr>
                <w:color w:val="000000"/>
              </w:rPr>
              <w:t>Tacta</w:t>
            </w:r>
            <w:proofErr w:type="spellEnd"/>
            <w:r>
              <w:rPr>
                <w:color w:val="000000"/>
              </w:rPr>
              <w:t>®.</w:t>
            </w:r>
          </w:p>
          <w:p w:rsidR="004938A1" w:rsidRDefault="004938A1" w:rsidP="00767D4C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938A1" w:rsidTr="00767D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8A1" w:rsidRDefault="004938A1" w:rsidP="00767D4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8A1" w:rsidRDefault="004938A1" w:rsidP="004938A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idealne dopasowanie do pipet </w:t>
            </w:r>
            <w:proofErr w:type="spellStart"/>
            <w:r>
              <w:rPr>
                <w:color w:val="000000"/>
              </w:rPr>
              <w:t>Sartorius</w:t>
            </w:r>
            <w:proofErr w:type="spellEnd"/>
            <w:r>
              <w:rPr>
                <w:color w:val="000000"/>
              </w:rPr>
              <w:t xml:space="preserve"> pozwalające na wykorzystanie wszystkich funkcji pipet (mechanizm łatwego zakładania końcówki oraz mechanizm łatwego zrzutu końcówki)</w:t>
            </w:r>
          </w:p>
          <w:p w:rsidR="004938A1" w:rsidRDefault="004938A1" w:rsidP="00767D4C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938A1" w:rsidTr="00767D4C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8A1" w:rsidRDefault="004938A1" w:rsidP="00767D4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8A1" w:rsidRPr="003546FB" w:rsidRDefault="004938A1" w:rsidP="00767D4C">
            <w:pPr>
              <w:pStyle w:val="Standard"/>
            </w:pPr>
            <w:r>
              <w:rPr>
                <w:color w:val="000000"/>
              </w:rPr>
              <w:t>zapewniające najwyższą precyzję i dokładność dozowania</w:t>
            </w:r>
          </w:p>
        </w:tc>
      </w:tr>
      <w:tr w:rsidR="004938A1" w:rsidTr="00767D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8A1" w:rsidRDefault="004938A1" w:rsidP="00767D4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8A1" w:rsidRDefault="004938A1" w:rsidP="004938A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wykonane z czystego polipropylenu bez dodatków np. barwników, które mogą wpłynąć na jakość analiz</w:t>
            </w:r>
          </w:p>
          <w:p w:rsidR="004938A1" w:rsidRDefault="004938A1" w:rsidP="00767D4C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938A1" w:rsidTr="00767D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8A1" w:rsidRDefault="004938A1" w:rsidP="00767D4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8A1" w:rsidRDefault="004938A1" w:rsidP="004938A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posiadają certyfikat czystości pod względem </w:t>
            </w:r>
            <w:proofErr w:type="spellStart"/>
            <w:r>
              <w:rPr>
                <w:color w:val="000000"/>
              </w:rPr>
              <w:t>DNAs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RNAs</w:t>
            </w:r>
            <w:proofErr w:type="spellEnd"/>
            <w:r>
              <w:rPr>
                <w:color w:val="000000"/>
              </w:rPr>
              <w:t>, ludzkiego DNA i endotoksyn bakteryjnych</w:t>
            </w:r>
          </w:p>
          <w:p w:rsidR="004938A1" w:rsidRPr="003546FB" w:rsidRDefault="004938A1" w:rsidP="00767D4C">
            <w:pPr>
              <w:pStyle w:val="Standard"/>
            </w:pPr>
          </w:p>
        </w:tc>
      </w:tr>
      <w:tr w:rsidR="004938A1" w:rsidTr="00767D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8A1" w:rsidRDefault="004938A1" w:rsidP="00767D4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6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8A1" w:rsidRPr="003546FB" w:rsidRDefault="004938A1" w:rsidP="00767D4C">
            <w:pPr>
              <w:pStyle w:val="Standard"/>
            </w:pPr>
            <w:r>
              <w:rPr>
                <w:color w:val="000000"/>
              </w:rPr>
              <w:t>kolorowe kodowanie opakowań końcówek</w:t>
            </w:r>
          </w:p>
        </w:tc>
      </w:tr>
      <w:tr w:rsidR="004938A1" w:rsidTr="00767D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8A1" w:rsidRDefault="004938A1" w:rsidP="00767D4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8A1" w:rsidRPr="003546FB" w:rsidRDefault="004938A1" w:rsidP="00767D4C">
            <w:pPr>
              <w:pStyle w:val="Standard"/>
            </w:pPr>
            <w:r>
              <w:rPr>
                <w:color w:val="000000"/>
              </w:rPr>
              <w:t>czytelne oznaczenia opakowań końcówek wraz z numerami LOT</w:t>
            </w:r>
          </w:p>
        </w:tc>
      </w:tr>
      <w:tr w:rsidR="004938A1" w:rsidTr="00767D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8A1" w:rsidRDefault="004938A1" w:rsidP="00767D4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8A1" w:rsidRDefault="004938A1" w:rsidP="004938A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możliwość </w:t>
            </w:r>
            <w:proofErr w:type="spellStart"/>
            <w:r>
              <w:rPr>
                <w:color w:val="000000"/>
              </w:rPr>
              <w:t>autoklawowania</w:t>
            </w:r>
            <w:proofErr w:type="spellEnd"/>
            <w:r>
              <w:rPr>
                <w:color w:val="000000"/>
              </w:rPr>
              <w:t xml:space="preserve"> w temperaturze 121 °C przez 20 minut pod ciśnieniem 1 bar / 100 </w:t>
            </w:r>
            <w:proofErr w:type="spellStart"/>
            <w:r>
              <w:rPr>
                <w:color w:val="000000"/>
              </w:rPr>
              <w:t>kPa</w:t>
            </w:r>
            <w:proofErr w:type="spellEnd"/>
          </w:p>
          <w:p w:rsidR="004938A1" w:rsidRPr="003546FB" w:rsidRDefault="004938A1" w:rsidP="00767D4C">
            <w:pPr>
              <w:pStyle w:val="Standard"/>
            </w:pPr>
          </w:p>
        </w:tc>
      </w:tr>
      <w:tr w:rsidR="004938A1" w:rsidTr="00767D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8A1" w:rsidRDefault="004938A1" w:rsidP="00767D4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8A1" w:rsidRPr="004938A1" w:rsidRDefault="004938A1" w:rsidP="00767D4C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w przypadku końcówek z filtrem dodatkowa przestrzeń powietrzna pomiędzy filtrem, a górnym poziomem próbki (zapobiega to przy maksymalnym zakresie dozowania i przy pipetowaniu techniką dozowania odwróconego zwilżaniu filtra i przenikaniu próbki do filtra)</w:t>
            </w:r>
          </w:p>
        </w:tc>
      </w:tr>
    </w:tbl>
    <w:p w:rsidR="004938A1" w:rsidRDefault="004938A1" w:rsidP="004938A1">
      <w:pPr>
        <w:pStyle w:val="Standard"/>
      </w:pPr>
    </w:p>
    <w:p w:rsidR="004938A1" w:rsidRDefault="004938A1" w:rsidP="004938A1">
      <w:pPr>
        <w:pStyle w:val="Standard"/>
      </w:pPr>
    </w:p>
    <w:p w:rsidR="004938A1" w:rsidRDefault="006926C2" w:rsidP="004938A1">
      <w:pPr>
        <w:pStyle w:val="Standard"/>
        <w:rPr>
          <w:rFonts w:ascii="Calibri" w:hAnsi="Calibri" w:cs="Calibri"/>
        </w:rPr>
      </w:pPr>
      <w:r>
        <w:t xml:space="preserve">          </w:t>
      </w:r>
      <w:r w:rsidR="004938A1">
        <w:rPr>
          <w:rFonts w:ascii="Calibri" w:hAnsi="Calibri" w:cs="Calibri"/>
        </w:rPr>
        <w:t>Oferta niespełniająca parametrów granicznych podlega odrzuceniu .</w:t>
      </w:r>
    </w:p>
    <w:p w:rsidR="008F1667" w:rsidRDefault="006926C2" w:rsidP="006926C2">
      <w:pPr>
        <w:pStyle w:val="Standard"/>
      </w:pPr>
      <w:r>
        <w:t xml:space="preserve">                               </w:t>
      </w:r>
    </w:p>
    <w:p w:rsidR="004938A1" w:rsidRDefault="004938A1" w:rsidP="006926C2">
      <w:pPr>
        <w:pStyle w:val="Standard"/>
      </w:pPr>
    </w:p>
    <w:p w:rsidR="004938A1" w:rsidRDefault="004938A1" w:rsidP="006926C2">
      <w:pPr>
        <w:pStyle w:val="Standard"/>
      </w:pPr>
    </w:p>
    <w:p w:rsidR="004938A1" w:rsidRDefault="004938A1" w:rsidP="006926C2">
      <w:pPr>
        <w:pStyle w:val="Standard"/>
      </w:pPr>
    </w:p>
    <w:p w:rsidR="009F782D" w:rsidRDefault="009F782D" w:rsidP="006926C2">
      <w:pPr>
        <w:pStyle w:val="Standard"/>
      </w:pPr>
      <w:bookmarkStart w:id="0" w:name="_GoBack"/>
      <w:bookmarkEnd w:id="0"/>
    </w:p>
    <w:p w:rsidR="004938A1" w:rsidRDefault="004938A1" w:rsidP="004938A1">
      <w:pPr>
        <w:pStyle w:val="Standard"/>
        <w:rPr>
          <w:rFonts w:ascii="Calibri" w:hAnsi="Calibri" w:cs="Calibri"/>
        </w:rPr>
      </w:pPr>
      <w:r>
        <w:t xml:space="preserve">         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5043">
        <w:rPr>
          <w:rFonts w:ascii="Calibri" w:hAnsi="Calibri" w:cs="Calibri"/>
        </w:rPr>
        <w:t xml:space="preserve">                       </w:t>
      </w:r>
      <w:r>
        <w:rPr>
          <w:rFonts w:ascii="Calibri" w:hAnsi="Calibri" w:cs="Calibri"/>
        </w:rPr>
        <w:t xml:space="preserve">   ……………………………………………………………</w:t>
      </w:r>
    </w:p>
    <w:p w:rsidR="004938A1" w:rsidRDefault="004938A1" w:rsidP="004938A1"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</w:t>
      </w:r>
      <w:r w:rsidR="00A35043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="009F782D">
        <w:rPr>
          <w:rFonts w:ascii="Calibri" w:hAnsi="Calibri" w:cs="Calibri"/>
        </w:rPr>
        <w:t xml:space="preserve">                              </w:t>
      </w:r>
      <w:r>
        <w:rPr>
          <w:rFonts w:ascii="Calibri" w:hAnsi="Calibri" w:cs="Calibri"/>
        </w:rPr>
        <w:t xml:space="preserve"> </w:t>
      </w:r>
      <w:r>
        <w:rPr>
          <w:color w:val="00000A"/>
          <w:sz w:val="20"/>
          <w:szCs w:val="20"/>
        </w:rPr>
        <w:t xml:space="preserve"> ( podpis osoby upoważnionej do reprezentacji Wykonawcy</w:t>
      </w:r>
      <w:r w:rsidR="00A35043">
        <w:rPr>
          <w:color w:val="00000A"/>
          <w:sz w:val="20"/>
          <w:szCs w:val="20"/>
        </w:rPr>
        <w:t>)</w:t>
      </w:r>
      <w:r>
        <w:rPr>
          <w:color w:val="00000A"/>
          <w:sz w:val="20"/>
          <w:szCs w:val="20"/>
        </w:rPr>
        <w:t xml:space="preserve"> </w:t>
      </w:r>
    </w:p>
    <w:p w:rsidR="004938A1" w:rsidRDefault="004938A1" w:rsidP="006926C2">
      <w:pPr>
        <w:pStyle w:val="Standard"/>
      </w:pPr>
    </w:p>
    <w:sectPr w:rsidR="004938A1">
      <w:headerReference w:type="default" r:id="rId7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24E" w:rsidRDefault="00EE724E">
      <w:r>
        <w:separator/>
      </w:r>
    </w:p>
  </w:endnote>
  <w:endnote w:type="continuationSeparator" w:id="0">
    <w:p w:rsidR="00EE724E" w:rsidRDefault="00EE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24E" w:rsidRDefault="00EE724E">
      <w:r>
        <w:separator/>
      </w:r>
    </w:p>
  </w:footnote>
  <w:footnote w:type="continuationSeparator" w:id="0">
    <w:p w:rsidR="00EE724E" w:rsidRDefault="00EE7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FB" w:rsidRDefault="003546FB" w:rsidP="00EC021A">
    <w:pPr>
      <w:pStyle w:val="Nagwek"/>
    </w:pPr>
  </w:p>
  <w:p w:rsidR="00EC021A" w:rsidRPr="00EC021A" w:rsidRDefault="00EC021A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EF9"/>
    <w:multiLevelType w:val="multilevel"/>
    <w:tmpl w:val="5094AF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25695"/>
    <w:multiLevelType w:val="multilevel"/>
    <w:tmpl w:val="5094A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64CEA"/>
    <w:multiLevelType w:val="multilevel"/>
    <w:tmpl w:val="5094A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82"/>
    <w:rsid w:val="000900E9"/>
    <w:rsid w:val="000B4FF0"/>
    <w:rsid w:val="00107182"/>
    <w:rsid w:val="001B0B51"/>
    <w:rsid w:val="003546FB"/>
    <w:rsid w:val="003E0F88"/>
    <w:rsid w:val="00400F5E"/>
    <w:rsid w:val="00432265"/>
    <w:rsid w:val="004938A1"/>
    <w:rsid w:val="004E400F"/>
    <w:rsid w:val="00554913"/>
    <w:rsid w:val="005D1E3C"/>
    <w:rsid w:val="006079E9"/>
    <w:rsid w:val="006926C2"/>
    <w:rsid w:val="007F26A8"/>
    <w:rsid w:val="008F1667"/>
    <w:rsid w:val="00933136"/>
    <w:rsid w:val="00953982"/>
    <w:rsid w:val="00973AC4"/>
    <w:rsid w:val="009F782D"/>
    <w:rsid w:val="00A35043"/>
    <w:rsid w:val="00A45CE4"/>
    <w:rsid w:val="00B75EE3"/>
    <w:rsid w:val="00BD0469"/>
    <w:rsid w:val="00C566A5"/>
    <w:rsid w:val="00C75F3B"/>
    <w:rsid w:val="00D179C3"/>
    <w:rsid w:val="00EA28FF"/>
    <w:rsid w:val="00EC021A"/>
    <w:rsid w:val="00EE724E"/>
    <w:rsid w:val="00F4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C51E4-7A50-4230-B3B4-EA31B649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926C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26C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926C2"/>
    <w:pPr>
      <w:spacing w:after="140" w:line="276" w:lineRule="auto"/>
    </w:pPr>
  </w:style>
  <w:style w:type="paragraph" w:styleId="NormalnyWeb">
    <w:name w:val="Normal (Web)"/>
    <w:basedOn w:val="Standard"/>
    <w:rsid w:val="006926C2"/>
    <w:pPr>
      <w:spacing w:before="280" w:after="119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Standard"/>
    <w:uiPriority w:val="99"/>
    <w:qFormat/>
    <w:rsid w:val="006926C2"/>
    <w:pPr>
      <w:spacing w:after="160"/>
      <w:ind w:left="720"/>
    </w:pPr>
  </w:style>
  <w:style w:type="paragraph" w:styleId="Nagwek">
    <w:name w:val="header"/>
    <w:basedOn w:val="Normalny"/>
    <w:link w:val="NagwekZnak"/>
    <w:rsid w:val="006926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6926C2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6926C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EC021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02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TableContents">
    <w:name w:val="Table Contents"/>
    <w:basedOn w:val="Normalny"/>
    <w:rsid w:val="00A45CE4"/>
    <w:pPr>
      <w:suppressLineNumbers/>
      <w:textAlignment w:val="auto"/>
    </w:pPr>
    <w:rPr>
      <w:rFonts w:ascii="Times New Roman" w:hAnsi="Times New Roman" w:cs="Mang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46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469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customStyle="1" w:styleId="PreformattedText">
    <w:name w:val="Preformatted Text"/>
    <w:basedOn w:val="Standard"/>
    <w:rsid w:val="003546FB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25</cp:revision>
  <cp:lastPrinted>2022-01-18T08:33:00Z</cp:lastPrinted>
  <dcterms:created xsi:type="dcterms:W3CDTF">2021-09-24T07:55:00Z</dcterms:created>
  <dcterms:modified xsi:type="dcterms:W3CDTF">2022-01-19T07:16:00Z</dcterms:modified>
</cp:coreProperties>
</file>