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23BB0DEB"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TP-1</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7A7E703" w14:textId="77777777" w:rsidR="00C91883" w:rsidRDefault="00C91883" w:rsidP="00C91883">
      <w:pPr>
        <w:spacing w:line="276" w:lineRule="auto"/>
        <w:jc w:val="both"/>
        <w:rPr>
          <w:rFonts w:asciiTheme="minorHAnsi" w:hAnsiTheme="minorHAnsi" w:cstheme="minorHAnsi"/>
          <w:b/>
          <w:bCs/>
          <w:color w:val="000000"/>
          <w:lang w:eastAsia="pl-PL"/>
        </w:rPr>
      </w:pPr>
      <w:r w:rsidRPr="00C91883">
        <w:rPr>
          <w:rFonts w:asciiTheme="minorHAnsi" w:hAnsiTheme="minorHAnsi" w:cstheme="minorHAnsi"/>
          <w:b/>
          <w:bCs/>
          <w:color w:val="000000"/>
          <w:lang w:eastAsia="pl-PL"/>
        </w:rPr>
        <w:t>Robota budowlana w zakresie uszczelnienia przeciwwodnego pomieszczeń podziemnych budynku administracyjno-socjalno-edukacyjnego (Ob. 03) w Zakładzie Termicznego Przekształcania Odpadów w Krakowie</w:t>
      </w:r>
    </w:p>
    <w:p w14:paraId="1A37782E" w14:textId="294DC5B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7EDE8E12" w:rsidR="00FB752D" w:rsidRPr="00DA7A8C" w:rsidRDefault="00C91883" w:rsidP="00410B83">
      <w:pPr>
        <w:pStyle w:val="Nagwek1"/>
        <w:numPr>
          <w:ilvl w:val="0"/>
          <w:numId w:val="17"/>
        </w:numPr>
        <w:spacing w:line="276" w:lineRule="auto"/>
        <w:jc w:val="both"/>
        <w:rPr>
          <w:rFonts w:asciiTheme="minorHAnsi" w:eastAsia="Arial" w:hAnsiTheme="minorHAnsi" w:cstheme="minorHAnsi"/>
          <w:b w:val="0"/>
          <w:sz w:val="22"/>
          <w:szCs w:val="22"/>
        </w:rPr>
      </w:pPr>
      <w:r w:rsidRPr="00C91883">
        <w:rPr>
          <w:rFonts w:asciiTheme="minorHAnsi" w:hAnsiTheme="minorHAnsi" w:cstheme="minorHAnsi"/>
          <w:b w:val="0"/>
          <w:bCs w:val="0"/>
          <w:sz w:val="22"/>
          <w:szCs w:val="22"/>
        </w:rPr>
        <w:t>428 559, 47 zł netto</w:t>
      </w:r>
      <w:r w:rsidR="00FB752D" w:rsidRPr="00DA7A8C">
        <w:rPr>
          <w:rFonts w:asciiTheme="minorHAnsi" w:hAnsiTheme="minorHAnsi" w:cstheme="minorHAnsi"/>
          <w:b w:val="0"/>
          <w:sz w:val="22"/>
          <w:szCs w:val="22"/>
        </w:rPr>
        <w:t>, co daje</w:t>
      </w:r>
      <w:bookmarkEnd w:id="0"/>
      <w:r>
        <w:rPr>
          <w:rFonts w:asciiTheme="minorHAnsi" w:hAnsiTheme="minorHAnsi" w:cstheme="minorHAnsi"/>
          <w:b w:val="0"/>
          <w:sz w:val="22"/>
          <w:szCs w:val="22"/>
        </w:rPr>
        <w:t xml:space="preserve"> </w:t>
      </w:r>
      <w:r w:rsidRPr="00C91883">
        <w:rPr>
          <w:rFonts w:asciiTheme="minorHAnsi" w:hAnsiTheme="minorHAnsi" w:cstheme="minorHAnsi"/>
          <w:sz w:val="22"/>
          <w:szCs w:val="22"/>
        </w:rPr>
        <w:t>527.128,15 zł brutto</w:t>
      </w:r>
      <w:r w:rsidR="00410B83" w:rsidRPr="00DA7A8C">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473</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3</cp:revision>
  <cp:lastPrinted>2021-04-30T09:29:00Z</cp:lastPrinted>
  <dcterms:created xsi:type="dcterms:W3CDTF">2024-02-20T06:44:00Z</dcterms:created>
  <dcterms:modified xsi:type="dcterms:W3CDTF">2024-02-20T06:46:00Z</dcterms:modified>
</cp:coreProperties>
</file>