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2893105C" w14:textId="33795942" w:rsidR="00222CBB" w:rsidRDefault="00222CBB" w:rsidP="00222CBB">
      <w:pPr>
        <w:jc w:val="right"/>
        <w:rPr>
          <w:rFonts w:cs="Calibri"/>
          <w:b/>
          <w:sz w:val="20"/>
          <w:szCs w:val="20"/>
        </w:rPr>
      </w:pPr>
      <w:r w:rsidRPr="008F2C44">
        <w:rPr>
          <w:rFonts w:cs="Calibri"/>
          <w:b/>
          <w:sz w:val="20"/>
          <w:szCs w:val="20"/>
        </w:rPr>
        <w:t xml:space="preserve">Gdynia, </w:t>
      </w:r>
      <w:r w:rsidR="008F2C44" w:rsidRPr="008F2C44">
        <w:rPr>
          <w:rFonts w:cs="Calibri"/>
          <w:b/>
          <w:sz w:val="20"/>
          <w:szCs w:val="20"/>
        </w:rPr>
        <w:t>1</w:t>
      </w:r>
      <w:r w:rsidR="00A15EE4">
        <w:rPr>
          <w:rFonts w:cs="Calibri"/>
          <w:b/>
          <w:sz w:val="20"/>
          <w:szCs w:val="20"/>
        </w:rPr>
        <w:t>8</w:t>
      </w:r>
      <w:bookmarkStart w:id="0" w:name="_GoBack"/>
      <w:bookmarkEnd w:id="0"/>
      <w:r w:rsidRPr="008F2C44">
        <w:rPr>
          <w:rFonts w:cs="Calibri"/>
          <w:b/>
          <w:sz w:val="20"/>
          <w:szCs w:val="20"/>
        </w:rPr>
        <w:t>.07.2022</w:t>
      </w:r>
      <w:r w:rsidR="002A6225">
        <w:rPr>
          <w:rFonts w:cs="Calibri"/>
          <w:b/>
          <w:sz w:val="20"/>
          <w:szCs w:val="20"/>
        </w:rPr>
        <w:t>r.</w:t>
      </w:r>
    </w:p>
    <w:p w14:paraId="0F2D34F6" w14:textId="77777777" w:rsidR="008F2C44" w:rsidRPr="008F2C44" w:rsidRDefault="008F2C44" w:rsidP="00222CBB">
      <w:pPr>
        <w:jc w:val="right"/>
        <w:rPr>
          <w:rFonts w:cs="Calibri"/>
          <w:b/>
          <w:sz w:val="20"/>
          <w:szCs w:val="20"/>
        </w:rPr>
      </w:pPr>
    </w:p>
    <w:p w14:paraId="2CE76660" w14:textId="77777777" w:rsidR="00222CBB" w:rsidRPr="008F2C44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8F2C44" w:rsidRDefault="008F2C44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</w:p>
    <w:p w14:paraId="2E545E49" w14:textId="03A23A0A" w:rsidR="00222CBB" w:rsidRPr="008F2C44" w:rsidRDefault="00222CBB" w:rsidP="001D5542">
      <w:pPr>
        <w:pStyle w:val="Nagwek"/>
        <w:jc w:val="both"/>
        <w:rPr>
          <w:b/>
          <w:sz w:val="20"/>
          <w:szCs w:val="20"/>
        </w:rPr>
      </w:pPr>
      <w:r w:rsidRPr="008F2C44">
        <w:rPr>
          <w:rFonts w:cs="Calibri"/>
          <w:color w:val="000000"/>
          <w:sz w:val="20"/>
          <w:szCs w:val="20"/>
        </w:rPr>
        <w:t>Dotyczy:  postępowaniu o udzielenie zamówienia klasycznego o wartości mniejszej niż progi unijne w trybie podstawowym na: „</w:t>
      </w:r>
      <w:r w:rsidRPr="008F2C44">
        <w:rPr>
          <w:rFonts w:cs="Calibri"/>
          <w:b/>
          <w:color w:val="000000"/>
          <w:sz w:val="20"/>
          <w:szCs w:val="20"/>
        </w:rPr>
        <w:t>Wykonanie robót budowlanych w formule zaprojektuj i wybuduj dla zadania pn.: „Przebudowa i adaptacja obszaru Oddziału Otolaryngologicznego w Szpitalu im. Św. Wincentego a Paulo w Gdyni</w:t>
      </w:r>
      <w:r w:rsidRPr="008F2C44">
        <w:rPr>
          <w:rFonts w:cs="Calibri"/>
          <w:color w:val="000000"/>
          <w:sz w:val="20"/>
          <w:szCs w:val="20"/>
        </w:rPr>
        <w:t>”</w:t>
      </w:r>
      <w:r w:rsidRPr="008F2C44">
        <w:rPr>
          <w:b/>
          <w:sz w:val="20"/>
          <w:szCs w:val="20"/>
        </w:rPr>
        <w:t xml:space="preserve"> D25M/252/N/21-41rj/22</w:t>
      </w:r>
    </w:p>
    <w:p w14:paraId="7A988A5C" w14:textId="77777777" w:rsidR="00090B5D" w:rsidRPr="008F2C44" w:rsidRDefault="00090B5D" w:rsidP="00090B5D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07287864" w14:textId="53A0A93F" w:rsidR="00222CBB" w:rsidRPr="008F2C44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8F2C44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8F2C44">
        <w:rPr>
          <w:rFonts w:cstheme="minorHAnsi"/>
          <w:sz w:val="20"/>
          <w:szCs w:val="20"/>
        </w:rPr>
        <w:t xml:space="preserve">na podstawie </w:t>
      </w:r>
      <w:r w:rsidR="008F2C44" w:rsidRPr="008F2C44">
        <w:rPr>
          <w:rFonts w:cstheme="minorHAnsi"/>
          <w:sz w:val="20"/>
          <w:szCs w:val="20"/>
        </w:rPr>
        <w:t xml:space="preserve">treści art. 284 ust. 2  ustawy </w:t>
      </w:r>
      <w:r w:rsidRPr="008F2C44">
        <w:rPr>
          <w:rFonts w:cstheme="minorHAnsi"/>
          <w:sz w:val="20"/>
          <w:szCs w:val="20"/>
        </w:rPr>
        <w:t>z dnia 11 września 2019 roku – Prawo zamówień publicznych (</w:t>
      </w:r>
      <w:r w:rsidRPr="008F2C44">
        <w:rPr>
          <w:rFonts w:cstheme="minorHAnsi"/>
          <w:sz w:val="20"/>
          <w:szCs w:val="20"/>
          <w:lang w:bidi="en-US"/>
        </w:rPr>
        <w:t>Dz. U. z 2021 r. poz. 1129 ze zm.</w:t>
      </w:r>
      <w:r w:rsidRPr="008F2C44">
        <w:rPr>
          <w:rFonts w:cstheme="minorHAnsi"/>
          <w:sz w:val="20"/>
          <w:szCs w:val="20"/>
        </w:rPr>
        <w:t xml:space="preserve">), </w:t>
      </w:r>
      <w:r w:rsidRPr="008F2C44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8F2C44">
        <w:rPr>
          <w:rFonts w:cstheme="minorHAnsi"/>
          <w:sz w:val="20"/>
          <w:szCs w:val="20"/>
          <w:lang w:bidi="en-US"/>
        </w:rPr>
        <w:t>Pzp</w:t>
      </w:r>
      <w:proofErr w:type="spellEnd"/>
      <w:r w:rsidRPr="008F2C44">
        <w:rPr>
          <w:rFonts w:cstheme="minorHAnsi"/>
          <w:sz w:val="20"/>
          <w:szCs w:val="20"/>
          <w:lang w:bidi="en-US"/>
        </w:rPr>
        <w:t>, udziela od</w:t>
      </w:r>
      <w:r w:rsidR="008D208C">
        <w:rPr>
          <w:rFonts w:cstheme="minorHAnsi"/>
          <w:sz w:val="20"/>
          <w:szCs w:val="20"/>
          <w:lang w:bidi="en-US"/>
        </w:rPr>
        <w:t>powiedzi na pytania Wykonawców:</w:t>
      </w:r>
    </w:p>
    <w:p w14:paraId="78A1A18F" w14:textId="7CE8FACB" w:rsidR="008F2C44" w:rsidRDefault="005B62C5" w:rsidP="008F2C44">
      <w:pPr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</w:rPr>
        <w:br/>
      </w:r>
      <w:r w:rsidRPr="008F2C44">
        <w:rPr>
          <w:rFonts w:cstheme="minorHAnsi"/>
          <w:b/>
          <w:sz w:val="20"/>
          <w:szCs w:val="20"/>
          <w:shd w:val="clear" w:color="auto" w:fill="FFFFFF"/>
        </w:rPr>
        <w:t>Pytanie</w:t>
      </w:r>
      <w:r w:rsidR="001903C9">
        <w:rPr>
          <w:rFonts w:cstheme="minorHAnsi"/>
          <w:b/>
          <w:sz w:val="20"/>
          <w:szCs w:val="20"/>
          <w:shd w:val="clear" w:color="auto" w:fill="FFFFFF"/>
        </w:rPr>
        <w:t xml:space="preserve"> 1</w:t>
      </w:r>
      <w:r w:rsidRPr="008F2C44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="001903C9">
        <w:rPr>
          <w:rFonts w:cstheme="minorHAnsi"/>
          <w:b/>
          <w:sz w:val="20"/>
          <w:szCs w:val="20"/>
          <w:shd w:val="clear" w:color="auto" w:fill="FFFFFF"/>
        </w:rPr>
        <w:t>– dotyczy SWZ</w:t>
      </w:r>
      <w:r w:rsidRPr="008F2C44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</w:p>
    <w:p w14:paraId="2C65F2B3" w14:textId="43DD6345" w:rsidR="001903C9" w:rsidRPr="001903C9" w:rsidRDefault="001903C9" w:rsidP="001903C9">
      <w:pPr>
        <w:pStyle w:val="Default"/>
        <w:rPr>
          <w:sz w:val="20"/>
          <w:szCs w:val="20"/>
        </w:rPr>
      </w:pPr>
      <w:r w:rsidRPr="001903C9">
        <w:rPr>
          <w:sz w:val="20"/>
          <w:szCs w:val="20"/>
        </w:rPr>
        <w:t>Rozdz. XVII ust. 4:Prosimy o potwierdzenie, iż oferowany okres gwarancji w Zadaniu nr 1 dotyczy tylko i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wyłącznie wykonanych robót budowlanych. W przeciwnym wypadku prosimy o rozróżnienie gwarancji na urządzenia objęte przedmiotem zamówienia i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ustalenie długości gwarancji dla tychże urządzeń do maksymalnie 36 miesięcy. Ustalenie długości gwarancji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dla dostarczanych urządzeń powyżej 36 m-</w:t>
      </w:r>
      <w:proofErr w:type="spellStart"/>
      <w:r w:rsidRPr="001903C9">
        <w:rPr>
          <w:sz w:val="20"/>
          <w:szCs w:val="20"/>
        </w:rPr>
        <w:t>cy</w:t>
      </w:r>
      <w:proofErr w:type="spellEnd"/>
      <w:r w:rsidRPr="001903C9">
        <w:rPr>
          <w:sz w:val="20"/>
          <w:szCs w:val="20"/>
        </w:rPr>
        <w:t xml:space="preserve"> wiąże się nierzadko z dodatkowymi niemałymi koszami, a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wręcz niemożnością otrzymania ofert od producentów/dystrybutorów tychże urządzeń, zwłaszcza, że w przedmiotowym postępowaniu maksymalną liczbę punktów otrzyma wykonawca deklarujący 120miesięczny okres gwarancji na wszelkie prace objęte Zadaniem nr 1(kryterium oceny ofert).</w:t>
      </w:r>
    </w:p>
    <w:p w14:paraId="0DADCAD4" w14:textId="11DF794A" w:rsidR="001903C9" w:rsidRPr="001903C9" w:rsidRDefault="001903C9" w:rsidP="001903C9">
      <w:pPr>
        <w:pStyle w:val="Default"/>
        <w:rPr>
          <w:sz w:val="22"/>
          <w:szCs w:val="22"/>
        </w:rPr>
      </w:pPr>
    </w:p>
    <w:p w14:paraId="13757FF0" w14:textId="00DF9776" w:rsidR="00C31FC9" w:rsidRDefault="00C31FC9" w:rsidP="00C31F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50700B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9C242A" w:rsidRPr="00322C63">
        <w:rPr>
          <w:rFonts w:cstheme="minorHAnsi"/>
          <w:color w:val="FF0000"/>
          <w:sz w:val="20"/>
          <w:szCs w:val="20"/>
          <w:shd w:val="clear" w:color="auto" w:fill="FFFFFF"/>
        </w:rPr>
        <w:t>Zamawiając wyraża zgodę i dokonuje modyfikacji SWZ.</w:t>
      </w:r>
    </w:p>
    <w:p w14:paraId="10EA2860" w14:textId="6A47BF6C" w:rsidR="001903C9" w:rsidRDefault="001903C9" w:rsidP="001903C9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2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27772483" w14:textId="77777777" w:rsidR="001903C9" w:rsidRDefault="001903C9" w:rsidP="001903C9">
      <w:pPr>
        <w:pStyle w:val="Default"/>
      </w:pPr>
    </w:p>
    <w:p w14:paraId="760272C3" w14:textId="78D1E625" w:rsidR="001903C9" w:rsidRDefault="001903C9" w:rsidP="001903C9">
      <w:pPr>
        <w:pStyle w:val="Default"/>
        <w:rPr>
          <w:sz w:val="20"/>
          <w:szCs w:val="20"/>
        </w:rPr>
      </w:pPr>
      <w:r w:rsidRPr="001903C9">
        <w:rPr>
          <w:sz w:val="20"/>
          <w:szCs w:val="20"/>
        </w:rPr>
        <w:t xml:space="preserve">§ 6 ust. 2:Prosimy o potwierdzenie, iż w przeciwnym wypadku koszty badań poniesie Zamawiający. </w:t>
      </w:r>
    </w:p>
    <w:p w14:paraId="20C06DDD" w14:textId="77777777" w:rsidR="001903C9" w:rsidRPr="001903C9" w:rsidRDefault="001903C9" w:rsidP="001903C9">
      <w:pPr>
        <w:pStyle w:val="Default"/>
        <w:rPr>
          <w:sz w:val="20"/>
          <w:szCs w:val="20"/>
        </w:rPr>
      </w:pPr>
    </w:p>
    <w:p w14:paraId="64C21139" w14:textId="1127855D" w:rsidR="001903C9" w:rsidRDefault="001903C9" w:rsidP="001903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 w:rsidR="009A2194">
        <w:rPr>
          <w:rFonts w:cstheme="minorHAnsi"/>
          <w:color w:val="FF0000"/>
          <w:sz w:val="20"/>
          <w:szCs w:val="20"/>
          <w:shd w:val="clear" w:color="auto" w:fill="FFFFFF"/>
        </w:rPr>
        <w:t>Zamawiający potwierdza, iż poniesie koszty badań.</w:t>
      </w:r>
    </w:p>
    <w:p w14:paraId="3285C432" w14:textId="5BA529F7" w:rsidR="001903C9" w:rsidRDefault="001903C9" w:rsidP="001903C9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3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7B708FD0" w14:textId="77777777" w:rsidR="001903C9" w:rsidRDefault="001903C9" w:rsidP="001903C9">
      <w:pPr>
        <w:pStyle w:val="Default"/>
        <w:rPr>
          <w:b/>
          <w:bCs/>
          <w:sz w:val="20"/>
          <w:szCs w:val="20"/>
        </w:rPr>
      </w:pPr>
    </w:p>
    <w:p w14:paraId="64015554" w14:textId="79A735AE" w:rsidR="001903C9" w:rsidRDefault="001903C9" w:rsidP="001903C9">
      <w:pPr>
        <w:pStyle w:val="Default"/>
        <w:rPr>
          <w:sz w:val="20"/>
          <w:szCs w:val="20"/>
        </w:rPr>
      </w:pPr>
      <w:r w:rsidRPr="001903C9">
        <w:rPr>
          <w:sz w:val="20"/>
          <w:szCs w:val="20"/>
        </w:rPr>
        <w:t>§ 10ust. 1-2:Prosimy o rozróżnienie gwarancji na urządzenia objęte przedmiotem zamówienia i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ustalenie długości gwarancji dla tychże urządzeń do maksymalnie 36 miesięcy. Ustalenie długości gwarancji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dla dostarczanych urządzeń powyżej 36 m-</w:t>
      </w:r>
      <w:proofErr w:type="spellStart"/>
      <w:r w:rsidRPr="001903C9">
        <w:rPr>
          <w:sz w:val="20"/>
          <w:szCs w:val="20"/>
        </w:rPr>
        <w:t>cy</w:t>
      </w:r>
      <w:proofErr w:type="spellEnd"/>
      <w:r w:rsidRPr="001903C9">
        <w:rPr>
          <w:sz w:val="20"/>
          <w:szCs w:val="20"/>
        </w:rPr>
        <w:t xml:space="preserve"> wiąże się nierzadko z dodatkowymi niemałymi koszami, a</w:t>
      </w:r>
      <w:r w:rsidR="009A2194">
        <w:rPr>
          <w:sz w:val="20"/>
          <w:szCs w:val="20"/>
        </w:rPr>
        <w:t xml:space="preserve"> </w:t>
      </w:r>
      <w:r w:rsidRPr="001903C9">
        <w:rPr>
          <w:sz w:val="20"/>
          <w:szCs w:val="20"/>
        </w:rPr>
        <w:t>wręcz niemożnością otrzymania ofert od producentów/dystrybutorów tychże urządzeń, zwłaszcza, że w przedmiotowym postępowaniu maksymalną liczbę punktów otrzyma wykonawca deklarujący 120miesięczny okres gwarancji na wszelkie prace objęte Zadaniem nr 1(kryterium oceny ofert).</w:t>
      </w:r>
    </w:p>
    <w:p w14:paraId="284A0BBC" w14:textId="77777777" w:rsidR="001903C9" w:rsidRPr="001903C9" w:rsidRDefault="001903C9" w:rsidP="001903C9">
      <w:pPr>
        <w:pStyle w:val="Default"/>
        <w:rPr>
          <w:sz w:val="20"/>
          <w:szCs w:val="20"/>
        </w:rPr>
      </w:pPr>
    </w:p>
    <w:p w14:paraId="0F1F3869" w14:textId="5C348873" w:rsidR="001903C9" w:rsidRDefault="001903C9" w:rsidP="001903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 w:rsidR="009C242A" w:rsidRPr="00322C63">
        <w:rPr>
          <w:rFonts w:cstheme="minorHAnsi"/>
          <w:color w:val="FF0000"/>
          <w:sz w:val="20"/>
          <w:szCs w:val="20"/>
          <w:shd w:val="clear" w:color="auto" w:fill="FFFFFF"/>
        </w:rPr>
        <w:t>Zamawiając wyraża zgodę i dokonuje modyfikacji SWZ.</w:t>
      </w:r>
    </w:p>
    <w:p w14:paraId="24DB9EBD" w14:textId="77777777" w:rsidR="001903C9" w:rsidRDefault="001903C9" w:rsidP="001903C9">
      <w:pPr>
        <w:pStyle w:val="Default"/>
        <w:rPr>
          <w:rFonts w:cstheme="minorHAnsi"/>
          <w:b/>
          <w:color w:val="auto"/>
          <w:sz w:val="20"/>
          <w:szCs w:val="20"/>
          <w:shd w:val="clear" w:color="auto" w:fill="FFFFFF"/>
        </w:rPr>
      </w:pPr>
    </w:p>
    <w:p w14:paraId="18657A00" w14:textId="77777777" w:rsidR="001903C9" w:rsidRDefault="001903C9" w:rsidP="001903C9">
      <w:pPr>
        <w:pStyle w:val="Default"/>
        <w:rPr>
          <w:rFonts w:cstheme="minorHAnsi"/>
          <w:b/>
          <w:color w:val="auto"/>
          <w:sz w:val="20"/>
          <w:szCs w:val="20"/>
          <w:shd w:val="clear" w:color="auto" w:fill="FFFFFF"/>
        </w:rPr>
      </w:pPr>
    </w:p>
    <w:p w14:paraId="08061477" w14:textId="77777777" w:rsidR="001903C9" w:rsidRDefault="001903C9" w:rsidP="001903C9">
      <w:pPr>
        <w:pStyle w:val="Default"/>
        <w:rPr>
          <w:rFonts w:cstheme="minorHAnsi"/>
          <w:b/>
          <w:color w:val="auto"/>
          <w:sz w:val="20"/>
          <w:szCs w:val="20"/>
          <w:shd w:val="clear" w:color="auto" w:fill="FFFFFF"/>
        </w:rPr>
      </w:pPr>
    </w:p>
    <w:p w14:paraId="616EE931" w14:textId="4F0A5D2B" w:rsidR="001903C9" w:rsidRDefault="001903C9" w:rsidP="001903C9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4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65235419" w14:textId="77777777" w:rsidR="001903C9" w:rsidRDefault="001903C9" w:rsidP="001903C9">
      <w:pPr>
        <w:pStyle w:val="Default"/>
      </w:pPr>
    </w:p>
    <w:p w14:paraId="114BD29D" w14:textId="6C4BD120" w:rsidR="001903C9" w:rsidRPr="001903C9" w:rsidRDefault="001903C9" w:rsidP="001903C9">
      <w:pPr>
        <w:pStyle w:val="Default"/>
      </w:pPr>
      <w:r>
        <w:t xml:space="preserve"> </w:t>
      </w:r>
      <w:r>
        <w:rPr>
          <w:sz w:val="22"/>
          <w:szCs w:val="22"/>
        </w:rPr>
        <w:t>§16ust.1: Prosimy o zmianę na 90%.</w:t>
      </w:r>
    </w:p>
    <w:p w14:paraId="5D877224" w14:textId="77777777" w:rsidR="001903C9" w:rsidRDefault="001903C9" w:rsidP="001903C9">
      <w:pPr>
        <w:pStyle w:val="Default"/>
        <w:rPr>
          <w:b/>
          <w:bCs/>
          <w:sz w:val="20"/>
          <w:szCs w:val="20"/>
        </w:rPr>
      </w:pPr>
    </w:p>
    <w:p w14:paraId="01BF4F9E" w14:textId="7B7158FB" w:rsidR="001903C9" w:rsidRDefault="001903C9" w:rsidP="001903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 w:rsidR="009A2194">
        <w:rPr>
          <w:rFonts w:cstheme="minorHAnsi"/>
          <w:color w:val="FF0000"/>
          <w:sz w:val="20"/>
          <w:szCs w:val="20"/>
          <w:shd w:val="clear" w:color="auto" w:fill="FFFFFF"/>
        </w:rPr>
        <w:t>Zamawiający nie wyraża zgody, tym samym nie zmienia zapisów projektu umowy w tym zakresie.</w:t>
      </w:r>
    </w:p>
    <w:p w14:paraId="680B4E21" w14:textId="5371AEB3" w:rsidR="001903C9" w:rsidRDefault="001903C9" w:rsidP="001903C9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5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227E4220" w14:textId="77777777" w:rsidR="001903C9" w:rsidRDefault="001903C9" w:rsidP="001903C9">
      <w:pPr>
        <w:pStyle w:val="Default"/>
      </w:pPr>
    </w:p>
    <w:p w14:paraId="1688A4EF" w14:textId="07331BED" w:rsidR="001903C9" w:rsidRDefault="001903C9" w:rsidP="001903C9">
      <w:pPr>
        <w:pStyle w:val="Default"/>
        <w:rPr>
          <w:sz w:val="20"/>
          <w:szCs w:val="20"/>
        </w:rPr>
      </w:pPr>
      <w:r w:rsidRPr="009A2194">
        <w:rPr>
          <w:sz w:val="20"/>
          <w:szCs w:val="20"/>
        </w:rPr>
        <w:t>§16ust.2: Prosimy o zmianę na 10%.</w:t>
      </w:r>
    </w:p>
    <w:p w14:paraId="002890A8" w14:textId="77777777" w:rsidR="009A2194" w:rsidRPr="009A2194" w:rsidRDefault="009A2194" w:rsidP="001903C9">
      <w:pPr>
        <w:pStyle w:val="Default"/>
        <w:rPr>
          <w:sz w:val="20"/>
          <w:szCs w:val="20"/>
        </w:rPr>
      </w:pPr>
    </w:p>
    <w:p w14:paraId="16B0DAE8" w14:textId="33CB6378" w:rsidR="009A2194" w:rsidRDefault="009A2194" w:rsidP="009A2194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>
        <w:rPr>
          <w:rFonts w:cstheme="minorHAnsi"/>
          <w:color w:val="FF0000"/>
          <w:sz w:val="20"/>
          <w:szCs w:val="20"/>
          <w:shd w:val="clear" w:color="auto" w:fill="FFFFFF"/>
        </w:rPr>
        <w:t>Zamawiający nie wyraża zgody, tym samym nie zmienia zapisów projektu umowy w tym zakresie.</w:t>
      </w:r>
    </w:p>
    <w:p w14:paraId="1082F645" w14:textId="102DD9FF" w:rsidR="009A2194" w:rsidRDefault="009A2194" w:rsidP="009A2194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6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0D285162" w14:textId="77777777" w:rsidR="009A2194" w:rsidRDefault="009A2194" w:rsidP="009A2194">
      <w:pPr>
        <w:pStyle w:val="Default"/>
      </w:pPr>
    </w:p>
    <w:p w14:paraId="0C741D94" w14:textId="07330829" w:rsidR="009A2194" w:rsidRDefault="009A2194" w:rsidP="009A2194">
      <w:pPr>
        <w:pStyle w:val="Default"/>
        <w:rPr>
          <w:sz w:val="20"/>
          <w:szCs w:val="20"/>
        </w:rPr>
      </w:pPr>
      <w:r w:rsidRPr="009A2194">
        <w:rPr>
          <w:sz w:val="20"/>
          <w:szCs w:val="20"/>
        </w:rPr>
        <w:t>§ 19ust. 1pkt 1, 3-6, 13: Prosimy o zmniejszenie wartości kar umownych do poziomu 0,05%.</w:t>
      </w:r>
    </w:p>
    <w:p w14:paraId="4BCCC59D" w14:textId="77777777" w:rsidR="009A2194" w:rsidRPr="009A2194" w:rsidRDefault="009A2194" w:rsidP="009A2194">
      <w:pPr>
        <w:pStyle w:val="Default"/>
        <w:rPr>
          <w:sz w:val="20"/>
          <w:szCs w:val="20"/>
        </w:rPr>
      </w:pPr>
    </w:p>
    <w:p w14:paraId="0CBFAED0" w14:textId="6A969EFD" w:rsidR="009A2194" w:rsidRDefault="009A2194" w:rsidP="009A2194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>
        <w:rPr>
          <w:rFonts w:cstheme="minorHAnsi"/>
          <w:color w:val="FF0000"/>
          <w:sz w:val="20"/>
          <w:szCs w:val="20"/>
          <w:shd w:val="clear" w:color="auto" w:fill="FFFFFF"/>
        </w:rPr>
        <w:t>Zamawiający nie wyraża zgody, tym samym nie zmienia zapisów projektu umowy w tym zakresie.</w:t>
      </w:r>
    </w:p>
    <w:p w14:paraId="573E7916" w14:textId="3C268C56" w:rsidR="009A2194" w:rsidRDefault="009A2194" w:rsidP="009A2194">
      <w:pPr>
        <w:pStyle w:val="Default"/>
        <w:rPr>
          <w:b/>
          <w:bCs/>
          <w:sz w:val="20"/>
          <w:szCs w:val="20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7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1903C9">
        <w:rPr>
          <w:rFonts w:cstheme="minorHAnsi"/>
          <w:b/>
          <w:sz w:val="20"/>
          <w:szCs w:val="20"/>
          <w:shd w:val="clear" w:color="auto" w:fill="FFFFFF"/>
        </w:rPr>
        <w:t>z</w:t>
      </w:r>
      <w:r>
        <w:rPr>
          <w:b/>
          <w:bCs/>
          <w:sz w:val="20"/>
          <w:szCs w:val="20"/>
        </w:rPr>
        <w:t>ał. nr 7 do SWZ (Projekt Umowy)</w:t>
      </w:r>
    </w:p>
    <w:p w14:paraId="27AAB53C" w14:textId="77777777" w:rsidR="009A2194" w:rsidRDefault="009A2194" w:rsidP="009A2194">
      <w:pPr>
        <w:pStyle w:val="Default"/>
      </w:pPr>
    </w:p>
    <w:p w14:paraId="32E0619C" w14:textId="650D6DEB" w:rsidR="009A2194" w:rsidRPr="009A2194" w:rsidRDefault="009A2194" w:rsidP="009A2194">
      <w:pPr>
        <w:pStyle w:val="Default"/>
        <w:rPr>
          <w:sz w:val="20"/>
          <w:szCs w:val="20"/>
        </w:rPr>
      </w:pPr>
      <w:r w:rsidRPr="009A2194">
        <w:rPr>
          <w:sz w:val="20"/>
          <w:szCs w:val="20"/>
        </w:rPr>
        <w:t xml:space="preserve">§19ust.3: Prosimy o zmniejszenie limitu kar do poziomu 20%. Zastrzeżony limit kar, w skrajnym przypadku, może doprowadzić do samofinansowania zamówienia przez wykonawcę, a więc jest rażąco wygórowany. </w:t>
      </w:r>
    </w:p>
    <w:p w14:paraId="2DE28ED1" w14:textId="29233623" w:rsidR="009A2194" w:rsidRPr="009A2194" w:rsidRDefault="009A2194" w:rsidP="009A2194">
      <w:pPr>
        <w:pStyle w:val="Default"/>
        <w:rPr>
          <w:sz w:val="22"/>
          <w:szCs w:val="22"/>
        </w:rPr>
      </w:pPr>
    </w:p>
    <w:p w14:paraId="51F38276" w14:textId="2F5E342A" w:rsidR="009A2194" w:rsidRDefault="009A2194" w:rsidP="009A2194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>
        <w:rPr>
          <w:rFonts w:cstheme="minorHAnsi"/>
          <w:color w:val="FF0000"/>
          <w:sz w:val="20"/>
          <w:szCs w:val="20"/>
          <w:shd w:val="clear" w:color="auto" w:fill="FFFFFF"/>
        </w:rPr>
        <w:t>Zamawiający wyraża zgodę na obniżenie limitu kar do 30% i modyfikuje projekt umowy w tym zakresie.</w:t>
      </w:r>
    </w:p>
    <w:p w14:paraId="1E65FFB7" w14:textId="23D7DF48" w:rsidR="009A2194" w:rsidRDefault="009A2194" w:rsidP="009A2194">
      <w:pPr>
        <w:pStyle w:val="Default"/>
        <w:rPr>
          <w:rFonts w:cstheme="minorHAnsi"/>
          <w:b/>
          <w:sz w:val="20"/>
          <w:szCs w:val="20"/>
          <w:shd w:val="clear" w:color="auto" w:fill="FFFFFF"/>
        </w:rPr>
      </w:pP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Pytanie </w:t>
      </w:r>
      <w:r>
        <w:rPr>
          <w:rFonts w:cstheme="minorHAnsi"/>
          <w:b/>
          <w:color w:val="auto"/>
          <w:sz w:val="20"/>
          <w:szCs w:val="20"/>
          <w:shd w:val="clear" w:color="auto" w:fill="FFFFFF"/>
        </w:rPr>
        <w:t>8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sz w:val="20"/>
          <w:szCs w:val="20"/>
          <w:shd w:val="clear" w:color="auto" w:fill="FFFFFF"/>
        </w:rPr>
        <w:t>–</w:t>
      </w:r>
      <w:r w:rsidRPr="001903C9">
        <w:rPr>
          <w:rFonts w:cstheme="minorHAnsi"/>
          <w:b/>
          <w:color w:val="auto"/>
          <w:sz w:val="20"/>
          <w:szCs w:val="20"/>
          <w:shd w:val="clear" w:color="auto" w:fill="FFFFFF"/>
        </w:rPr>
        <w:t xml:space="preserve"> dotyczy</w:t>
      </w:r>
      <w:r>
        <w:rPr>
          <w:rFonts w:cstheme="minorHAnsi"/>
          <w:b/>
          <w:sz w:val="20"/>
          <w:szCs w:val="20"/>
          <w:shd w:val="clear" w:color="auto" w:fill="FFFFFF"/>
        </w:rPr>
        <w:t xml:space="preserve"> PFU</w:t>
      </w:r>
    </w:p>
    <w:p w14:paraId="2E8E01FE" w14:textId="77777777" w:rsidR="009A2194" w:rsidRDefault="009A2194" w:rsidP="009A2194">
      <w:pPr>
        <w:pStyle w:val="Default"/>
      </w:pPr>
    </w:p>
    <w:p w14:paraId="18EF429F" w14:textId="1DF79D30" w:rsidR="009A2194" w:rsidRPr="009A2194" w:rsidRDefault="009A2194" w:rsidP="009A2194">
      <w:pPr>
        <w:pStyle w:val="Default"/>
        <w:rPr>
          <w:sz w:val="20"/>
          <w:szCs w:val="20"/>
        </w:rPr>
      </w:pPr>
      <w:r w:rsidRPr="009A2194">
        <w:rPr>
          <w:sz w:val="20"/>
          <w:szCs w:val="20"/>
        </w:rPr>
        <w:t>Prosimy</w:t>
      </w:r>
      <w:r>
        <w:rPr>
          <w:sz w:val="20"/>
          <w:szCs w:val="20"/>
        </w:rPr>
        <w:t xml:space="preserve"> </w:t>
      </w:r>
      <w:r w:rsidRPr="009A2194">
        <w:rPr>
          <w:sz w:val="20"/>
          <w:szCs w:val="20"/>
        </w:rPr>
        <w:t>o potwierdzenie, że wyposażenie meblowe nie wchodzi w zakres zamówienia.</w:t>
      </w:r>
      <w:r>
        <w:rPr>
          <w:sz w:val="20"/>
          <w:szCs w:val="20"/>
        </w:rPr>
        <w:t xml:space="preserve"> </w:t>
      </w:r>
      <w:r w:rsidRPr="009A2194">
        <w:rPr>
          <w:sz w:val="20"/>
          <w:szCs w:val="20"/>
        </w:rPr>
        <w:t>W przeciwnym wypadku</w:t>
      </w:r>
      <w:r>
        <w:rPr>
          <w:sz w:val="20"/>
          <w:szCs w:val="20"/>
        </w:rPr>
        <w:t xml:space="preserve"> </w:t>
      </w:r>
      <w:r w:rsidRPr="009A2194">
        <w:rPr>
          <w:sz w:val="20"/>
          <w:szCs w:val="20"/>
        </w:rPr>
        <w:t>prosimy</w:t>
      </w:r>
      <w:r>
        <w:rPr>
          <w:sz w:val="20"/>
          <w:szCs w:val="20"/>
        </w:rPr>
        <w:t xml:space="preserve"> </w:t>
      </w:r>
      <w:r w:rsidRPr="009A2194">
        <w:rPr>
          <w:sz w:val="20"/>
          <w:szCs w:val="20"/>
        </w:rPr>
        <w:t xml:space="preserve">o określenie dokładnego zakresu podlegającego wycenie i realizacji. </w:t>
      </w:r>
    </w:p>
    <w:p w14:paraId="5A665BAD" w14:textId="77777777" w:rsidR="009A2194" w:rsidRDefault="009A2194" w:rsidP="009A2194">
      <w:pPr>
        <w:pStyle w:val="Default"/>
        <w:rPr>
          <w:b/>
          <w:bCs/>
          <w:sz w:val="20"/>
          <w:szCs w:val="20"/>
        </w:rPr>
      </w:pPr>
    </w:p>
    <w:p w14:paraId="3A2F60AE" w14:textId="78132CC1" w:rsidR="009A2194" w:rsidRDefault="009A2194" w:rsidP="009A2194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322C63">
        <w:rPr>
          <w:rFonts w:cstheme="minorHAnsi"/>
          <w:color w:val="FF0000"/>
          <w:sz w:val="20"/>
          <w:szCs w:val="20"/>
          <w:shd w:val="clear" w:color="auto" w:fill="FFFFFF"/>
        </w:rPr>
        <w:t xml:space="preserve">  </w:t>
      </w:r>
      <w:r w:rsidR="009C242A" w:rsidRPr="00322C63">
        <w:rPr>
          <w:rFonts w:cstheme="minorHAnsi"/>
          <w:color w:val="FF0000"/>
          <w:sz w:val="20"/>
          <w:szCs w:val="20"/>
          <w:shd w:val="clear" w:color="auto" w:fill="FFFFFF"/>
        </w:rPr>
        <w:t>Wyposażenie meblowe nie wchodzi w zakres przedmiotu zamówienia.</w:t>
      </w:r>
    </w:p>
    <w:p w14:paraId="44A67230" w14:textId="77777777" w:rsidR="009A2194" w:rsidRDefault="009A2194" w:rsidP="009A2194">
      <w:pPr>
        <w:pStyle w:val="Default"/>
        <w:rPr>
          <w:b/>
          <w:bCs/>
          <w:sz w:val="20"/>
          <w:szCs w:val="20"/>
        </w:rPr>
      </w:pPr>
    </w:p>
    <w:p w14:paraId="7AC5DF60" w14:textId="77777777" w:rsidR="00302231" w:rsidRP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</w:p>
    <w:p w14:paraId="7F5945E4" w14:textId="77777777" w:rsidR="00090B5D" w:rsidRPr="00302231" w:rsidRDefault="00090B5D" w:rsidP="00090B5D">
      <w:pPr>
        <w:jc w:val="both"/>
        <w:rPr>
          <w:rFonts w:cs="Calibri"/>
          <w:b/>
          <w:sz w:val="20"/>
          <w:szCs w:val="20"/>
        </w:rPr>
      </w:pPr>
      <w:r w:rsidRPr="00302231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9B226A3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112093F" w14:textId="77777777" w:rsid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302231">
        <w:rPr>
          <w:rFonts w:cs="Calibri"/>
          <w:sz w:val="20"/>
          <w:szCs w:val="20"/>
        </w:rPr>
        <w:t xml:space="preserve">Z poważaniem </w:t>
      </w:r>
    </w:p>
    <w:p w14:paraId="52624038" w14:textId="14466183" w:rsidR="00EC13DD" w:rsidRDefault="00EC13D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Agnieszka Korolczuk</w:t>
      </w:r>
    </w:p>
    <w:p w14:paraId="1E469171" w14:textId="2F522C9B" w:rsidR="00EC13DD" w:rsidRDefault="00EC13D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Specjalista ds. Zamówień Publicznych</w:t>
      </w:r>
    </w:p>
    <w:p w14:paraId="5316A3EC" w14:textId="3049BA34" w:rsidR="008368DE" w:rsidRPr="004664DA" w:rsidRDefault="008368DE"/>
    <w:sectPr w:rsidR="008368DE" w:rsidRPr="004664D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E27CC" w14:textId="77777777" w:rsidR="002F3DE2" w:rsidRDefault="002F3DE2" w:rsidP="00E42D6A">
      <w:pPr>
        <w:spacing w:after="0" w:line="240" w:lineRule="auto"/>
      </w:pPr>
      <w:r>
        <w:separator/>
      </w:r>
    </w:p>
  </w:endnote>
  <w:endnote w:type="continuationSeparator" w:id="0">
    <w:p w14:paraId="1B220E0E" w14:textId="77777777" w:rsidR="002F3DE2" w:rsidRDefault="002F3D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5D89" w14:textId="77777777" w:rsidR="002F3DE2" w:rsidRDefault="002F3DE2" w:rsidP="00E42D6A">
      <w:pPr>
        <w:spacing w:after="0" w:line="240" w:lineRule="auto"/>
      </w:pPr>
      <w:r>
        <w:separator/>
      </w:r>
    </w:p>
  </w:footnote>
  <w:footnote w:type="continuationSeparator" w:id="0">
    <w:p w14:paraId="6812512A" w14:textId="77777777" w:rsidR="002F3DE2" w:rsidRDefault="002F3D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74"/>
    <w:rsid w:val="00054BD8"/>
    <w:rsid w:val="00090B5D"/>
    <w:rsid w:val="00144B8A"/>
    <w:rsid w:val="001903C9"/>
    <w:rsid w:val="001A56F1"/>
    <w:rsid w:val="001B60F1"/>
    <w:rsid w:val="001D5542"/>
    <w:rsid w:val="00222CBB"/>
    <w:rsid w:val="00265C0D"/>
    <w:rsid w:val="0028526F"/>
    <w:rsid w:val="002A6225"/>
    <w:rsid w:val="002A77B1"/>
    <w:rsid w:val="002F3DE2"/>
    <w:rsid w:val="00302231"/>
    <w:rsid w:val="00322C63"/>
    <w:rsid w:val="00344AD2"/>
    <w:rsid w:val="00375EE9"/>
    <w:rsid w:val="003D48E1"/>
    <w:rsid w:val="004656D4"/>
    <w:rsid w:val="004664DA"/>
    <w:rsid w:val="004725EA"/>
    <w:rsid w:val="004C0624"/>
    <w:rsid w:val="0050700B"/>
    <w:rsid w:val="00522C07"/>
    <w:rsid w:val="00581E24"/>
    <w:rsid w:val="005B62C5"/>
    <w:rsid w:val="00600476"/>
    <w:rsid w:val="00656E84"/>
    <w:rsid w:val="006D5EBC"/>
    <w:rsid w:val="00701E70"/>
    <w:rsid w:val="007659D1"/>
    <w:rsid w:val="007717CD"/>
    <w:rsid w:val="007762CF"/>
    <w:rsid w:val="00781BC0"/>
    <w:rsid w:val="007B6969"/>
    <w:rsid w:val="007C17CA"/>
    <w:rsid w:val="0080514E"/>
    <w:rsid w:val="00822BAF"/>
    <w:rsid w:val="008368DE"/>
    <w:rsid w:val="00850762"/>
    <w:rsid w:val="008D208C"/>
    <w:rsid w:val="008E3119"/>
    <w:rsid w:val="008F2C44"/>
    <w:rsid w:val="00931873"/>
    <w:rsid w:val="00983D8F"/>
    <w:rsid w:val="009A2194"/>
    <w:rsid w:val="009B7280"/>
    <w:rsid w:val="009C242A"/>
    <w:rsid w:val="00A15EE4"/>
    <w:rsid w:val="00A54E34"/>
    <w:rsid w:val="00AA25B2"/>
    <w:rsid w:val="00B75C3D"/>
    <w:rsid w:val="00C066BD"/>
    <w:rsid w:val="00C16093"/>
    <w:rsid w:val="00C31FC9"/>
    <w:rsid w:val="00C46896"/>
    <w:rsid w:val="00CD41DB"/>
    <w:rsid w:val="00D468CF"/>
    <w:rsid w:val="00DC0768"/>
    <w:rsid w:val="00DC4202"/>
    <w:rsid w:val="00DE0D25"/>
    <w:rsid w:val="00E2143E"/>
    <w:rsid w:val="00E42D6A"/>
    <w:rsid w:val="00EB1BBB"/>
    <w:rsid w:val="00EC13DD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0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9A62-9960-47C9-BDA4-D35C4957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69</cp:revision>
  <cp:lastPrinted>2022-07-13T09:46:00Z</cp:lastPrinted>
  <dcterms:created xsi:type="dcterms:W3CDTF">2022-06-14T06:49:00Z</dcterms:created>
  <dcterms:modified xsi:type="dcterms:W3CDTF">2022-07-18T05:46:00Z</dcterms:modified>
</cp:coreProperties>
</file>