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E1AF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5D09D14" w14:textId="5D65002B" w:rsidR="00F0480E" w:rsidRPr="00F0480E" w:rsidRDefault="00F0480E" w:rsidP="00F0480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wzór umowy dla części I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zamówienia</w:t>
      </w:r>
    </w:p>
    <w:p w14:paraId="3F26ED92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374C3B1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b/>
          <w:sz w:val="22"/>
          <w:szCs w:val="22"/>
          <w:lang w:val="pl-PL"/>
        </w:rPr>
        <w:t>UMOWA Nr  .....................</w:t>
      </w:r>
    </w:p>
    <w:p w14:paraId="41844C58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0B71AD27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zawarta w dniu ………………… roku  w Świętochłowicach w trybie przepisów ustawy z dnia 11 września 2019 r. Prawo zamówień publicznych,  pomiędzy:</w:t>
      </w:r>
    </w:p>
    <w:p w14:paraId="230C7B33" w14:textId="15EE1925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Gminą Świętochłowice, ul. Katowicka 54, 41 - 600 Świętochłowice, NIP: 627 27 48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738, reprezentowaną przez:</w:t>
      </w:r>
    </w:p>
    <w:p w14:paraId="30DF18B0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…………………………………………………….</w:t>
      </w:r>
    </w:p>
    <w:p w14:paraId="79C2E483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 ………………………………………………….</w:t>
      </w:r>
    </w:p>
    <w:p w14:paraId="44C567DB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przy kontrasygnacie Skarbnika Miasta, </w:t>
      </w:r>
    </w:p>
    <w:p w14:paraId="642E168C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zwaną w dalszej części umowy „Zamawiającym”,</w:t>
      </w:r>
    </w:p>
    <w:p w14:paraId="5723D877" w14:textId="77777777" w:rsidR="00F0480E" w:rsidRPr="00F0480E" w:rsidRDefault="00F0480E" w:rsidP="00F0480E">
      <w:pPr>
        <w:spacing w:before="120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a  </w:t>
      </w:r>
    </w:p>
    <w:p w14:paraId="153444BE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………………………………………………………………… </w:t>
      </w:r>
    </w:p>
    <w:p w14:paraId="113DFC0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reprezentowanym  przez:</w:t>
      </w:r>
    </w:p>
    <w:p w14:paraId="11F950B6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…………………………………………………………………………..,</w:t>
      </w:r>
    </w:p>
    <w:p w14:paraId="249A1F4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zwanym w dalszej części umowy „Wykonawcą”.</w:t>
      </w:r>
      <w:r w:rsidRPr="00F0480E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p w14:paraId="47AD9884" w14:textId="77777777" w:rsidR="00F0480E" w:rsidRPr="00F0480E" w:rsidRDefault="00F0480E" w:rsidP="00F0480E">
      <w:pPr>
        <w:spacing w:before="120"/>
        <w:contextualSpacing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9C0D79E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1.</w:t>
      </w:r>
    </w:p>
    <w:p w14:paraId="261CB62C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sz w:val="22"/>
          <w:szCs w:val="22"/>
          <w:u w:val="single"/>
          <w:lang w:val="pl-PL"/>
        </w:rPr>
        <w:t>Przedmiot umowy</w:t>
      </w:r>
    </w:p>
    <w:p w14:paraId="36856D6F" w14:textId="197964A6" w:rsidR="00F0480E" w:rsidRPr="00F0480E" w:rsidRDefault="00F0480E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Zgodnie z rozstrzygniętym postępowaniem prowadzonym w trybie podstawowym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(nr zamówienia publicznego: INZP.271.</w:t>
      </w:r>
      <w:r w:rsidR="007D374F">
        <w:rPr>
          <w:rFonts w:ascii="Calibri" w:hAnsi="Calibri" w:cs="Calibri"/>
          <w:sz w:val="22"/>
          <w:szCs w:val="22"/>
          <w:lang w:val="pl-PL"/>
        </w:rPr>
        <w:t>37</w:t>
      </w:r>
      <w:r w:rsidRPr="00F0480E">
        <w:rPr>
          <w:rFonts w:ascii="Calibri" w:hAnsi="Calibri" w:cs="Calibri"/>
          <w:sz w:val="22"/>
          <w:szCs w:val="22"/>
          <w:lang w:val="pl-PL"/>
        </w:rPr>
        <w:t>.202</w:t>
      </w:r>
      <w:r w:rsidR="007D374F">
        <w:rPr>
          <w:rFonts w:ascii="Calibri" w:hAnsi="Calibri" w:cs="Calibri"/>
          <w:sz w:val="22"/>
          <w:szCs w:val="22"/>
          <w:lang w:val="pl-PL"/>
        </w:rPr>
        <w:t>2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), Zamawiający zleca, a Wykonawca zobowiązuje się do wykonania na rzecz Zamawiającego usług polegających na: </w:t>
      </w:r>
    </w:p>
    <w:p w14:paraId="147704B5" w14:textId="7E8D2933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wyłapywaniu chorych lub wymagających pomocy dzikich i egzotycznych zwierząt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z terenu miasta Świętochłowice, na zgłoszenie Policji, Straży Miejskiej, Powiatowego Centrum Zarządzania Kryzysowego,</w:t>
      </w:r>
      <w:r w:rsidR="008C4097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>Biura Ekologii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Urzędu Miejskiego w Świętochłowicach. </w:t>
      </w:r>
    </w:p>
    <w:p w14:paraId="34FC4FEC" w14:textId="7FDFB327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transporcie i umieszczeniu wyłapanych chorych lub wymagających pomocy dzikich </w:t>
      </w:r>
      <w:r w:rsidR="00F0480E">
        <w:rPr>
          <w:rFonts w:ascii="Calibri" w:hAnsi="Calibri" w:cs="Calibri"/>
          <w:sz w:val="22"/>
          <w:szCs w:val="22"/>
          <w:lang w:val="pl-PL"/>
        </w:rPr>
        <w:br/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i egzotycznych zwierząt w ośrodku rehabilitacji zwierząt ………………………………….. </w:t>
      </w:r>
    </w:p>
    <w:p w14:paraId="4E92E51A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czasie trwania umowy wykonawca nie może odmówić wykonywania zleconej usługi. </w:t>
      </w:r>
    </w:p>
    <w:p w14:paraId="746C0483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Ośrodek rehabilitacji zwierząt powinien posiadać zezwolenie na jego prowadzenie wydane przez Generalnego Dyrektora Ochrony Środowiska zgodnie z art. 75 ust. 1 ustawy z dnia 16 kwietnia 2004 roku o ochronie przyrody,</w:t>
      </w:r>
    </w:p>
    <w:p w14:paraId="6EF60F45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Koszty umieszczenia, a następnie opieki nad dzikimi zwierzętami w ośrodku rehabilitacji zwierząt ponosi Wykonawca. </w:t>
      </w:r>
    </w:p>
    <w:p w14:paraId="70B4C9AB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oświadcza, iż znajduje się w sytuacji ekonomicznej lub finansowej umożliwiającej wykonanie zamówienia oraz posiada zdolności techniczne lub zawodowe do prawidłowego wykonania zamówienia.</w:t>
      </w:r>
    </w:p>
    <w:p w14:paraId="62A98BD9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winien dysponować możliwościami technicznymi do wyłapania i transportu chorych lub wymagających pomocy dzikich i egzotycznych zwierząt dla min. 25 zwierząt rocznie. Również ośrodek rehabilitacji dla zwierząt, z którym wykonawca ma podpisaną umowę na ich umieszczenie winien dysponować możliwościami zapewnienia opieki dla min. 25 zwierząt rocznie.</w:t>
      </w:r>
    </w:p>
    <w:p w14:paraId="1D66DEDF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Wykonawca powinien używać środków transportu przystosowanych do przewozu zwierząt, pozytywnie zaopiniowanych przez właściwy powiatowy inspektorat weterynarii.</w:t>
      </w:r>
    </w:p>
    <w:p w14:paraId="0E80DF17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powinien kierować się zasadami humanitaryzmu, wyłapywanie powinno odbywać się w sposób łagodny, w przypadkach koniecznych używać sprzętu specjalistycznego.</w:t>
      </w:r>
    </w:p>
    <w:p w14:paraId="00FB332D" w14:textId="305FEAC2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Wykonanie usługi polegającej na wyłapaniu dzikiego zwierzęcia nastąpi w dniu zgłoszenia (w ciągu 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……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godziny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od momentu otrzymania  zgłoszenia) po telefonicznym powiadomieniu Wykonawcy przez podmioty wskazane w ust. 1 pkt 1).</w:t>
      </w:r>
    </w:p>
    <w:p w14:paraId="3FE6F33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1A0CF207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2</w:t>
      </w:r>
    </w:p>
    <w:p w14:paraId="4590F749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Wykonując usługi objęte niniejszą umową, wykonawca jest odpowiedzialny za przestrzeganie przepisów prawa lub za ewentualne szkody wyrządzone osobom trzecim. </w:t>
      </w:r>
    </w:p>
    <w:p w14:paraId="656B897A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Zlecenie wykonania części przedmiotu umowy podwykonawcom nie zmienia zobowiązania Wykonawcy względem Zamawiającego za należyte wykonanie tej części.</w:t>
      </w:r>
    </w:p>
    <w:p w14:paraId="698604F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jest odpowiedzialny za działania, uchybienia i zaniedbania podwykonawców w takim samym stopniu, jak za działania, uchybienia i zaniedbania własne.</w:t>
      </w:r>
    </w:p>
    <w:p w14:paraId="5579EE18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118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41AFF18D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powierzenie podwykonawcy wykonania części zamówienia następuje w trakcie realizacji umowy, Wykonawca na żądanie zamawiającego przedstawia oświadczenie, o którym mowa w art. 125 ustawy Prawo zamówień publicznych lub oświadczenia lub dokumenty potwierdzające brak podstaw wykluczenia wobec tego podwykonawcy. </w:t>
      </w:r>
    </w:p>
    <w:p w14:paraId="15D2781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79BD150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65DCC472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3</w:t>
      </w:r>
    </w:p>
    <w:p w14:paraId="61694305" w14:textId="05C9B3D4" w:rsidR="00607EAA" w:rsidRPr="00F0480E" w:rsidRDefault="00607EAA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Umowa zostaje zawarta na okres od dnia podpisania umowy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, ale nie wcześniej niż od dnia 1.01.202</w:t>
      </w:r>
      <w:r w:rsidR="0037622F">
        <w:rPr>
          <w:rFonts w:ascii="Calibri" w:hAnsi="Calibri" w:cs="Calibri"/>
          <w:sz w:val="22"/>
          <w:szCs w:val="22"/>
          <w:lang w:val="pl-PL"/>
        </w:rPr>
        <w:t>3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  <w:r w:rsidRPr="00F0480E">
        <w:rPr>
          <w:rFonts w:ascii="Calibri" w:hAnsi="Calibri" w:cs="Calibri"/>
          <w:sz w:val="22"/>
          <w:szCs w:val="22"/>
          <w:lang w:val="pl-PL"/>
        </w:rPr>
        <w:t>do dnia 31.12.20</w:t>
      </w:r>
      <w:r w:rsidR="002060D8" w:rsidRPr="00F0480E">
        <w:rPr>
          <w:rFonts w:ascii="Calibri" w:hAnsi="Calibri" w:cs="Calibri"/>
          <w:sz w:val="22"/>
          <w:szCs w:val="22"/>
          <w:lang w:val="pl-PL"/>
        </w:rPr>
        <w:t>2</w:t>
      </w:r>
      <w:r w:rsidR="0037622F">
        <w:rPr>
          <w:rFonts w:ascii="Calibri" w:hAnsi="Calibri" w:cs="Calibri"/>
          <w:sz w:val="22"/>
          <w:szCs w:val="22"/>
          <w:lang w:val="pl-PL"/>
        </w:rPr>
        <w:t>3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14:paraId="1E3D0F7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786998D" w14:textId="77777777" w:rsidR="00607EAA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4</w:t>
      </w:r>
    </w:p>
    <w:p w14:paraId="71BD89D7" w14:textId="77777777" w:rsidR="00513760" w:rsidRPr="006967E5" w:rsidRDefault="00513760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0F5DF239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ustalają, że wynagrodzenie ryczałtowe brutto należne Wykonawcy za wykonanie całości przedmiotu umowy określonego w § 1 w okresie obowiązywania umowy wynosi brutto: ………………………… zł (słownie: ……………………………….zł), netto: ………………………………. zł  (słownie: ……………………</w:t>
      </w:r>
      <w:r w:rsidR="00BF11C7" w:rsidRPr="00F0480E">
        <w:rPr>
          <w:rFonts w:ascii="Calibri" w:hAnsi="Calibri" w:cs="Calibri"/>
          <w:sz w:val="22"/>
          <w:szCs w:val="22"/>
          <w:lang w:val="pl-PL"/>
        </w:rPr>
        <w:t xml:space="preserve">…………………..zł) </w:t>
      </w:r>
      <w:r w:rsidRPr="00F0480E">
        <w:rPr>
          <w:rFonts w:ascii="Calibri" w:hAnsi="Calibri" w:cs="Calibri"/>
          <w:sz w:val="22"/>
          <w:szCs w:val="22"/>
          <w:lang w:val="pl-PL"/>
        </w:rPr>
        <w:t>w tym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 xml:space="preserve"> wynagrodzenie ryczałtowe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n</w:t>
      </w:r>
      <w:r w:rsidR="00106369" w:rsidRPr="00F0480E">
        <w:rPr>
          <w:rFonts w:ascii="Calibri" w:hAnsi="Calibri" w:cs="Calibri"/>
          <w:sz w:val="22"/>
          <w:szCs w:val="22"/>
          <w:lang w:val="pl-PL"/>
        </w:rPr>
        <w:t xml:space="preserve">ależne Wykonawcy  za jeden  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miesiąc </w:t>
      </w:r>
      <w:r w:rsidR="00F61174" w:rsidRPr="00F0480E">
        <w:rPr>
          <w:rFonts w:ascii="Calibri" w:hAnsi="Calibri" w:cs="Calibri"/>
          <w:sz w:val="22"/>
          <w:szCs w:val="22"/>
          <w:lang w:val="pl-PL"/>
        </w:rPr>
        <w:t xml:space="preserve">świadczenia usług  wynosi 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>brutto</w:t>
      </w:r>
      <w:r w:rsidRPr="00F0480E">
        <w:rPr>
          <w:rFonts w:ascii="Calibri" w:hAnsi="Calibri" w:cs="Calibri"/>
          <w:sz w:val="22"/>
          <w:szCs w:val="22"/>
          <w:lang w:val="pl-PL"/>
        </w:rPr>
        <w:t>: …………………………… zł (słownie: ……………………………….zł.), netto: …………………………. zł (słownie: ……………………………………..zł.).</w:t>
      </w:r>
    </w:p>
    <w:p w14:paraId="22222497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Należne wynagrodzenie będzie regulowane na podstawie miesięcznej faktury VAT.</w:t>
      </w:r>
    </w:p>
    <w:p w14:paraId="12E26AF5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Do faktury należy załączyć protokół z następującymi informacjami:  </w:t>
      </w:r>
    </w:p>
    <w:p w14:paraId="132DF207" w14:textId="5A55F2DC" w:rsidR="00607EAA" w:rsidRPr="00F0480E" w:rsidRDefault="00F0480E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t xml:space="preserve">otwierdzenie przez ośrodek rehabilitacji dla zwierząt przyjęcia zwierzęcia 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br/>
        <w:t xml:space="preserve">z podaniem jego gatunku oraz określeniem stanu zdrowotnego, </w:t>
      </w:r>
    </w:p>
    <w:p w14:paraId="64AAB2C9" w14:textId="77777777" w:rsidR="00607EAA" w:rsidRPr="00F0480E" w:rsidRDefault="00607EAA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 xml:space="preserve">potwierdzenie  gatunku zwierzęcia wyłapanego z podaniem miejsca jego wyłapania oraz stanu zdrowotnego.  </w:t>
      </w:r>
    </w:p>
    <w:p w14:paraId="0399A45C" w14:textId="7F0E172E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Zapłata wynagrodzenia nastąpi przelewem w terminie do 30 dni od dnia doręczenia Zamawiającemu faktury na poniższy rachunek 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bankowy </w:t>
      </w:r>
      <w:r w:rsidRPr="00F0480E">
        <w:rPr>
          <w:rFonts w:ascii="Calibri" w:hAnsi="Calibri" w:cs="Calibri"/>
          <w:sz w:val="22"/>
          <w:szCs w:val="22"/>
          <w:lang w:val="pl-PL"/>
        </w:rPr>
        <w:t>Wykonawcy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 o numerze </w:t>
      </w:r>
      <w:r w:rsidRPr="00F0480E">
        <w:rPr>
          <w:rFonts w:ascii="Calibri" w:hAnsi="Calibri" w:cs="Calibri"/>
          <w:sz w:val="22"/>
          <w:szCs w:val="22"/>
          <w:lang w:val="pl-PL"/>
        </w:rPr>
        <w:t>: ………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………………. </w:t>
      </w:r>
      <w:r w:rsidRPr="00F0480E">
        <w:rPr>
          <w:rFonts w:ascii="Calibri" w:hAnsi="Calibri" w:cs="Calibri"/>
          <w:sz w:val="22"/>
          <w:szCs w:val="22"/>
          <w:lang w:val="pl-PL"/>
        </w:rPr>
        <w:t>(z dz. 900 rozdz.90013 § 4300).</w:t>
      </w:r>
    </w:p>
    <w:p w14:paraId="38432102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 datę zapłaty należności uważa się datę obciążenia rachunku Zamawiającego.</w:t>
      </w:r>
    </w:p>
    <w:p w14:paraId="02561D6D" w14:textId="2C6776BB" w:rsidR="00607EAA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umowy ustalają niezmienność ceny przez cały okres obowiązywania umowy.</w:t>
      </w:r>
    </w:p>
    <w:p w14:paraId="6042A5E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Wynagrodzenie Wykonawcy, o którym mowa w ust. 1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77E32CA9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Minimalny poziom zmiany wskaźnika GUS, w wyniku którego wynagrodzenie Wykonawcy zostanie zmienione wynosi 3%, w stosunku do wskaźnika wzrostu (spadku) cen towarów i usług konsumpcyjnych (poziom zmiany ceny) publikowanego przez Główny Urząd Statystyczny na dzień 1 stycznia roku kalendarzowego obowiązywania umowy. </w:t>
      </w:r>
    </w:p>
    <w:p w14:paraId="613553DE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55DF4AE2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Strony nie przewidują zmiany wynagrodzenia na podstawie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724894C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Maksymalna wartość zmiany wynagrodzenia, o której mowa w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wynosi łącznie 10% wartości wynagrodzenia brutto Wykonawcy, określonego w ust. 1 Umowy. </w:t>
      </w:r>
    </w:p>
    <w:p w14:paraId="65802D2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0150CDB8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>Każda ze Stron jest uprawniona do wystąpienia z wnioskiem o zmianę wynagrodzenia. Postanowieni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stosuje się odpowiednio do wniosku o zmniejszenie wynagrodzenia. </w:t>
      </w:r>
    </w:p>
    <w:p w14:paraId="1842A0B4" w14:textId="1B34796D" w:rsidR="0037622F" w:rsidRPr="0037622F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Wykonawca, którego wynagrodzenie zostało zmienione zgodnie z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-13, zobowiązany jest do zmiany wynagrodzenia przysługującego podwykonawcy, z którym zawarł umowę, w zakresie odpowiadającym zmianom cen materiałów lub kosztów dotyczących zobowiązania podwykonawcy.</w:t>
      </w:r>
    </w:p>
    <w:p w14:paraId="3CB38DF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4F599BB0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 xml:space="preserve">§ </w:t>
      </w:r>
      <w:r w:rsidRPr="006967E5">
        <w:rPr>
          <w:rFonts w:ascii="Calibri" w:hAnsi="Calibri"/>
          <w:sz w:val="24"/>
          <w:szCs w:val="24"/>
          <w:lang w:val="pl-PL"/>
        </w:rPr>
        <w:t>5</w:t>
      </w:r>
    </w:p>
    <w:p w14:paraId="3BB69BCF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Ze strony Zamawiającego osobą odpowiedzialną za realizację przedmiotu umowy będzie: ………………………………… tel. 032/3491-881.</w:t>
      </w:r>
    </w:p>
    <w:p w14:paraId="67842B1D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Ze strony Wykonawcy osobą odpowiedzialną za realizację przedmiotu umowy jest: ........................................</w:t>
      </w:r>
    </w:p>
    <w:p w14:paraId="5476EC59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osób odpowiedzialnych za realizację umowy ze strony Wykonawcy wymaga pisemnego zgłoszenia do Zamawiającego.</w:t>
      </w:r>
    </w:p>
    <w:p w14:paraId="7155F2F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0957B9E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6</w:t>
      </w:r>
    </w:p>
    <w:p w14:paraId="464E1C42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Zmiana postanowień zawartej umowy może nastąpić wyłącznie za zgodą obu stron, wyrażoną w formie pisemnego aneksu pod rygorem nieważności.</w:t>
      </w:r>
    </w:p>
    <w:p w14:paraId="3D9EF7FA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treści umowy może być dokonana w oparciu o przepisy art. 455 ustawy Prawo zamówień publicznych.</w:t>
      </w:r>
    </w:p>
    <w:p w14:paraId="271D722F" w14:textId="77777777" w:rsidR="0037622F" w:rsidRDefault="0037622F" w:rsidP="0037622F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Zamawiający przewiduje zmiany postanowień umowy w stosunku do treści oferty, na podstawie której dokonano wyboru Wykonawcy na podstawie przepisu art. 455 ust. 1 pkt 1) ustawy w zakresie zmiany </w:t>
      </w:r>
      <w:r>
        <w:rPr>
          <w:rFonts w:ascii="Calibri" w:hAnsi="Calibri" w:cs="Calibri"/>
          <w:sz w:val="22"/>
          <w:szCs w:val="22"/>
          <w:lang w:val="pl-PL"/>
        </w:rPr>
        <w:t>wynagrodzenia w oparciu o zapisy § 4 ust. 7-14.</w:t>
      </w:r>
    </w:p>
    <w:p w14:paraId="54E6026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6F7FDF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7</w:t>
      </w:r>
    </w:p>
    <w:p w14:paraId="14ADA1CC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Wykonawca oświadcza, że następujące czynności, związane z realizacją przedmiotu umowy, będą wykonywane przez osoby zatrudnione na podstawie umowy o pracę: </w:t>
      </w:r>
    </w:p>
    <w:p w14:paraId="6424C44E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wyłapywanie zwierząt, </w:t>
      </w:r>
    </w:p>
    <w:p w14:paraId="718BE330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prowadzenie samochodu przystosowanego do transportu zwierząt,</w:t>
      </w:r>
    </w:p>
    <w:p w14:paraId="38676D3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72D4DEA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6B6E44B8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004F2C87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86BD6E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8 ust. 1 pkt 2.</w:t>
      </w:r>
    </w:p>
    <w:p w14:paraId="5C1FA3D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Zwłoka w przedłożeniu dokumentów, o których mowa w ust. 3, przekraczająca 10 dni roboczych traktowana będzie jako niewypełnienie obowiązku zatrudnienia pracowników na podstawie umowy o pracę i może stanowić podstawę do odstąpienia od umowy z winy Wykonawcy. </w:t>
      </w:r>
    </w:p>
    <w:p w14:paraId="44DE8F5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zobowiązany jest do zawarcia w treści umowy z podwykonawcą zapisów umożliwiających realizację obowiązku wynikającego z niniejszego paragrafu.</w:t>
      </w:r>
    </w:p>
    <w:p w14:paraId="292D8A3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14:paraId="1274FFB9" w14:textId="77777777" w:rsidR="00607EAA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2D83145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8</w:t>
      </w:r>
    </w:p>
    <w:p w14:paraId="3F55F21C" w14:textId="77777777" w:rsidR="00F0480E" w:rsidRPr="0008531C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Wykonawca zobowiązany jest do zapłaty Zamawiającemu kar umownych:</w:t>
      </w:r>
    </w:p>
    <w:p w14:paraId="4FBCB9BA" w14:textId="7EB90293" w:rsidR="00F0480E" w:rsidRPr="00F0480E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 w wykonaniu przedmiotu umowy w terminie określonym w § 1 ust. 9 w wysokości 2% wartości miesięcznego wynagrodzenia umownego brutto określonego odpowiednio w § 4 ust. 1 za każdą rozpoczętą godzinę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9BBDB8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 w przedłożeniu dokumentów, o których mowa w § 7 ust. 3 - w wysokości 500 zł za każdy rozpoczęty dzień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>, licząc od dnia następującego po dniu wyznaczonym na ich przedłożenie.</w:t>
      </w:r>
    </w:p>
    <w:p w14:paraId="55CA0DF7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za odstąpienie od umowy lub jej części z przyczyn, za które Wykonawca ponosi odpowiedzialność, w wysokości 20 % wynagrodzenia brutto za wykonanie całości zamówienia w okresie obowiązywania umowy, o którym mowa w § 4 ust. 1.</w:t>
      </w:r>
    </w:p>
    <w:p w14:paraId="789C94E8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2A097F1F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Kary umowne podlegają łączeniu, przy czym ich łączna wartość nie może przekroczyć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2A44C7">
        <w:rPr>
          <w:rFonts w:asciiTheme="minorHAnsi" w:hAnsiTheme="minorHAnsi" w:cstheme="minorHAnsi"/>
          <w:sz w:val="22"/>
          <w:szCs w:val="22"/>
          <w:lang w:val="pl-PL"/>
        </w:rPr>
        <w:t>0 % wynagrodzenia Wykonawcy, określonego w § 4 ust. 1.</w:t>
      </w:r>
    </w:p>
    <w:p w14:paraId="495E7F09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nie może zbywać ani przenosić na rzecz osób trzecich praw i wierzytelności powstałych w związku z realizacją niniejszej umowy.</w:t>
      </w:r>
    </w:p>
    <w:p w14:paraId="493C4DA4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Wykonawca wyraża zgodę na potrącanie ewentualnych kar umownych z przysługującego mu wynagrodzenia. </w:t>
      </w:r>
    </w:p>
    <w:p w14:paraId="297B7076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34F49EA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3D358FF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9</w:t>
      </w:r>
    </w:p>
    <w:p w14:paraId="3255B5DC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Zamawiający może odstąpić od umowy:</w:t>
      </w:r>
    </w:p>
    <w:p w14:paraId="1D2E94B6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F0BD127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jeżeli zachodzi co najmniej jedna z następujących okoliczności:</w:t>
      </w:r>
    </w:p>
    <w:p w14:paraId="23638023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dokonano zmiany umowy z naruszeniem art. 454 i art. 455 ustawy Prawo zamówień publicznych,</w:t>
      </w:r>
    </w:p>
    <w:p w14:paraId="3B3796AE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 chwili zawarcia umowy podlegał wykluczeniu na podstawie art. 108 ustawy Prawo zamówień publicznych,</w:t>
      </w:r>
    </w:p>
    <w:p w14:paraId="5E9C747D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32DD31A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przypadku, o którym mowa w ust. 1 pkt 2 lit. a), zamawiający odstępuje od umowy w części, której zmiana dotyczy.</w:t>
      </w:r>
    </w:p>
    <w:p w14:paraId="0008514F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przypadkach, o których mowa w ust. 1, wykonawca może żądać wyłącznie wynagrodzenia należnego z tytułu wykonania części umowy. </w:t>
      </w:r>
    </w:p>
    <w:p w14:paraId="5A23F467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Zamawiającemu przysługuje prawo odstąpienia od niniejszej umowy lub jej części z przyczyn leżących po stronie Wykonawcy:</w:t>
      </w:r>
    </w:p>
    <w:p w14:paraId="3063EFCF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04F397E4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gdy Wykonawca nie rozpoczął świadczenia usług bez uzasadnionych przyczyn oraz nie kontynuuje ich, pomimo wezwania Zamawiającego złożonego na piśmie;</w:t>
      </w:r>
    </w:p>
    <w:p w14:paraId="1016C871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niewypełnienia obowiązku zatrudnienia pracowników na podstawie umowy o pracę w sytuacji określonej w § 7 ust. 5;</w:t>
      </w:r>
    </w:p>
    <w:p w14:paraId="55145CE2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093C2F09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64E51315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10</w:t>
      </w:r>
    </w:p>
    <w:p w14:paraId="4319E9EA" w14:textId="77777777" w:rsidR="00F0480E" w:rsidRPr="00F0480E" w:rsidRDefault="00F0480E" w:rsidP="00F0480E">
      <w:pPr>
        <w:numPr>
          <w:ilvl w:val="0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sprawach nieuregulowanych w niniejszej umowie zastosowanie mają ogólnie obowiązujące przepisy prawa a w szczególności: </w:t>
      </w:r>
    </w:p>
    <w:p w14:paraId="542F9551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 dnia 11 września 2019 r. Prawo zamówień publicznych, </w:t>
      </w:r>
    </w:p>
    <w:p w14:paraId="40802010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ustawą z dnia 16 kwietnia 2004 r. o ochronie przyrody,</w:t>
      </w:r>
    </w:p>
    <w:p w14:paraId="0E5AE54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21 sierpnia 1997 r. o ochronie zwierząt, </w:t>
      </w:r>
    </w:p>
    <w:p w14:paraId="501A71A4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11 marca 2004 r. o ochronie zdrowia zwierząt oraz zwalczaniu chorób zakaźnych zwierząt, </w:t>
      </w:r>
    </w:p>
    <w:p w14:paraId="218677CC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Rolnictwa i Rozwoju Wsi z dnia 23 czerwca 2004 r.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w sprawie szczegółowych wymagań weterynaryjnych dla prowadzenia schronisk dla      zwierząt,</w:t>
      </w:r>
    </w:p>
    <w:p w14:paraId="3EAE9112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Spraw Wewnętrznych i Administracji z dnia 28 sierpnia 1998 r. w sprawie zasad i warunków wyłapywania bezdomnych zwierząt, </w:t>
      </w:r>
    </w:p>
    <w:p w14:paraId="4A002FB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13 września 1996 r. o utrzymaniu czystości i porządku w gminach, </w:t>
      </w:r>
    </w:p>
    <w:p w14:paraId="04334099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23 kwietnia 1964 r.  Kodeks cywilny. </w:t>
      </w:r>
    </w:p>
    <w:p w14:paraId="3D41DB24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280B857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11</w:t>
      </w:r>
    </w:p>
    <w:p w14:paraId="3F2CA74A" w14:textId="77777777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Wszelkie spory wynikłe z niniejszej umowy nie dające się rozwiązać polubownie rozstrzygane będą przez Sąd właściwy dla Zamawiającego.</w:t>
      </w:r>
    </w:p>
    <w:p w14:paraId="2F1A98E0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A679ECB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12</w:t>
      </w:r>
    </w:p>
    <w:p w14:paraId="6443AE48" w14:textId="77777777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Umowę niniejszą sporządzono w trzech jednobrzmiących egzemplarzach, dwa dla Zamawiającego, a jeden dla Wykonawcy.</w:t>
      </w:r>
    </w:p>
    <w:p w14:paraId="46EBD025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F9CED90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2528A27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38AAFAA" w14:textId="77777777" w:rsidR="00607EAA" w:rsidRPr="006967E5" w:rsidRDefault="00607EAA" w:rsidP="00607EAA">
      <w:pPr>
        <w:rPr>
          <w:rFonts w:ascii="Calibri" w:hAnsi="Calibri"/>
          <w:sz w:val="24"/>
          <w:szCs w:val="24"/>
        </w:rPr>
      </w:pPr>
      <w:r w:rsidRPr="006967E5">
        <w:rPr>
          <w:rFonts w:ascii="Calibri" w:hAnsi="Calibri"/>
          <w:sz w:val="24"/>
          <w:szCs w:val="24"/>
          <w:lang w:val="pl-PL"/>
        </w:rPr>
        <w:t xml:space="preserve"> </w:t>
      </w:r>
      <w:r w:rsidRPr="006967E5">
        <w:rPr>
          <w:rFonts w:ascii="Calibri" w:hAnsi="Calibri"/>
          <w:sz w:val="24"/>
          <w:szCs w:val="24"/>
          <w:lang w:val="pl-PL"/>
        </w:rPr>
        <w:tab/>
      </w:r>
      <w:r w:rsidRPr="006967E5">
        <w:rPr>
          <w:rFonts w:ascii="Calibri" w:hAnsi="Calibri"/>
          <w:sz w:val="24"/>
          <w:szCs w:val="24"/>
        </w:rPr>
        <w:t>ZAMAWIAJĄCY:</w:t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  <w:t>WYKONAWCA:</w:t>
      </w:r>
    </w:p>
    <w:p w14:paraId="3871DF79" w14:textId="77777777" w:rsidR="00942320" w:rsidRDefault="00E17AAD"/>
    <w:sectPr w:rsidR="00942320">
      <w:footerReference w:type="default" r:id="rId7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3DE" w14:textId="77777777" w:rsidR="00607EAA" w:rsidRDefault="00607EAA" w:rsidP="00607EAA">
      <w:r>
        <w:separator/>
      </w:r>
    </w:p>
  </w:endnote>
  <w:endnote w:type="continuationSeparator" w:id="0">
    <w:p w14:paraId="06F4A715" w14:textId="77777777" w:rsidR="00607EAA" w:rsidRDefault="00607EAA" w:rsidP="006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2EC3" w14:textId="77777777" w:rsidR="00E9573F" w:rsidRDefault="00607EA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1BFA40" wp14:editId="145C4D22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80010" cy="169545"/>
              <wp:effectExtent l="2540" t="635" r="3175" b="127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DA31" w14:textId="77777777" w:rsidR="00E9573F" w:rsidRDefault="0010636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296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BFA4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7.7pt;margin-top:.05pt;width:6.3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" stroked="f">
              <v:fill opacity="0"/>
              <v:textbox inset="0,0,0,0">
                <w:txbxContent>
                  <w:p w14:paraId="3B27DA31" w14:textId="77777777" w:rsidR="00E9573F" w:rsidRDefault="0010636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296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FD4D" w14:textId="77777777" w:rsidR="00607EAA" w:rsidRDefault="00607EAA" w:rsidP="00607EAA">
      <w:r>
        <w:separator/>
      </w:r>
    </w:p>
  </w:footnote>
  <w:footnote w:type="continuationSeparator" w:id="0">
    <w:p w14:paraId="1A32F13C" w14:textId="77777777" w:rsidR="00607EAA" w:rsidRDefault="00607EAA" w:rsidP="0060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719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58C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DD36E6A"/>
    <w:multiLevelType w:val="hybridMultilevel"/>
    <w:tmpl w:val="4B602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3831FD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D4E4EE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1CC17F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70503A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CC17D6C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191FC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6845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055105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5B9F1CBB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BF16589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130324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9A7485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9B159A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67321934">
    <w:abstractNumId w:val="0"/>
  </w:num>
  <w:num w:numId="2" w16cid:durableId="331415899">
    <w:abstractNumId w:val="1"/>
  </w:num>
  <w:num w:numId="3" w16cid:durableId="127356467">
    <w:abstractNumId w:val="7"/>
  </w:num>
  <w:num w:numId="4" w16cid:durableId="113839221">
    <w:abstractNumId w:val="5"/>
  </w:num>
  <w:num w:numId="5" w16cid:durableId="1154763408">
    <w:abstractNumId w:val="17"/>
  </w:num>
  <w:num w:numId="6" w16cid:durableId="610212766">
    <w:abstractNumId w:val="14"/>
  </w:num>
  <w:num w:numId="7" w16cid:durableId="447356639">
    <w:abstractNumId w:val="11"/>
  </w:num>
  <w:num w:numId="8" w16cid:durableId="1647123049">
    <w:abstractNumId w:val="16"/>
  </w:num>
  <w:num w:numId="9" w16cid:durableId="435977862">
    <w:abstractNumId w:val="6"/>
  </w:num>
  <w:num w:numId="10" w16cid:durableId="1708876329">
    <w:abstractNumId w:val="15"/>
  </w:num>
  <w:num w:numId="11" w16cid:durableId="962805110">
    <w:abstractNumId w:val="3"/>
  </w:num>
  <w:num w:numId="12" w16cid:durableId="223950229">
    <w:abstractNumId w:val="2"/>
  </w:num>
  <w:num w:numId="13" w16cid:durableId="2022462543">
    <w:abstractNumId w:val="20"/>
  </w:num>
  <w:num w:numId="14" w16cid:durableId="173420414">
    <w:abstractNumId w:val="4"/>
  </w:num>
  <w:num w:numId="15" w16cid:durableId="1417551630">
    <w:abstractNumId w:val="18"/>
  </w:num>
  <w:num w:numId="16" w16cid:durableId="352267306">
    <w:abstractNumId w:val="8"/>
  </w:num>
  <w:num w:numId="17" w16cid:durableId="1041858525">
    <w:abstractNumId w:val="9"/>
  </w:num>
  <w:num w:numId="18" w16cid:durableId="1267229628">
    <w:abstractNumId w:val="10"/>
  </w:num>
  <w:num w:numId="19" w16cid:durableId="339427282">
    <w:abstractNumId w:val="19"/>
  </w:num>
  <w:num w:numId="20" w16cid:durableId="2042775312">
    <w:abstractNumId w:val="13"/>
  </w:num>
  <w:num w:numId="21" w16cid:durableId="28751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AA"/>
    <w:rsid w:val="000132FF"/>
    <w:rsid w:val="000375B4"/>
    <w:rsid w:val="00092960"/>
    <w:rsid w:val="00106369"/>
    <w:rsid w:val="002060D8"/>
    <w:rsid w:val="00216A01"/>
    <w:rsid w:val="0026658D"/>
    <w:rsid w:val="002860B3"/>
    <w:rsid w:val="00326DF2"/>
    <w:rsid w:val="0037622F"/>
    <w:rsid w:val="0048385F"/>
    <w:rsid w:val="00511C45"/>
    <w:rsid w:val="00513760"/>
    <w:rsid w:val="00607EAA"/>
    <w:rsid w:val="006642A8"/>
    <w:rsid w:val="006F3638"/>
    <w:rsid w:val="00712E39"/>
    <w:rsid w:val="007D374F"/>
    <w:rsid w:val="008652F5"/>
    <w:rsid w:val="008C4097"/>
    <w:rsid w:val="00923A2F"/>
    <w:rsid w:val="00AA1B57"/>
    <w:rsid w:val="00B4077E"/>
    <w:rsid w:val="00BF11C7"/>
    <w:rsid w:val="00CA6821"/>
    <w:rsid w:val="00CB55D7"/>
    <w:rsid w:val="00DF60AA"/>
    <w:rsid w:val="00E17AAD"/>
    <w:rsid w:val="00EB1D21"/>
    <w:rsid w:val="00F0480E"/>
    <w:rsid w:val="00F06729"/>
    <w:rsid w:val="00F45E35"/>
    <w:rsid w:val="00F61174"/>
    <w:rsid w:val="00F63C68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22D"/>
  <w15:docId w15:val="{A68FF287-3F7F-4F43-9D31-997FB65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7EAA"/>
  </w:style>
  <w:style w:type="paragraph" w:styleId="Stopka">
    <w:name w:val="footer"/>
    <w:basedOn w:val="Normalny"/>
    <w:link w:val="StopkaZnak"/>
    <w:rsid w:val="00607EAA"/>
    <w:pPr>
      <w:tabs>
        <w:tab w:val="center" w:pos="4536"/>
        <w:tab w:val="right" w:pos="9072"/>
      </w:tabs>
    </w:pPr>
    <w:rPr>
      <w:rFonts w:ascii="Arial" w:hAnsi="Arial"/>
      <w:sz w:val="24"/>
      <w:lang w:val="pl-PL"/>
    </w:rPr>
  </w:style>
  <w:style w:type="character" w:customStyle="1" w:styleId="StopkaZnak">
    <w:name w:val="Stopka Znak"/>
    <w:basedOn w:val="Domylnaczcionkaakapitu"/>
    <w:link w:val="Stopka"/>
    <w:rsid w:val="00607EAA"/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07EAA"/>
    <w:pPr>
      <w:suppressAutoHyphens w:val="0"/>
      <w:spacing w:line="360" w:lineRule="auto"/>
    </w:pPr>
    <w:rPr>
      <w:rFonts w:ascii="Arial" w:hAnsi="Arial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EA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07EAA"/>
    <w:rPr>
      <w:vertAlign w:val="superscript"/>
    </w:rPr>
  </w:style>
  <w:style w:type="paragraph" w:customStyle="1" w:styleId="Bezodstpw1">
    <w:name w:val="Bez odstępów1"/>
    <w:rsid w:val="00607E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38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Świerczek-Mika</dc:creator>
  <cp:lastModifiedBy>Michał Palusiński</cp:lastModifiedBy>
  <cp:revision>30</cp:revision>
  <cp:lastPrinted>2019-01-31T09:55:00Z</cp:lastPrinted>
  <dcterms:created xsi:type="dcterms:W3CDTF">2019-01-31T07:04:00Z</dcterms:created>
  <dcterms:modified xsi:type="dcterms:W3CDTF">2022-12-06T08:18:00Z</dcterms:modified>
</cp:coreProperties>
</file>