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0ADD" w14:textId="77777777" w:rsidR="0008194C" w:rsidRPr="0008194C" w:rsidRDefault="0008194C" w:rsidP="000819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lang w:eastAsia="pl-PL"/>
        </w:rPr>
        <w:t> </w:t>
      </w:r>
      <w:r w:rsidRPr="0008194C">
        <w:rPr>
          <w:rFonts w:ascii="Times New Roman" w:eastAsia="Times New Roman" w:hAnsi="Times New Roman" w:cs="Times New Roman"/>
          <w:b/>
          <w:bCs/>
          <w:lang w:eastAsia="pl-PL"/>
        </w:rPr>
        <w:t>Parametry pompy:</w:t>
      </w:r>
    </w:p>
    <w:p w14:paraId="2B908200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Ciągła charakterystyka hydrauliczna pompy w zakresie od Q=6l/s do Q=60 l/s przy podnoszeniu 8,1m do 0,9m;</w:t>
      </w:r>
    </w:p>
    <w:p w14:paraId="61D7F8F0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Maksymalna moc znamionowa silnika elektrycznego: P2=3,1 kW;</w:t>
      </w:r>
    </w:p>
    <w:p w14:paraId="3575FF35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Maksymalna prędkość obrotowa silnika pompy:1500 </w:t>
      </w:r>
      <w:proofErr w:type="spellStart"/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obr</w:t>
      </w:r>
      <w:proofErr w:type="spellEnd"/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/min.;</w:t>
      </w:r>
    </w:p>
    <w:p w14:paraId="0ACC5CF0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Pompa wyposażona w kabel L=10m;</w:t>
      </w:r>
    </w:p>
    <w:p w14:paraId="5D161E01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Masa pompy do 130 kg</w:t>
      </w:r>
    </w:p>
    <w:p w14:paraId="3489FCC2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Czujnik przecieku FLS</w:t>
      </w:r>
    </w:p>
    <w:p w14:paraId="2CB263A3" w14:textId="77777777" w:rsidR="0008194C" w:rsidRPr="0008194C" w:rsidRDefault="0008194C" w:rsidP="000819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Przekaźnik </w:t>
      </w:r>
      <w:proofErr w:type="spellStart"/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Minicas</w:t>
      </w:r>
      <w:proofErr w:type="spellEnd"/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montowany w szafie</w:t>
      </w:r>
    </w:p>
    <w:p w14:paraId="52A530CA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Pompa powinna być pompą wirową odśrodkową monoblokową, zatapialną do instalacji stacjonarnej montowanej na kolanie sprzęgającym DN100, opuszczaną po dwóch prowadnicach rurowych ze stali nierdzewnej EN 1.4301 (AISI 304);</w:t>
      </w:r>
    </w:p>
    <w:p w14:paraId="264DA7A6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Pompa wyposażona w wirnik otwarty lub półotwarty symetryczny, samooczyszczający się, współpracujący z dyfuzorem wlotowym wyposażonym w rowek spiralny wspomagającym samooczyszczanie części hydraulicznej, gwarantując utrzymanie stałej, wysokiej sprawności. W pompach nie dopuszcza się stosowania wirników o niskiej sprawności typu „VORTEX” i wirników kanałowych zamkniętych;</w:t>
      </w:r>
    </w:p>
    <w:p w14:paraId="0C256539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Wirnik powinien umożliwiać pompowanie ścieków zawierających ciała stałe i włókniste oraz osadów ściekowych do 8% </w:t>
      </w:r>
      <w:proofErr w:type="spellStart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smo</w:t>
      </w:r>
      <w:proofErr w:type="spellEnd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14:paraId="11A8EDFD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Obudowa silnika oraz korpus hydrauliczny</w:t>
      </w: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pompy</w:t>
      </w:r>
      <w:r w:rsidRPr="0008194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wykonane z żeliwa klasy min. GG25;</w:t>
      </w:r>
    </w:p>
    <w:p w14:paraId="18BEB1D1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Wał pompy powinien być ułożyskowany w łożyskach tocznych niewymagający dodatkowego smarowania oraz regulacji,</w:t>
      </w:r>
    </w:p>
    <w:p w14:paraId="66B86D86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Wał pompy powinien być wykonany ze stali nierdzewnej o właściwościach mechanicznych i antykorozyjnych nie gorszych niż stal klasy EN 1.4057 (AISI 431);</w:t>
      </w:r>
    </w:p>
    <w:p w14:paraId="4C4E9C46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Wał pompy pomiędzy silnikiem, a kanałem przepływowym pompy powinien być uszczelniony za pomocą, wysokiej jakości podwójnego zblokowanego uszczelnienia mechanicznego z pierścieniami uszczelnienia zewnętrznego wykonanymi z materiału o odporności antykorozyjnej na ścieki nie gorszej niż węglik wolframu i gęstości materiału nie niższej niż 14g/cm3, pracującymi niezależnie od kierunku obrotów. Uszczelnienie produkowane przez dostawcę urządzenia;</w:t>
      </w:r>
    </w:p>
    <w:p w14:paraId="7ECE0729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Silnik pompy powinien być wykonany ze stopniem ochrony IP 68, z klasą izolacji silnika H(180oC), rodzajem pracy S1, do zasilania prądem zmiennym 3-fazowym, 400 V, 50 </w:t>
      </w:r>
      <w:proofErr w:type="spellStart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Hz</w:t>
      </w:r>
      <w:proofErr w:type="spellEnd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 przystosowany do współpracy z przemiennikiem częstotliwości, umożliwiający 30 uruchomień na godzinę;</w:t>
      </w:r>
    </w:p>
    <w:p w14:paraId="40F5B903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pompy wyposażone w komorę olejową wypełnioną olejem parafinowym – nieszkodliwym dla środowiska w przypadku powstania wycieku,</w:t>
      </w:r>
    </w:p>
    <w:p w14:paraId="2DC79184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Silnik pompy powinien posiadać wbudowane w uzwojenia stojana czujniki termiczne odłączające pompę od zasilania w przypadku przeciążenia silnika. Czujniki termiczne winny działać w temperaturze od 125 </w:t>
      </w:r>
      <w:proofErr w:type="spellStart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st.C</w:t>
      </w:r>
      <w:proofErr w:type="spellEnd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14:paraId="5C263E3B" w14:textId="77777777" w:rsidR="0008194C" w:rsidRPr="0008194C" w:rsidRDefault="0008194C" w:rsidP="00081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Komora hydrauliczna pompy przystosowana do podłączenia układu wspomagającego mieszanie ścieków przed wypompowaniem np. hydrodynamicznego zaworu płuczącego. Zastosowanie zaworu płuczącego nie wymaga zastosowania dodatkowego źródła zasilania oraz odrębnego układu sterowania; nie dopuszcza się stosowania układów montowanych na rurociągu tłocznym;</w:t>
      </w:r>
    </w:p>
    <w:p w14:paraId="422E5000" w14:textId="77777777" w:rsidR="0008194C" w:rsidRPr="0008194C" w:rsidRDefault="0008194C" w:rsidP="0008194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lang w:eastAsia="pl-PL"/>
        </w:rPr>
        <w:t> </w:t>
      </w:r>
      <w:r w:rsidRPr="0008194C">
        <w:rPr>
          <w:rFonts w:ascii="Times New Roman" w:eastAsia="Times New Roman" w:hAnsi="Times New Roman" w:cs="Times New Roman"/>
          <w:b/>
          <w:bCs/>
          <w:lang w:eastAsia="pl-PL"/>
        </w:rPr>
        <w:t xml:space="preserve">Górny uchwyt prowadnic 2 </w:t>
      </w:r>
      <w:proofErr w:type="spellStart"/>
      <w:r w:rsidRPr="0008194C">
        <w:rPr>
          <w:rFonts w:ascii="Times New Roman" w:eastAsia="Times New Roman" w:hAnsi="Times New Roman" w:cs="Times New Roman"/>
          <w:b/>
          <w:bCs/>
          <w:lang w:eastAsia="pl-PL"/>
        </w:rPr>
        <w:t>kpl</w:t>
      </w:r>
      <w:proofErr w:type="spellEnd"/>
      <w:r w:rsidRPr="0008194C">
        <w:rPr>
          <w:rFonts w:ascii="Times New Roman" w:eastAsia="Times New Roman" w:hAnsi="Times New Roman" w:cs="Times New Roman"/>
          <w:b/>
          <w:bCs/>
          <w:lang w:eastAsia="pl-PL"/>
        </w:rPr>
        <w:t>.:</w:t>
      </w:r>
    </w:p>
    <w:p w14:paraId="05BFDF6E" w14:textId="77777777" w:rsidR="0008194C" w:rsidRPr="0008194C" w:rsidRDefault="0008194C" w:rsidP="0008194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Wykonanie ze stali nierdzewnej AISI316</w:t>
      </w:r>
    </w:p>
    <w:p w14:paraId="2CEB20C1" w14:textId="77777777" w:rsidR="0008194C" w:rsidRPr="0008194C" w:rsidRDefault="0008194C" w:rsidP="0008194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Przystosowane do montażu rur 2”</w:t>
      </w:r>
    </w:p>
    <w:p w14:paraId="535462E1" w14:textId="77777777" w:rsidR="0008194C" w:rsidRPr="0008194C" w:rsidRDefault="0008194C" w:rsidP="0008194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W komplecie z tulejami gumowymi i śrubami </w:t>
      </w: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montażu rur 2”</w:t>
      </w:r>
    </w:p>
    <w:p w14:paraId="6762389D" w14:textId="77777777" w:rsidR="0008194C" w:rsidRPr="0008194C" w:rsidRDefault="0008194C" w:rsidP="0008194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lang w:eastAsia="pl-PL"/>
        </w:rPr>
        <w:t> </w:t>
      </w:r>
      <w:r w:rsidRPr="0008194C">
        <w:rPr>
          <w:rFonts w:ascii="Times New Roman" w:eastAsia="Times New Roman" w:hAnsi="Times New Roman" w:cs="Times New Roman"/>
          <w:b/>
          <w:bCs/>
          <w:lang w:eastAsia="pl-PL"/>
        </w:rPr>
        <w:t>Stopa sprzęgająca DN100/100:</w:t>
      </w:r>
    </w:p>
    <w:p w14:paraId="3E22C7EF" w14:textId="77777777" w:rsidR="0008194C" w:rsidRPr="0008194C" w:rsidRDefault="0008194C" w:rsidP="0008194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Arial"/>
          <w:sz w:val="20"/>
          <w:szCs w:val="20"/>
          <w:lang w:eastAsia="pl-PL"/>
        </w:rPr>
        <w:t>Wykonanie żeliwo</w:t>
      </w:r>
    </w:p>
    <w:p w14:paraId="575D010D" w14:textId="77777777" w:rsidR="0008194C" w:rsidRPr="0008194C" w:rsidRDefault="0008194C" w:rsidP="0008194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Kołnierz </w:t>
      </w:r>
      <w:proofErr w:type="spellStart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owiercony</w:t>
      </w:r>
      <w:proofErr w:type="spellEnd"/>
      <w:r w:rsidRPr="000819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wg EN1092-2 tab. 9</w:t>
      </w:r>
    </w:p>
    <w:p w14:paraId="24D4D0BC" w14:textId="34232EB9" w:rsidR="00A90888" w:rsidRPr="0008194C" w:rsidRDefault="0008194C" w:rsidP="0008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4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powinny pochodzić od jednego producenta i posiadać serwis firmowy lub autoryzowany na terenie Polski gwarantujący obsługę gwarancyjną jak i pogwarancyjną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90888" w:rsidRPr="0008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7425"/>
    <w:multiLevelType w:val="multilevel"/>
    <w:tmpl w:val="09E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82578"/>
    <w:multiLevelType w:val="multilevel"/>
    <w:tmpl w:val="42E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836C2"/>
    <w:multiLevelType w:val="multilevel"/>
    <w:tmpl w:val="FE38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4C"/>
    <w:rsid w:val="0008194C"/>
    <w:rsid w:val="00A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0F14"/>
  <w15:chartTrackingRefBased/>
  <w15:docId w15:val="{65124497-5954-4F29-AA07-E8EA760D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1</cp:revision>
  <dcterms:created xsi:type="dcterms:W3CDTF">2021-02-04T06:50:00Z</dcterms:created>
  <dcterms:modified xsi:type="dcterms:W3CDTF">2021-02-04T06:53:00Z</dcterms:modified>
</cp:coreProperties>
</file>