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68A7" w14:textId="5DE42D94" w:rsidR="00B52E99" w:rsidRPr="00B52E99" w:rsidRDefault="00B52E99" w:rsidP="00B52E99">
      <w:pPr>
        <w:jc w:val="right"/>
        <w:rPr>
          <w:b/>
          <w:sz w:val="20"/>
          <w:szCs w:val="28"/>
        </w:rPr>
      </w:pPr>
      <w:r w:rsidRPr="00B52E99">
        <w:rPr>
          <w:b/>
          <w:sz w:val="20"/>
          <w:szCs w:val="28"/>
        </w:rPr>
        <w:t xml:space="preserve">Załącznik nr 1 </w:t>
      </w:r>
    </w:p>
    <w:p w14:paraId="5ADE72C1" w14:textId="2C66C543" w:rsidR="001C2BE0" w:rsidRPr="00A10753" w:rsidRDefault="001C2BE0" w:rsidP="00B52E99">
      <w:pPr>
        <w:jc w:val="center"/>
        <w:rPr>
          <w:b/>
          <w:sz w:val="28"/>
          <w:szCs w:val="28"/>
        </w:rPr>
      </w:pPr>
      <w:r w:rsidRPr="00A10753">
        <w:rPr>
          <w:b/>
          <w:sz w:val="28"/>
          <w:szCs w:val="28"/>
        </w:rPr>
        <w:t>Opis przedmiotu zamówienia:</w:t>
      </w:r>
    </w:p>
    <w:p w14:paraId="22E53AD2" w14:textId="77777777" w:rsidR="001C2BE0" w:rsidRPr="00A10753" w:rsidRDefault="001C2BE0" w:rsidP="00B52E99">
      <w:pPr>
        <w:jc w:val="center"/>
        <w:rPr>
          <w:b/>
          <w:sz w:val="28"/>
          <w:szCs w:val="28"/>
        </w:rPr>
      </w:pPr>
      <w:r w:rsidRPr="00A10753">
        <w:rPr>
          <w:b/>
          <w:sz w:val="28"/>
          <w:szCs w:val="28"/>
        </w:rPr>
        <w:t xml:space="preserve">System do wytwarzania powłok metodą </w:t>
      </w:r>
      <w:proofErr w:type="spellStart"/>
      <w:r w:rsidRPr="00A10753">
        <w:rPr>
          <w:b/>
          <w:sz w:val="28"/>
          <w:szCs w:val="28"/>
        </w:rPr>
        <w:t>sputteringu</w:t>
      </w:r>
      <w:proofErr w:type="spellEnd"/>
      <w:r w:rsidRPr="00A10753">
        <w:rPr>
          <w:b/>
          <w:sz w:val="28"/>
          <w:szCs w:val="28"/>
        </w:rPr>
        <w:t xml:space="preserve"> magnetronowego</w:t>
      </w:r>
    </w:p>
    <w:p w14:paraId="4F0E428F" w14:textId="77777777" w:rsidR="001C2BE0" w:rsidRPr="00113195" w:rsidRDefault="001C2BE0" w:rsidP="00B52E99">
      <w:pPr>
        <w:spacing w:line="276" w:lineRule="auto"/>
        <w:jc w:val="both"/>
        <w:rPr>
          <w:sz w:val="24"/>
          <w:szCs w:val="24"/>
        </w:rPr>
      </w:pPr>
    </w:p>
    <w:p w14:paraId="711C5198" w14:textId="77777777" w:rsidR="001C2BE0" w:rsidRPr="00113195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42"/>
        <w:jc w:val="both"/>
        <w:rPr>
          <w:b/>
          <w:sz w:val="24"/>
          <w:szCs w:val="24"/>
        </w:rPr>
      </w:pPr>
      <w:r w:rsidRPr="00113195">
        <w:rPr>
          <w:b/>
          <w:sz w:val="24"/>
          <w:szCs w:val="24"/>
        </w:rPr>
        <w:t>Konstrukcja systemu i komory procesowej</w:t>
      </w:r>
    </w:p>
    <w:p w14:paraId="667338C4" w14:textId="54411096" w:rsidR="001C2BE0" w:rsidRPr="00213DAB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system wyposażony w komorę próżniową ze stali nierdzewnej</w:t>
      </w:r>
    </w:p>
    <w:p w14:paraId="6D559D7A" w14:textId="3429E6DD" w:rsidR="001C2BE0" w:rsidRPr="00213DAB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wymiary komory próżniowej minimum 120 dm</w:t>
      </w:r>
      <w:r w:rsidRPr="00213DAB">
        <w:rPr>
          <w:sz w:val="24"/>
          <w:szCs w:val="24"/>
          <w:vertAlign w:val="superscript"/>
        </w:rPr>
        <w:t>3</w:t>
      </w:r>
      <w:r w:rsidRPr="00213DAB">
        <w:rPr>
          <w:sz w:val="24"/>
          <w:szCs w:val="24"/>
        </w:rPr>
        <w:t xml:space="preserve"> </w:t>
      </w:r>
    </w:p>
    <w:p w14:paraId="49F6375C" w14:textId="0F836DDA" w:rsidR="001C2BE0" w:rsidRPr="00156B98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156B98">
        <w:rPr>
          <w:sz w:val="24"/>
          <w:szCs w:val="24"/>
        </w:rPr>
        <w:t>drzwi wyposażone w okn</w:t>
      </w:r>
      <w:r w:rsidR="00156B98" w:rsidRPr="00156B98">
        <w:rPr>
          <w:sz w:val="24"/>
          <w:szCs w:val="24"/>
        </w:rPr>
        <w:t>o</w:t>
      </w:r>
      <w:r w:rsidRPr="00156B98">
        <w:rPr>
          <w:sz w:val="24"/>
          <w:szCs w:val="24"/>
        </w:rPr>
        <w:t xml:space="preserve"> podglądu </w:t>
      </w:r>
      <w:r w:rsidR="00156B98" w:rsidRPr="00156B98">
        <w:rPr>
          <w:sz w:val="24"/>
          <w:szCs w:val="24"/>
        </w:rPr>
        <w:t>procesu</w:t>
      </w:r>
      <w:r w:rsidRPr="00156B98">
        <w:rPr>
          <w:sz w:val="24"/>
          <w:szCs w:val="24"/>
        </w:rPr>
        <w:t xml:space="preserve"> </w:t>
      </w:r>
    </w:p>
    <w:p w14:paraId="05B6AA7A" w14:textId="7A5364F7" w:rsidR="001C2BE0" w:rsidRPr="00F11559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F11559">
        <w:rPr>
          <w:sz w:val="24"/>
          <w:szCs w:val="24"/>
        </w:rPr>
        <w:t xml:space="preserve">okna podglądu roboczego wyposażone </w:t>
      </w:r>
      <w:r w:rsidR="00DD38F9">
        <w:rPr>
          <w:sz w:val="24"/>
          <w:szCs w:val="24"/>
        </w:rPr>
        <w:t>w przesłony minimalizujące osadzanie materiału na oknie</w:t>
      </w:r>
    </w:p>
    <w:p w14:paraId="4BB6CCEE" w14:textId="6C554679" w:rsidR="001C2BE0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komora wyposażona w zestaw osłon wewnętrznych chroniących jej wnętrze przed </w:t>
      </w:r>
      <w:r w:rsidRPr="008D24B2">
        <w:rPr>
          <w:sz w:val="24"/>
          <w:szCs w:val="24"/>
        </w:rPr>
        <w:t>kontaminacją</w:t>
      </w:r>
      <w:r w:rsidR="00F00F75" w:rsidRPr="008D24B2">
        <w:rPr>
          <w:sz w:val="24"/>
          <w:szCs w:val="24"/>
        </w:rPr>
        <w:t xml:space="preserve"> podczas procesu osadzania warstw</w:t>
      </w:r>
      <w:r w:rsidRPr="008D24B2">
        <w:rPr>
          <w:sz w:val="24"/>
          <w:szCs w:val="24"/>
        </w:rPr>
        <w:t xml:space="preserve"> </w:t>
      </w:r>
    </w:p>
    <w:p w14:paraId="1E7D7BC8" w14:textId="00B91F0A" w:rsidR="00DD38F9" w:rsidRPr="008D24B2" w:rsidRDefault="00DD38F9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komora przygotowana do rozbudowy do minimum 5 </w:t>
      </w:r>
      <w:r w:rsidRPr="00DD38F9">
        <w:rPr>
          <w:sz w:val="24"/>
          <w:szCs w:val="24"/>
        </w:rPr>
        <w:t>dział magnetronow</w:t>
      </w:r>
      <w:r>
        <w:rPr>
          <w:sz w:val="24"/>
          <w:szCs w:val="24"/>
        </w:rPr>
        <w:t>ych</w:t>
      </w:r>
    </w:p>
    <w:p w14:paraId="3EE0B2A8" w14:textId="0E8F4BDA" w:rsidR="001C2BE0" w:rsidRPr="00213DAB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osłony wewnętrzne muszą być wykonane ze stali nierdzewnej</w:t>
      </w:r>
    </w:p>
    <w:p w14:paraId="2E61998B" w14:textId="3794ADE7" w:rsidR="001C2BE0" w:rsidRPr="00213DAB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komora wyposażona w port do potencjalnej rozbudowy o moduł ładownika podłoży tzw. </w:t>
      </w:r>
      <w:proofErr w:type="spellStart"/>
      <w:r w:rsidRPr="00213DAB">
        <w:rPr>
          <w:sz w:val="24"/>
          <w:szCs w:val="24"/>
        </w:rPr>
        <w:t>Load</w:t>
      </w:r>
      <w:proofErr w:type="spellEnd"/>
      <w:r w:rsidRPr="00213DAB">
        <w:rPr>
          <w:sz w:val="24"/>
          <w:szCs w:val="24"/>
        </w:rPr>
        <w:t>-Lock</w:t>
      </w:r>
    </w:p>
    <w:p w14:paraId="6B37BBB2" w14:textId="58E87CDA" w:rsidR="00F00F75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F00F75">
        <w:rPr>
          <w:sz w:val="24"/>
          <w:szCs w:val="24"/>
        </w:rPr>
        <w:t>komora wyposażona w zawór odcinający, utrzymujący system pod próżnią na wypadek przerwy w dostawie energii</w:t>
      </w:r>
    </w:p>
    <w:p w14:paraId="1BCA4FED" w14:textId="377A12C8" w:rsidR="001C2BE0" w:rsidRDefault="001C2BE0" w:rsidP="00B52E99">
      <w:pPr>
        <w:pStyle w:val="Akapitzlist"/>
        <w:numPr>
          <w:ilvl w:val="2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F00F75">
        <w:rPr>
          <w:sz w:val="24"/>
          <w:szCs w:val="24"/>
        </w:rPr>
        <w:t xml:space="preserve">komora wyposażona w </w:t>
      </w:r>
      <w:r w:rsidR="009C1863" w:rsidRPr="00F00F75">
        <w:rPr>
          <w:sz w:val="24"/>
          <w:szCs w:val="24"/>
        </w:rPr>
        <w:t xml:space="preserve"> minimum </w:t>
      </w:r>
      <w:r w:rsidR="006338B7" w:rsidRPr="00F00F75">
        <w:rPr>
          <w:sz w:val="24"/>
          <w:szCs w:val="24"/>
        </w:rPr>
        <w:t xml:space="preserve">2 </w:t>
      </w:r>
      <w:r w:rsidRPr="00F00F75">
        <w:rPr>
          <w:sz w:val="24"/>
          <w:szCs w:val="24"/>
        </w:rPr>
        <w:t>dodatkowe porty</w:t>
      </w:r>
      <w:r w:rsidR="006338B7" w:rsidRPr="00F00F75">
        <w:rPr>
          <w:sz w:val="24"/>
          <w:szCs w:val="24"/>
        </w:rPr>
        <w:t xml:space="preserve"> </w:t>
      </w:r>
      <w:r w:rsidRPr="00F00F75">
        <w:rPr>
          <w:sz w:val="24"/>
          <w:szCs w:val="24"/>
        </w:rPr>
        <w:t>CF6</w:t>
      </w:r>
      <w:r w:rsidR="006338B7" w:rsidRPr="00F00F75">
        <w:rPr>
          <w:sz w:val="24"/>
          <w:szCs w:val="24"/>
        </w:rPr>
        <w:t>3</w:t>
      </w:r>
      <w:r w:rsidRPr="00F00F75">
        <w:rPr>
          <w:sz w:val="24"/>
          <w:szCs w:val="24"/>
        </w:rPr>
        <w:t xml:space="preserve"> w ścianie bocznej</w:t>
      </w:r>
    </w:p>
    <w:p w14:paraId="612F56CD" w14:textId="77777777" w:rsidR="00B52E99" w:rsidRPr="00B52E99" w:rsidRDefault="00B52E99" w:rsidP="00B52E99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14:paraId="3B68F836" w14:textId="77777777" w:rsidR="001C2BE0" w:rsidRPr="00113195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42"/>
        <w:jc w:val="both"/>
        <w:rPr>
          <w:b/>
          <w:sz w:val="24"/>
          <w:szCs w:val="24"/>
        </w:rPr>
      </w:pPr>
      <w:r w:rsidRPr="00113195">
        <w:rPr>
          <w:b/>
          <w:sz w:val="24"/>
          <w:szCs w:val="24"/>
        </w:rPr>
        <w:t>Stolik na podłoża</w:t>
      </w:r>
    </w:p>
    <w:p w14:paraId="45070389" w14:textId="3455E3E0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 xml:space="preserve">system wyposażony w stolik na podłoża o średnicy minimum </w:t>
      </w:r>
      <w:r w:rsidR="00156B98" w:rsidRPr="009C1863">
        <w:rPr>
          <w:sz w:val="24"/>
          <w:szCs w:val="24"/>
        </w:rPr>
        <w:t>3 cale</w:t>
      </w:r>
    </w:p>
    <w:p w14:paraId="391F8965" w14:textId="0618B499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>stolik montowany w górnej części komory</w:t>
      </w:r>
    </w:p>
    <w:p w14:paraId="4F7C95BA" w14:textId="77777777" w:rsidR="001D6E27" w:rsidRPr="001D6E27" w:rsidRDefault="001D6E27" w:rsidP="001D6E27">
      <w:pPr>
        <w:pStyle w:val="Akapitzlist"/>
        <w:numPr>
          <w:ilvl w:val="0"/>
          <w:numId w:val="11"/>
        </w:numPr>
        <w:ind w:left="567"/>
        <w:rPr>
          <w:sz w:val="24"/>
          <w:szCs w:val="24"/>
        </w:rPr>
      </w:pPr>
      <w:bookmarkStart w:id="0" w:name="_GoBack"/>
      <w:bookmarkEnd w:id="0"/>
      <w:r w:rsidRPr="001D6E27">
        <w:rPr>
          <w:sz w:val="24"/>
          <w:szCs w:val="24"/>
        </w:rPr>
        <w:t>stolik przystosowany do montażu zarówno małych jak i dużych próbek o średnicy min. 3 cale</w:t>
      </w:r>
    </w:p>
    <w:p w14:paraId="719612DD" w14:textId="0A6DCD1A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 xml:space="preserve">stolik wyposażony w układ automatycznego obracania </w:t>
      </w:r>
    </w:p>
    <w:p w14:paraId="255EA412" w14:textId="41E2976B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>m</w:t>
      </w:r>
      <w:r w:rsidR="00156B98" w:rsidRPr="009C1863">
        <w:rPr>
          <w:sz w:val="24"/>
          <w:szCs w:val="24"/>
        </w:rPr>
        <w:t>inimalna</w:t>
      </w:r>
      <w:r w:rsidRPr="009C1863">
        <w:rPr>
          <w:sz w:val="24"/>
          <w:szCs w:val="24"/>
        </w:rPr>
        <w:t xml:space="preserve"> prędkość obrotowa stolika min. 20 </w:t>
      </w:r>
      <w:proofErr w:type="spellStart"/>
      <w:r w:rsidRPr="009C1863">
        <w:rPr>
          <w:sz w:val="24"/>
          <w:szCs w:val="24"/>
        </w:rPr>
        <w:t>obr</w:t>
      </w:r>
      <w:proofErr w:type="spellEnd"/>
      <w:r w:rsidRPr="009C1863">
        <w:rPr>
          <w:sz w:val="24"/>
          <w:szCs w:val="24"/>
        </w:rPr>
        <w:t xml:space="preserve">/min </w:t>
      </w:r>
    </w:p>
    <w:p w14:paraId="3AC8FCB6" w14:textId="44B3B5FC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 xml:space="preserve">dokładność sterowania prędkością obrotową stolika nie gorsza niż 1 </w:t>
      </w:r>
      <w:proofErr w:type="spellStart"/>
      <w:r w:rsidRPr="009C1863">
        <w:rPr>
          <w:sz w:val="24"/>
          <w:szCs w:val="24"/>
        </w:rPr>
        <w:t>obr</w:t>
      </w:r>
      <w:proofErr w:type="spellEnd"/>
      <w:r w:rsidRPr="009C1863">
        <w:rPr>
          <w:sz w:val="24"/>
          <w:szCs w:val="24"/>
        </w:rPr>
        <w:t>/min</w:t>
      </w:r>
    </w:p>
    <w:p w14:paraId="4B93B878" w14:textId="27339CE6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>stolik wyposażony w zmotoryzowany przesuw w osi Z w zakresie min. 50mm</w:t>
      </w:r>
    </w:p>
    <w:p w14:paraId="7D18B213" w14:textId="7C4BE531" w:rsidR="001C2BE0" w:rsidRPr="00F52046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F52046">
        <w:rPr>
          <w:sz w:val="24"/>
          <w:szCs w:val="24"/>
        </w:rPr>
        <w:t>system wyposażony w dedykowany układ grzewczy do min. 500°C</w:t>
      </w:r>
      <w:r w:rsidR="00746EDE" w:rsidRPr="00F52046">
        <w:rPr>
          <w:sz w:val="24"/>
          <w:szCs w:val="24"/>
        </w:rPr>
        <w:t xml:space="preserve"> </w:t>
      </w:r>
    </w:p>
    <w:p w14:paraId="0C1E5140" w14:textId="35904AB3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>dokładność sterowania temperaturą nie gorsza niż ±1°C</w:t>
      </w:r>
    </w:p>
    <w:p w14:paraId="021FC358" w14:textId="143863A8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>stolik wyposażony w automatyczną przysłonę</w:t>
      </w:r>
    </w:p>
    <w:p w14:paraId="1795B833" w14:textId="01E21913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>średnica przysłony stolika musi być większa od średnicy stolika</w:t>
      </w:r>
    </w:p>
    <w:p w14:paraId="4DD7C8AA" w14:textId="506FC4C2" w:rsidR="001C2BE0" w:rsidRPr="009C1863" w:rsidRDefault="001C2BE0" w:rsidP="00B52E99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4"/>
          <w:szCs w:val="24"/>
        </w:rPr>
      </w:pPr>
      <w:r w:rsidRPr="009C1863">
        <w:rPr>
          <w:sz w:val="24"/>
          <w:szCs w:val="24"/>
        </w:rPr>
        <w:t xml:space="preserve">stolik wyposażony w odłączany </w:t>
      </w:r>
      <w:r w:rsidRPr="008D24B2">
        <w:rPr>
          <w:sz w:val="24"/>
          <w:szCs w:val="24"/>
        </w:rPr>
        <w:t xml:space="preserve">uchwyt na </w:t>
      </w:r>
      <w:r w:rsidR="00132367" w:rsidRPr="008D24B2">
        <w:rPr>
          <w:sz w:val="24"/>
          <w:szCs w:val="24"/>
        </w:rPr>
        <w:t>podłoża</w:t>
      </w:r>
    </w:p>
    <w:p w14:paraId="6A3A020A" w14:textId="77777777" w:rsidR="001C2BE0" w:rsidRDefault="001C2BE0" w:rsidP="00B52E99">
      <w:pPr>
        <w:spacing w:line="276" w:lineRule="auto"/>
        <w:jc w:val="both"/>
        <w:rPr>
          <w:sz w:val="24"/>
          <w:szCs w:val="24"/>
        </w:rPr>
      </w:pPr>
    </w:p>
    <w:p w14:paraId="4E6D2322" w14:textId="77777777" w:rsidR="001C2BE0" w:rsidRPr="00113195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53"/>
        <w:jc w:val="both"/>
        <w:rPr>
          <w:b/>
          <w:sz w:val="24"/>
          <w:szCs w:val="24"/>
        </w:rPr>
      </w:pPr>
      <w:r w:rsidRPr="00113195">
        <w:rPr>
          <w:b/>
          <w:sz w:val="24"/>
          <w:szCs w:val="24"/>
        </w:rPr>
        <w:t>Źródła depozycji - magnetrony</w:t>
      </w:r>
    </w:p>
    <w:p w14:paraId="4BE99F99" w14:textId="41394C71" w:rsidR="001C2BE0" w:rsidRPr="00213DAB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lastRenderedPageBreak/>
        <w:t xml:space="preserve">urządzenie wyposażone w minimum 3 działa magnetronowe, chłodzone wodą, współpracujące </w:t>
      </w:r>
      <w:r w:rsidRPr="00F11559">
        <w:rPr>
          <w:sz w:val="24"/>
          <w:szCs w:val="24"/>
        </w:rPr>
        <w:t xml:space="preserve">z </w:t>
      </w:r>
      <w:proofErr w:type="spellStart"/>
      <w:r w:rsidRPr="00F11559">
        <w:rPr>
          <w:sz w:val="24"/>
          <w:szCs w:val="24"/>
        </w:rPr>
        <w:t>targetami</w:t>
      </w:r>
      <w:proofErr w:type="spellEnd"/>
      <w:r w:rsidRPr="00F11559">
        <w:rPr>
          <w:sz w:val="24"/>
          <w:szCs w:val="24"/>
        </w:rPr>
        <w:t xml:space="preserve"> o średnicy 3 cale i grubości od 1/16 cala do ¼ cala</w:t>
      </w:r>
    </w:p>
    <w:p w14:paraId="5C9C9F06" w14:textId="43F98D81" w:rsidR="001C2BE0" w:rsidRPr="00213DAB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system musi być wyposażony w </w:t>
      </w:r>
      <w:r w:rsidR="00156B98">
        <w:rPr>
          <w:sz w:val="24"/>
          <w:szCs w:val="24"/>
        </w:rPr>
        <w:t>system</w:t>
      </w:r>
      <w:r w:rsidRPr="00213DAB">
        <w:rPr>
          <w:sz w:val="24"/>
          <w:szCs w:val="24"/>
        </w:rPr>
        <w:t xml:space="preserve"> chłodz</w:t>
      </w:r>
      <w:r w:rsidR="00156B98">
        <w:rPr>
          <w:sz w:val="24"/>
          <w:szCs w:val="24"/>
        </w:rPr>
        <w:t>ący</w:t>
      </w:r>
      <w:r w:rsidRPr="00213DAB">
        <w:rPr>
          <w:sz w:val="24"/>
          <w:szCs w:val="24"/>
        </w:rPr>
        <w:t xml:space="preserve"> dział</w:t>
      </w:r>
      <w:r w:rsidR="00156B98">
        <w:rPr>
          <w:sz w:val="24"/>
          <w:szCs w:val="24"/>
        </w:rPr>
        <w:t>a</w:t>
      </w:r>
      <w:r w:rsidRPr="00213DAB">
        <w:rPr>
          <w:sz w:val="24"/>
          <w:szCs w:val="24"/>
        </w:rPr>
        <w:t xml:space="preserve"> magnetronow</w:t>
      </w:r>
      <w:r w:rsidR="00156B98">
        <w:rPr>
          <w:sz w:val="24"/>
          <w:szCs w:val="24"/>
        </w:rPr>
        <w:t>e</w:t>
      </w:r>
    </w:p>
    <w:p w14:paraId="7F8D9F57" w14:textId="4DBD9DC4" w:rsidR="001C2BE0" w:rsidRPr="00213DAB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wymagany tryb depozycji </w:t>
      </w:r>
      <w:proofErr w:type="spellStart"/>
      <w:r w:rsidRPr="00213DAB">
        <w:rPr>
          <w:sz w:val="24"/>
          <w:szCs w:val="24"/>
        </w:rPr>
        <w:t>sputter-up</w:t>
      </w:r>
      <w:proofErr w:type="spellEnd"/>
    </w:p>
    <w:p w14:paraId="7726B79A" w14:textId="6D196AD1" w:rsidR="001C2BE0" w:rsidRPr="008D24B2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działa magnetronowe muszą dawać możliwość zmiany ich kąta nachylenia i odległości </w:t>
      </w:r>
      <w:r w:rsidRPr="008D24B2">
        <w:rPr>
          <w:sz w:val="24"/>
          <w:szCs w:val="24"/>
        </w:rPr>
        <w:t>od stolika</w:t>
      </w:r>
      <w:r w:rsidR="00F54202" w:rsidRPr="008D24B2">
        <w:rPr>
          <w:sz w:val="24"/>
          <w:szCs w:val="24"/>
        </w:rPr>
        <w:t xml:space="preserve"> z podłożami</w:t>
      </w:r>
      <w:r w:rsidR="00746EDE">
        <w:rPr>
          <w:sz w:val="24"/>
          <w:szCs w:val="24"/>
        </w:rPr>
        <w:t xml:space="preserve"> pod próżnią</w:t>
      </w:r>
    </w:p>
    <w:p w14:paraId="235E7779" w14:textId="3F1C6870" w:rsidR="001C2BE0" w:rsidRPr="00660A74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>działa magnetronowe przystosowane do pracy z zasilaniem DC, RF,</w:t>
      </w:r>
      <w:r w:rsidR="00F54202">
        <w:rPr>
          <w:sz w:val="24"/>
          <w:szCs w:val="24"/>
        </w:rPr>
        <w:t xml:space="preserve"> </w:t>
      </w:r>
      <w:r w:rsidR="00660A74" w:rsidRPr="00F11559">
        <w:rPr>
          <w:sz w:val="24"/>
          <w:szCs w:val="24"/>
        </w:rPr>
        <w:t>AC</w:t>
      </w:r>
      <w:r w:rsidR="00660A74" w:rsidRPr="00660A74">
        <w:rPr>
          <w:sz w:val="24"/>
          <w:szCs w:val="24"/>
        </w:rPr>
        <w:t xml:space="preserve"> oraz </w:t>
      </w:r>
      <w:r w:rsidRPr="00660A74">
        <w:rPr>
          <w:sz w:val="24"/>
          <w:szCs w:val="24"/>
        </w:rPr>
        <w:t xml:space="preserve"> </w:t>
      </w:r>
      <w:r w:rsidR="00156B98" w:rsidRPr="00660A74">
        <w:rPr>
          <w:sz w:val="24"/>
          <w:szCs w:val="24"/>
        </w:rPr>
        <w:t>impulsowym</w:t>
      </w:r>
    </w:p>
    <w:p w14:paraId="57342A21" w14:textId="328AB426" w:rsidR="001C2BE0" w:rsidRPr="00213DAB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działa magnetronowe wyposażone w automatyczne przysłony – 3 szt.</w:t>
      </w:r>
    </w:p>
    <w:p w14:paraId="07412150" w14:textId="6C2B50D0" w:rsidR="001C2BE0" w:rsidRPr="00213DAB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urządzenie wyposażone w 1 zasilacz działa magnetronowego typu RF, połączony z jednym spośród trzech magnetronów</w:t>
      </w:r>
    </w:p>
    <w:p w14:paraId="68A7AE10" w14:textId="1DEF1F4E" w:rsidR="001C2BE0" w:rsidRPr="00213DAB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źródło zasilania RF wyposażone w układ automatycznego dopasowania impedancji</w:t>
      </w:r>
    </w:p>
    <w:p w14:paraId="03CD77E7" w14:textId="2DF9C5F5" w:rsidR="001C2BE0" w:rsidRPr="00213DAB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zasilanie RF minimum 300W, płynna </w:t>
      </w:r>
      <w:r w:rsidR="00F11559">
        <w:rPr>
          <w:sz w:val="24"/>
          <w:szCs w:val="24"/>
        </w:rPr>
        <w:t>regulacja</w:t>
      </w:r>
      <w:r w:rsidRPr="00213DAB">
        <w:rPr>
          <w:sz w:val="24"/>
          <w:szCs w:val="24"/>
        </w:rPr>
        <w:t xml:space="preserve"> mocy z dokładnością nie</w:t>
      </w:r>
      <w:r w:rsidR="00F11559">
        <w:rPr>
          <w:sz w:val="24"/>
          <w:szCs w:val="24"/>
        </w:rPr>
        <w:t xml:space="preserve"> </w:t>
      </w:r>
      <w:r w:rsidRPr="00213DAB">
        <w:rPr>
          <w:sz w:val="24"/>
          <w:szCs w:val="24"/>
        </w:rPr>
        <w:t>gorsz</w:t>
      </w:r>
      <w:r w:rsidR="00F11559">
        <w:rPr>
          <w:sz w:val="24"/>
          <w:szCs w:val="24"/>
        </w:rPr>
        <w:t>ą</w:t>
      </w:r>
      <w:r w:rsidRPr="00213DAB">
        <w:rPr>
          <w:sz w:val="24"/>
          <w:szCs w:val="24"/>
        </w:rPr>
        <w:t xml:space="preserve"> niż 1W</w:t>
      </w:r>
    </w:p>
    <w:p w14:paraId="78DBA0B6" w14:textId="179E180E" w:rsidR="001C2BE0" w:rsidRPr="00F11559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F11559">
        <w:rPr>
          <w:sz w:val="24"/>
          <w:szCs w:val="24"/>
        </w:rPr>
        <w:t>urządzenie wyposażone w 2 zasilacze dział magnetronowych typu DC połączone z pozostałymi dwoma magnetronami</w:t>
      </w:r>
      <w:r w:rsidR="00F11559" w:rsidRPr="00F11559">
        <w:rPr>
          <w:sz w:val="24"/>
          <w:szCs w:val="24"/>
        </w:rPr>
        <w:t xml:space="preserve">. </w:t>
      </w:r>
      <w:r w:rsidR="00F11559">
        <w:rPr>
          <w:sz w:val="24"/>
          <w:szCs w:val="24"/>
        </w:rPr>
        <w:t>Z</w:t>
      </w:r>
      <w:r w:rsidRPr="00F11559">
        <w:rPr>
          <w:sz w:val="24"/>
          <w:szCs w:val="24"/>
        </w:rPr>
        <w:t>asilacze DC o mocy minimum 850W każdy</w:t>
      </w:r>
    </w:p>
    <w:p w14:paraId="5CA3AA0D" w14:textId="3D017807" w:rsidR="001C2BE0" w:rsidRDefault="001C2BE0" w:rsidP="00B52E99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system wyposażony w moduł </w:t>
      </w:r>
      <w:proofErr w:type="spellStart"/>
      <w:r w:rsidRPr="00213DAB">
        <w:rPr>
          <w:sz w:val="24"/>
          <w:szCs w:val="24"/>
        </w:rPr>
        <w:t>współdepozycji</w:t>
      </w:r>
      <w:proofErr w:type="spellEnd"/>
      <w:r w:rsidRPr="00213DAB">
        <w:rPr>
          <w:sz w:val="24"/>
          <w:szCs w:val="24"/>
        </w:rPr>
        <w:t xml:space="preserve"> (ang. co-</w:t>
      </w:r>
      <w:proofErr w:type="spellStart"/>
      <w:r w:rsidRPr="00213DAB">
        <w:rPr>
          <w:sz w:val="24"/>
          <w:szCs w:val="24"/>
        </w:rPr>
        <w:t>deposition</w:t>
      </w:r>
      <w:proofErr w:type="spellEnd"/>
      <w:r w:rsidRPr="00213DAB">
        <w:rPr>
          <w:sz w:val="24"/>
          <w:szCs w:val="24"/>
        </w:rPr>
        <w:t>) ze wszystkich 3 dział magnetronowych jednocześnie</w:t>
      </w:r>
    </w:p>
    <w:p w14:paraId="7C6679F5" w14:textId="77777777" w:rsidR="000A1449" w:rsidRPr="000A1449" w:rsidRDefault="000A1449" w:rsidP="000A144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0DBFA591" w14:textId="60C7E100" w:rsidR="001C2BE0" w:rsidRPr="00113195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53"/>
        <w:jc w:val="both"/>
        <w:rPr>
          <w:b/>
          <w:sz w:val="24"/>
          <w:szCs w:val="24"/>
        </w:rPr>
      </w:pPr>
      <w:r w:rsidRPr="00113195">
        <w:rPr>
          <w:b/>
          <w:sz w:val="24"/>
          <w:szCs w:val="24"/>
        </w:rPr>
        <w:t xml:space="preserve">Źródła depozycji – </w:t>
      </w:r>
      <w:r w:rsidR="00213DAB">
        <w:rPr>
          <w:b/>
          <w:sz w:val="24"/>
          <w:szCs w:val="24"/>
        </w:rPr>
        <w:t>naparowanie próżniowe</w:t>
      </w:r>
    </w:p>
    <w:p w14:paraId="0C3F7449" w14:textId="4C44CF8A" w:rsidR="001C2BE0" w:rsidRPr="00213DAB" w:rsidRDefault="001C2BE0" w:rsidP="00B52E99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urządzenie wyposażone w minimum 2 źródła </w:t>
      </w:r>
      <w:r w:rsidR="00213DAB" w:rsidRPr="00213DAB">
        <w:rPr>
          <w:sz w:val="24"/>
          <w:szCs w:val="24"/>
        </w:rPr>
        <w:t>do nanoszenia</w:t>
      </w:r>
      <w:r w:rsidRPr="00213DAB">
        <w:rPr>
          <w:sz w:val="24"/>
          <w:szCs w:val="24"/>
        </w:rPr>
        <w:t xml:space="preserve"> termiczne</w:t>
      </w:r>
      <w:r w:rsidR="00213DAB" w:rsidRPr="00213DAB">
        <w:rPr>
          <w:sz w:val="24"/>
          <w:szCs w:val="24"/>
        </w:rPr>
        <w:t>go</w:t>
      </w:r>
      <w:r w:rsidRPr="00213DAB">
        <w:rPr>
          <w:sz w:val="24"/>
          <w:szCs w:val="24"/>
        </w:rPr>
        <w:t xml:space="preserve"> dedykowane do parowania metali</w:t>
      </w:r>
      <w:r w:rsidR="006755AD">
        <w:rPr>
          <w:sz w:val="24"/>
          <w:szCs w:val="24"/>
        </w:rPr>
        <w:t xml:space="preserve">, </w:t>
      </w:r>
      <w:r w:rsidR="009C1863">
        <w:rPr>
          <w:sz w:val="24"/>
          <w:szCs w:val="24"/>
        </w:rPr>
        <w:t xml:space="preserve">dopuszczalne są </w:t>
      </w:r>
      <w:r w:rsidR="006755AD">
        <w:rPr>
          <w:sz w:val="24"/>
          <w:szCs w:val="24"/>
        </w:rPr>
        <w:t xml:space="preserve">źródła </w:t>
      </w:r>
      <w:r w:rsidR="006755AD" w:rsidRPr="006755AD">
        <w:rPr>
          <w:sz w:val="24"/>
          <w:szCs w:val="24"/>
        </w:rPr>
        <w:t>współpracując</w:t>
      </w:r>
      <w:r w:rsidR="006755AD">
        <w:rPr>
          <w:sz w:val="24"/>
          <w:szCs w:val="24"/>
        </w:rPr>
        <w:t>e</w:t>
      </w:r>
      <w:r w:rsidR="006755AD" w:rsidRPr="006755AD">
        <w:rPr>
          <w:sz w:val="24"/>
          <w:szCs w:val="24"/>
        </w:rPr>
        <w:t xml:space="preserve"> z klasycznymi łódkami, drutami, koszykami, tygielkami</w:t>
      </w:r>
      <w:r w:rsidR="006755AD">
        <w:rPr>
          <w:sz w:val="24"/>
          <w:szCs w:val="24"/>
        </w:rPr>
        <w:t xml:space="preserve"> lub źródła typu </w:t>
      </w:r>
      <w:r w:rsidR="009C1863">
        <w:rPr>
          <w:sz w:val="24"/>
          <w:szCs w:val="24"/>
        </w:rPr>
        <w:t>komórka efuzyjna</w:t>
      </w:r>
    </w:p>
    <w:p w14:paraId="795CC85E" w14:textId="1122D03A" w:rsidR="001C2BE0" w:rsidRPr="00213DAB" w:rsidRDefault="001C2BE0" w:rsidP="00B52E99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system musi być wyposażony w </w:t>
      </w:r>
      <w:r w:rsidR="00213DAB" w:rsidRPr="00213DAB">
        <w:rPr>
          <w:sz w:val="24"/>
          <w:szCs w:val="24"/>
        </w:rPr>
        <w:t>system</w:t>
      </w:r>
      <w:r w:rsidRPr="00213DAB">
        <w:rPr>
          <w:sz w:val="24"/>
          <w:szCs w:val="24"/>
        </w:rPr>
        <w:t xml:space="preserve"> do chłodzenia źródeł parujących</w:t>
      </w:r>
    </w:p>
    <w:p w14:paraId="78F5E89D" w14:textId="7F9AFD75" w:rsidR="001C2BE0" w:rsidRDefault="001C2BE0" w:rsidP="00B52E99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źródła parujące zamontowane w dolnej części komory próżniowej</w:t>
      </w:r>
    </w:p>
    <w:p w14:paraId="66E0FC02" w14:textId="69CCEA6A" w:rsidR="00213DAB" w:rsidRPr="00213DAB" w:rsidRDefault="001C2BE0" w:rsidP="00B52E99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źródła parujące wyposażone w automatyczne przysłony, </w:t>
      </w:r>
    </w:p>
    <w:p w14:paraId="58856FD0" w14:textId="1F8C5C08" w:rsidR="006755AD" w:rsidRPr="00213DAB" w:rsidRDefault="006755AD" w:rsidP="00B52E99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6755AD">
        <w:rPr>
          <w:sz w:val="24"/>
          <w:szCs w:val="24"/>
        </w:rPr>
        <w:t>źródeł współpracujących z klasycznymi łódkami, drutami, koszykami, tygielkami</w:t>
      </w:r>
      <w:r w:rsidRPr="00213DAB">
        <w:rPr>
          <w:sz w:val="24"/>
          <w:szCs w:val="24"/>
        </w:rPr>
        <w:t xml:space="preserve"> </w:t>
      </w:r>
    </w:p>
    <w:p w14:paraId="09AE3CCB" w14:textId="60337E39" w:rsidR="006755AD" w:rsidRPr="006755AD" w:rsidRDefault="001C2BE0" w:rsidP="00B52E9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  <w:r w:rsidRPr="006755AD">
        <w:rPr>
          <w:sz w:val="24"/>
          <w:szCs w:val="24"/>
        </w:rPr>
        <w:t>1x zasilacz o mocy minimum 800W; 100A/8V</w:t>
      </w:r>
      <w:r w:rsidR="006755AD" w:rsidRPr="006755AD">
        <w:rPr>
          <w:sz w:val="24"/>
          <w:szCs w:val="24"/>
        </w:rPr>
        <w:t xml:space="preserve">, </w:t>
      </w:r>
      <w:r w:rsidR="006755AD">
        <w:rPr>
          <w:sz w:val="24"/>
          <w:szCs w:val="24"/>
        </w:rPr>
        <w:t xml:space="preserve"> </w:t>
      </w:r>
      <w:r w:rsidRPr="006755AD">
        <w:rPr>
          <w:sz w:val="24"/>
          <w:szCs w:val="24"/>
        </w:rPr>
        <w:t xml:space="preserve">1x zasilacz o mocy  minimum 1600W; 200A/8V </w:t>
      </w:r>
    </w:p>
    <w:p w14:paraId="7C5EE992" w14:textId="76630D1A" w:rsidR="006755AD" w:rsidRDefault="006755AD" w:rsidP="00B52E99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źródeł </w:t>
      </w:r>
      <w:r w:rsidR="009C1863">
        <w:rPr>
          <w:sz w:val="24"/>
          <w:szCs w:val="24"/>
        </w:rPr>
        <w:t>typu komórka efuzyjna 2 dedykowane zasilacze współpracujące</w:t>
      </w:r>
      <w:r w:rsidR="00F54202" w:rsidRPr="00F11559">
        <w:rPr>
          <w:sz w:val="24"/>
          <w:szCs w:val="24"/>
        </w:rPr>
        <w:t xml:space="preserve"> z</w:t>
      </w:r>
      <w:r w:rsidR="009C1863" w:rsidRPr="00F11559">
        <w:rPr>
          <w:sz w:val="24"/>
          <w:szCs w:val="24"/>
        </w:rPr>
        <w:t xml:space="preserve"> </w:t>
      </w:r>
      <w:r w:rsidR="009C1863">
        <w:rPr>
          <w:sz w:val="24"/>
          <w:szCs w:val="24"/>
        </w:rPr>
        <w:t>danym typem źródeł</w:t>
      </w:r>
    </w:p>
    <w:p w14:paraId="5C057D8E" w14:textId="4A910BA8" w:rsidR="001C2BE0" w:rsidRDefault="001C2BE0" w:rsidP="00B52E99">
      <w:pPr>
        <w:pStyle w:val="Akapitzlist"/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system wyposażony w moduł </w:t>
      </w:r>
      <w:proofErr w:type="spellStart"/>
      <w:r w:rsidRPr="00213DAB">
        <w:rPr>
          <w:sz w:val="24"/>
          <w:szCs w:val="24"/>
        </w:rPr>
        <w:t>współdepozycji</w:t>
      </w:r>
      <w:proofErr w:type="spellEnd"/>
      <w:r w:rsidRPr="00213DAB">
        <w:rPr>
          <w:sz w:val="24"/>
          <w:szCs w:val="24"/>
        </w:rPr>
        <w:t xml:space="preserve"> (ang. co-</w:t>
      </w:r>
      <w:proofErr w:type="spellStart"/>
      <w:r w:rsidRPr="00213DAB">
        <w:rPr>
          <w:sz w:val="24"/>
          <w:szCs w:val="24"/>
        </w:rPr>
        <w:t>deposition</w:t>
      </w:r>
      <w:proofErr w:type="spellEnd"/>
      <w:r w:rsidRPr="00213DAB">
        <w:rPr>
          <w:sz w:val="24"/>
          <w:szCs w:val="24"/>
        </w:rPr>
        <w:t>)</w:t>
      </w:r>
      <w:r w:rsidRPr="00F11559">
        <w:rPr>
          <w:sz w:val="24"/>
          <w:szCs w:val="24"/>
        </w:rPr>
        <w:t xml:space="preserve"> z </w:t>
      </w:r>
      <w:r w:rsidRPr="00213DAB">
        <w:rPr>
          <w:sz w:val="24"/>
          <w:szCs w:val="24"/>
        </w:rPr>
        <w:t xml:space="preserve">2 </w:t>
      </w:r>
      <w:r w:rsidR="006F3753">
        <w:rPr>
          <w:sz w:val="24"/>
          <w:szCs w:val="24"/>
        </w:rPr>
        <w:t>źródeł</w:t>
      </w:r>
      <w:r w:rsidRPr="00213DAB">
        <w:rPr>
          <w:sz w:val="24"/>
          <w:szCs w:val="24"/>
        </w:rPr>
        <w:t xml:space="preserve"> jednocześnie</w:t>
      </w:r>
    </w:p>
    <w:p w14:paraId="39790C64" w14:textId="77777777" w:rsidR="000A1449" w:rsidRPr="000A1449" w:rsidRDefault="000A1449" w:rsidP="000A144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59AE9643" w14:textId="77777777" w:rsidR="001C2BE0" w:rsidRPr="00660A74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53"/>
        <w:jc w:val="both"/>
        <w:rPr>
          <w:b/>
          <w:sz w:val="24"/>
          <w:szCs w:val="24"/>
        </w:rPr>
      </w:pPr>
      <w:r w:rsidRPr="00660A74">
        <w:rPr>
          <w:b/>
          <w:sz w:val="24"/>
          <w:szCs w:val="24"/>
        </w:rPr>
        <w:t>Linie gazowe</w:t>
      </w:r>
    </w:p>
    <w:p w14:paraId="19C774D7" w14:textId="2B8ED152" w:rsidR="001C2BE0" w:rsidRPr="00660A74" w:rsidRDefault="001C2BE0" w:rsidP="00B52E99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>urządzenie wyposażone w minimum 4 linie gazowe:</w:t>
      </w:r>
    </w:p>
    <w:p w14:paraId="13DA102F" w14:textId="65E69356" w:rsidR="001C2BE0" w:rsidRPr="00660A74" w:rsidRDefault="00D201A0" w:rsidP="00B52E99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sz w:val="24"/>
          <w:szCs w:val="24"/>
        </w:rPr>
      </w:pPr>
      <w:r w:rsidRPr="00660A74">
        <w:rPr>
          <w:sz w:val="24"/>
          <w:szCs w:val="24"/>
        </w:rPr>
        <w:t xml:space="preserve">1 dla </w:t>
      </w:r>
      <w:r w:rsidR="001C2BE0" w:rsidRPr="00660A74">
        <w:rPr>
          <w:sz w:val="24"/>
          <w:szCs w:val="24"/>
        </w:rPr>
        <w:t>gazu plazmo-twórczego; argon</w:t>
      </w:r>
    </w:p>
    <w:p w14:paraId="2FAB97C4" w14:textId="12CAA6F4" w:rsidR="001C2BE0" w:rsidRPr="00660A74" w:rsidRDefault="00D201A0" w:rsidP="00B52E99">
      <w:pPr>
        <w:pStyle w:val="Akapitzlist"/>
        <w:numPr>
          <w:ilvl w:val="1"/>
          <w:numId w:val="14"/>
        </w:numPr>
        <w:spacing w:line="276" w:lineRule="auto"/>
        <w:ind w:left="851"/>
        <w:jc w:val="both"/>
        <w:rPr>
          <w:sz w:val="24"/>
          <w:szCs w:val="24"/>
        </w:rPr>
      </w:pPr>
      <w:r w:rsidRPr="00660A74">
        <w:rPr>
          <w:sz w:val="24"/>
          <w:szCs w:val="24"/>
        </w:rPr>
        <w:t xml:space="preserve">3 dla </w:t>
      </w:r>
      <w:r w:rsidR="001C2BE0" w:rsidRPr="00660A74">
        <w:rPr>
          <w:sz w:val="24"/>
          <w:szCs w:val="24"/>
        </w:rPr>
        <w:t>gaz</w:t>
      </w:r>
      <w:r w:rsidRPr="00660A74">
        <w:rPr>
          <w:sz w:val="24"/>
          <w:szCs w:val="24"/>
        </w:rPr>
        <w:t>ów</w:t>
      </w:r>
      <w:r w:rsidR="001C2BE0" w:rsidRPr="00660A74">
        <w:rPr>
          <w:sz w:val="24"/>
          <w:szCs w:val="24"/>
        </w:rPr>
        <w:t xml:space="preserve"> procesow</w:t>
      </w:r>
      <w:r w:rsidRPr="00660A74">
        <w:rPr>
          <w:sz w:val="24"/>
          <w:szCs w:val="24"/>
        </w:rPr>
        <w:t>ych; tlen, azot, argon</w:t>
      </w:r>
    </w:p>
    <w:p w14:paraId="7BC6B54A" w14:textId="0575DA40" w:rsidR="001C2BE0" w:rsidRPr="00660A74" w:rsidRDefault="001C2BE0" w:rsidP="00B52E99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 xml:space="preserve">każda linia wyposażona w </w:t>
      </w:r>
      <w:r w:rsidR="00D201A0" w:rsidRPr="00660A74">
        <w:rPr>
          <w:sz w:val="24"/>
          <w:szCs w:val="24"/>
        </w:rPr>
        <w:t>regulator u</w:t>
      </w:r>
      <w:r w:rsidRPr="00660A74">
        <w:rPr>
          <w:sz w:val="24"/>
          <w:szCs w:val="24"/>
        </w:rPr>
        <w:t>możliw</w:t>
      </w:r>
      <w:r w:rsidR="00D201A0" w:rsidRPr="00660A74">
        <w:rPr>
          <w:sz w:val="24"/>
          <w:szCs w:val="24"/>
        </w:rPr>
        <w:t>iający</w:t>
      </w:r>
      <w:r w:rsidRPr="00660A74">
        <w:rPr>
          <w:sz w:val="24"/>
          <w:szCs w:val="24"/>
        </w:rPr>
        <w:t xml:space="preserve"> zadawani</w:t>
      </w:r>
      <w:r w:rsidR="00D201A0" w:rsidRPr="00660A74">
        <w:rPr>
          <w:sz w:val="24"/>
          <w:szCs w:val="24"/>
        </w:rPr>
        <w:t>e</w:t>
      </w:r>
      <w:r w:rsidRPr="00660A74">
        <w:rPr>
          <w:sz w:val="24"/>
          <w:szCs w:val="24"/>
        </w:rPr>
        <w:t xml:space="preserve"> set-</w:t>
      </w:r>
      <w:proofErr w:type="spellStart"/>
      <w:r w:rsidRPr="00660A74">
        <w:rPr>
          <w:sz w:val="24"/>
          <w:szCs w:val="24"/>
        </w:rPr>
        <w:t>pointu</w:t>
      </w:r>
      <w:proofErr w:type="spellEnd"/>
      <w:r w:rsidRPr="00660A74">
        <w:rPr>
          <w:sz w:val="24"/>
          <w:szCs w:val="24"/>
        </w:rPr>
        <w:t xml:space="preserve"> domieszki oraz z możliwością zadawania konkretnej wartości przepływu gazu</w:t>
      </w:r>
    </w:p>
    <w:p w14:paraId="1125E533" w14:textId="629D1441" w:rsidR="001C2BE0" w:rsidRPr="00660A74" w:rsidRDefault="001C2BE0" w:rsidP="00B52E99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lastRenderedPageBreak/>
        <w:t>system kontroli wprowadzania gazów procesowych umożliwiający pracę w trybie kontroli przepływu do zadanej wartości z dokładnością nie</w:t>
      </w:r>
      <w:r w:rsidR="00F54202">
        <w:rPr>
          <w:sz w:val="24"/>
          <w:szCs w:val="24"/>
        </w:rPr>
        <w:t xml:space="preserve"> </w:t>
      </w:r>
      <w:r w:rsidRPr="00660A74">
        <w:rPr>
          <w:sz w:val="24"/>
          <w:szCs w:val="24"/>
        </w:rPr>
        <w:t xml:space="preserve">gorszą </w:t>
      </w:r>
      <w:r w:rsidRPr="00F11559">
        <w:rPr>
          <w:sz w:val="24"/>
          <w:szCs w:val="24"/>
        </w:rPr>
        <w:t>niż 0</w:t>
      </w:r>
      <w:r w:rsidR="00D02AFB">
        <w:rPr>
          <w:sz w:val="24"/>
          <w:szCs w:val="24"/>
        </w:rPr>
        <w:t>,</w:t>
      </w:r>
      <w:r w:rsidRPr="00F11559">
        <w:rPr>
          <w:sz w:val="24"/>
          <w:szCs w:val="24"/>
        </w:rPr>
        <w:t xml:space="preserve">1 </w:t>
      </w:r>
      <w:proofErr w:type="spellStart"/>
      <w:r w:rsidRPr="00F11559">
        <w:rPr>
          <w:sz w:val="24"/>
          <w:szCs w:val="24"/>
        </w:rPr>
        <w:t>sccm</w:t>
      </w:r>
      <w:proofErr w:type="spellEnd"/>
      <w:r w:rsidRPr="00660A74">
        <w:rPr>
          <w:sz w:val="24"/>
          <w:szCs w:val="24"/>
        </w:rPr>
        <w:t>.</w:t>
      </w:r>
    </w:p>
    <w:p w14:paraId="45A596C1" w14:textId="6C2DD0B3" w:rsidR="001C2BE0" w:rsidRDefault="001C2BE0" w:rsidP="00B52E99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 xml:space="preserve">automatyczna współpraca każdego z </w:t>
      </w:r>
      <w:r w:rsidR="004A083E" w:rsidRPr="00660A74">
        <w:rPr>
          <w:sz w:val="24"/>
          <w:szCs w:val="24"/>
        </w:rPr>
        <w:t>kontrolerów wprowadzania gazu</w:t>
      </w:r>
      <w:r w:rsidRPr="00660A74">
        <w:rPr>
          <w:sz w:val="24"/>
          <w:szCs w:val="24"/>
        </w:rPr>
        <w:t xml:space="preserve"> z zaworem dławiącym znajdującym się przed pompą turbomolekularną w układzie próżniowym, celem jej ochrony przed podaniem zbyt dużej ilości gazu</w:t>
      </w:r>
    </w:p>
    <w:p w14:paraId="34AC6434" w14:textId="77777777" w:rsidR="000A1449" w:rsidRPr="000A1449" w:rsidRDefault="000A1449" w:rsidP="000A144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7C954B71" w14:textId="77777777" w:rsidR="001C2BE0" w:rsidRPr="00660A74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53"/>
        <w:jc w:val="both"/>
        <w:rPr>
          <w:b/>
          <w:sz w:val="24"/>
          <w:szCs w:val="24"/>
        </w:rPr>
      </w:pPr>
      <w:r w:rsidRPr="00660A74">
        <w:rPr>
          <w:b/>
          <w:sz w:val="24"/>
          <w:szCs w:val="24"/>
        </w:rPr>
        <w:t>Kontrola procesu</w:t>
      </w:r>
    </w:p>
    <w:p w14:paraId="64BF68AB" w14:textId="02F95F0B" w:rsidR="001C2BE0" w:rsidRDefault="001C2BE0" w:rsidP="00B52E99">
      <w:pPr>
        <w:pStyle w:val="Akapitzlist"/>
        <w:numPr>
          <w:ilvl w:val="2"/>
          <w:numId w:val="21"/>
        </w:numPr>
        <w:spacing w:line="276" w:lineRule="auto"/>
        <w:ind w:left="567"/>
        <w:jc w:val="both"/>
        <w:rPr>
          <w:sz w:val="24"/>
          <w:szCs w:val="24"/>
        </w:rPr>
      </w:pPr>
      <w:r w:rsidRPr="00A10753">
        <w:rPr>
          <w:sz w:val="24"/>
          <w:szCs w:val="24"/>
        </w:rPr>
        <w:t xml:space="preserve">urządzenie wyposażone w minimum </w:t>
      </w:r>
      <w:r w:rsidR="00352FF7" w:rsidRPr="00A10753">
        <w:rPr>
          <w:sz w:val="24"/>
          <w:szCs w:val="24"/>
        </w:rPr>
        <w:t>2</w:t>
      </w:r>
      <w:r w:rsidRPr="00A10753">
        <w:rPr>
          <w:sz w:val="24"/>
          <w:szCs w:val="24"/>
        </w:rPr>
        <w:t xml:space="preserve"> wagi kwarcowe z dedykowanym oprogramowaniem, pozwalające na monitorowanie tempa procesu </w:t>
      </w:r>
      <w:r w:rsidR="00D02AFB" w:rsidRPr="00A10753">
        <w:rPr>
          <w:sz w:val="24"/>
          <w:szCs w:val="24"/>
        </w:rPr>
        <w:t>osadzania</w:t>
      </w:r>
      <w:r w:rsidRPr="00A10753">
        <w:rPr>
          <w:sz w:val="24"/>
          <w:szCs w:val="24"/>
        </w:rPr>
        <w:t xml:space="preserve"> (ang. </w:t>
      </w:r>
      <w:proofErr w:type="spellStart"/>
      <w:r w:rsidRPr="00A10753">
        <w:rPr>
          <w:sz w:val="24"/>
          <w:szCs w:val="24"/>
        </w:rPr>
        <w:t>depostion</w:t>
      </w:r>
      <w:proofErr w:type="spellEnd"/>
      <w:r w:rsidRPr="00A10753">
        <w:rPr>
          <w:sz w:val="24"/>
          <w:szCs w:val="24"/>
        </w:rPr>
        <w:t xml:space="preserve"> </w:t>
      </w:r>
      <w:proofErr w:type="spellStart"/>
      <w:r w:rsidRPr="00A10753">
        <w:rPr>
          <w:sz w:val="24"/>
          <w:szCs w:val="24"/>
        </w:rPr>
        <w:t>rate</w:t>
      </w:r>
      <w:proofErr w:type="spellEnd"/>
      <w:r w:rsidRPr="00A10753">
        <w:rPr>
          <w:sz w:val="24"/>
          <w:szCs w:val="24"/>
        </w:rPr>
        <w:t xml:space="preserve">) i grubości warstwy oraz </w:t>
      </w:r>
      <w:r w:rsidR="00D02AFB" w:rsidRPr="00A10753">
        <w:rPr>
          <w:sz w:val="24"/>
          <w:szCs w:val="24"/>
        </w:rPr>
        <w:t xml:space="preserve">na </w:t>
      </w:r>
      <w:r w:rsidRPr="00A10753">
        <w:rPr>
          <w:sz w:val="24"/>
          <w:szCs w:val="24"/>
        </w:rPr>
        <w:t xml:space="preserve">kontrolę procesu (możliwość zadawania set </w:t>
      </w:r>
      <w:proofErr w:type="spellStart"/>
      <w:r w:rsidRPr="00A10753">
        <w:rPr>
          <w:sz w:val="24"/>
          <w:szCs w:val="24"/>
        </w:rPr>
        <w:t>pointu</w:t>
      </w:r>
      <w:proofErr w:type="spellEnd"/>
      <w:r w:rsidRPr="00A10753">
        <w:rPr>
          <w:sz w:val="24"/>
          <w:szCs w:val="24"/>
        </w:rPr>
        <w:t xml:space="preserve"> grubości wytwarzanej powłoki)</w:t>
      </w:r>
      <w:r w:rsidR="00A556CF" w:rsidRPr="00A10753">
        <w:rPr>
          <w:sz w:val="24"/>
          <w:szCs w:val="24"/>
        </w:rPr>
        <w:t xml:space="preserve">. Minimum jedna waga ma mieć możliwość umieszczenia w punkcie </w:t>
      </w:r>
      <w:proofErr w:type="spellStart"/>
      <w:r w:rsidR="00A556CF" w:rsidRPr="00A10753">
        <w:rPr>
          <w:sz w:val="24"/>
          <w:szCs w:val="24"/>
        </w:rPr>
        <w:t>fokalnym</w:t>
      </w:r>
      <w:proofErr w:type="spellEnd"/>
      <w:r w:rsidR="00A556CF" w:rsidRPr="00A10753">
        <w:rPr>
          <w:sz w:val="24"/>
          <w:szCs w:val="24"/>
        </w:rPr>
        <w:t xml:space="preserve"> komory oraz posiadać przesłonę.</w:t>
      </w:r>
    </w:p>
    <w:p w14:paraId="33BFDB59" w14:textId="77777777" w:rsidR="000A1449" w:rsidRPr="000A1449" w:rsidRDefault="000A1449" w:rsidP="000A144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1E1F4363" w14:textId="77777777" w:rsidR="001C2BE0" w:rsidRPr="003C1BBF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53"/>
        <w:jc w:val="both"/>
        <w:rPr>
          <w:b/>
          <w:sz w:val="24"/>
          <w:szCs w:val="24"/>
        </w:rPr>
      </w:pPr>
      <w:r w:rsidRPr="003C1BBF">
        <w:rPr>
          <w:b/>
          <w:sz w:val="24"/>
          <w:szCs w:val="24"/>
        </w:rPr>
        <w:t>Sterowanie</w:t>
      </w:r>
    </w:p>
    <w:p w14:paraId="3068E995" w14:textId="73DA7E2A" w:rsidR="001C2BE0" w:rsidRPr="00213DAB" w:rsidRDefault="001C2BE0" w:rsidP="00B52E99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system wyposażony w sterownik / kontroler z oprogramowaniem, odpowiadający za kontrolę urządzenia </w:t>
      </w:r>
    </w:p>
    <w:p w14:paraId="43D5D0F2" w14:textId="2026FD15" w:rsidR="001C2BE0" w:rsidRPr="00213DAB" w:rsidRDefault="001C2BE0" w:rsidP="00B52E99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sterownik/kontroler wbudowany w obudowę urządzenia</w:t>
      </w:r>
    </w:p>
    <w:p w14:paraId="7CBDA941" w14:textId="12C7D0CB" w:rsidR="001C2BE0" w:rsidRPr="00213DAB" w:rsidRDefault="001C2BE0" w:rsidP="00B52E99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sterownik/kontroler zintegrowany ze wszystkimi komponentami oraz umożliwiający pełną zautomatyzowaną kontrolę całego urządzenia</w:t>
      </w:r>
    </w:p>
    <w:p w14:paraId="13131E8C" w14:textId="15427922" w:rsidR="001C2BE0" w:rsidRPr="00213DAB" w:rsidRDefault="001C2BE0" w:rsidP="00B52E99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system umożliwiający kontrolę wszystkich podzespołów: źródeł zasilania, ciśnienia (pomp), pozycji przesłon, magnetronów, wprowadzania gazów, parametry źródeł parowania i ich zasilania - wszystko w sposób zarówno manualny jak i automatyczny</w:t>
      </w:r>
    </w:p>
    <w:p w14:paraId="71D65BF1" w14:textId="0A6785E0" w:rsidR="001C2BE0" w:rsidRPr="00213DAB" w:rsidRDefault="001C2BE0" w:rsidP="00B52E99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oprogramowanie z możliwością definiowania, zapisywania i uruchamiania procesów</w:t>
      </w:r>
      <w:r w:rsidR="00065548" w:rsidRPr="00213DAB">
        <w:rPr>
          <w:sz w:val="24"/>
          <w:szCs w:val="24"/>
        </w:rPr>
        <w:t xml:space="preserve"> wieloetapowych</w:t>
      </w:r>
      <w:r w:rsidRPr="00213DAB">
        <w:rPr>
          <w:sz w:val="24"/>
          <w:szCs w:val="24"/>
        </w:rPr>
        <w:t>, generowania raportów do popularnych formatów oraz definiowania przepisów przebiegu offline; bez konieczności bezpośredniego połączenia z urządzeniem</w:t>
      </w:r>
    </w:p>
    <w:p w14:paraId="479229E8" w14:textId="20AFF22A" w:rsidR="001C2BE0" w:rsidRPr="00213DAB" w:rsidRDefault="001C2BE0" w:rsidP="00B52E99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 xml:space="preserve">oprogramowanie pozwalające na zdalną diagnostykę urządzenia przez producenta </w:t>
      </w:r>
      <w:r w:rsidRPr="00660A74">
        <w:t>w</w:t>
      </w:r>
      <w:r w:rsidR="00660A74">
        <w:t> </w:t>
      </w:r>
      <w:r w:rsidR="00065548" w:rsidRPr="00660A74">
        <w:t>przypadku</w:t>
      </w:r>
      <w:r w:rsidR="00065548" w:rsidRPr="00213DAB">
        <w:rPr>
          <w:sz w:val="24"/>
          <w:szCs w:val="24"/>
        </w:rPr>
        <w:t xml:space="preserve"> </w:t>
      </w:r>
      <w:r w:rsidRPr="00213DAB">
        <w:rPr>
          <w:sz w:val="24"/>
          <w:szCs w:val="24"/>
        </w:rPr>
        <w:t>potencjalnych problemów</w:t>
      </w:r>
    </w:p>
    <w:p w14:paraId="3D32556F" w14:textId="66F50B27" w:rsidR="001C2BE0" w:rsidRPr="00213DAB" w:rsidRDefault="001C2BE0" w:rsidP="00B52E99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możliwość sterowania urządzeniem w dwóch trybach; manualnym i automatycznym:</w:t>
      </w:r>
    </w:p>
    <w:p w14:paraId="4F04658E" w14:textId="77777777" w:rsidR="001C2BE0" w:rsidRPr="003C1BBF" w:rsidRDefault="001C2BE0" w:rsidP="00B52E9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sz w:val="24"/>
          <w:szCs w:val="24"/>
        </w:rPr>
      </w:pPr>
      <w:r w:rsidRPr="003C1BBF">
        <w:rPr>
          <w:sz w:val="24"/>
          <w:szCs w:val="24"/>
        </w:rPr>
        <w:t>manualny; użytkownik manualnie steruje wszystkimi komponentami i operacjami</w:t>
      </w:r>
    </w:p>
    <w:p w14:paraId="2C2E089B" w14:textId="630DCCDD" w:rsidR="001C2BE0" w:rsidRDefault="001C2BE0" w:rsidP="00B52E9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sz w:val="24"/>
          <w:szCs w:val="24"/>
        </w:rPr>
      </w:pPr>
      <w:r w:rsidRPr="003C1BBF">
        <w:rPr>
          <w:sz w:val="24"/>
          <w:szCs w:val="24"/>
        </w:rPr>
        <w:t xml:space="preserve">automatyczny; użytkownik definiuje i zapisuje </w:t>
      </w:r>
      <w:proofErr w:type="spellStart"/>
      <w:r w:rsidRPr="003C1BBF">
        <w:rPr>
          <w:sz w:val="24"/>
          <w:szCs w:val="24"/>
        </w:rPr>
        <w:t>wielosekwencyjny</w:t>
      </w:r>
      <w:proofErr w:type="spellEnd"/>
      <w:r w:rsidRPr="003C1BBF">
        <w:rPr>
          <w:sz w:val="24"/>
          <w:szCs w:val="24"/>
        </w:rPr>
        <w:t xml:space="preserve"> proces depozycji, który po uruchomieniu programu zostanie wykonany autonomicznie przez urządzenie</w:t>
      </w:r>
    </w:p>
    <w:p w14:paraId="23792163" w14:textId="77777777" w:rsidR="000A1449" w:rsidRPr="000A1449" w:rsidRDefault="000A1449" w:rsidP="000A1449">
      <w:pPr>
        <w:pStyle w:val="Akapitzlist"/>
        <w:spacing w:line="276" w:lineRule="auto"/>
        <w:ind w:left="851"/>
        <w:jc w:val="both"/>
        <w:rPr>
          <w:sz w:val="24"/>
          <w:szCs w:val="24"/>
        </w:rPr>
      </w:pPr>
    </w:p>
    <w:p w14:paraId="7D0CF434" w14:textId="77777777" w:rsidR="001C2BE0" w:rsidRPr="00660A74" w:rsidRDefault="001C2BE0" w:rsidP="00B52E99">
      <w:pPr>
        <w:pStyle w:val="Akapitzlist"/>
        <w:numPr>
          <w:ilvl w:val="0"/>
          <w:numId w:val="1"/>
        </w:numPr>
        <w:spacing w:line="276" w:lineRule="auto"/>
        <w:ind w:left="142" w:hanging="153"/>
        <w:jc w:val="both"/>
        <w:rPr>
          <w:b/>
          <w:sz w:val="24"/>
          <w:szCs w:val="24"/>
        </w:rPr>
      </w:pPr>
      <w:r w:rsidRPr="00660A74">
        <w:rPr>
          <w:b/>
          <w:sz w:val="24"/>
          <w:szCs w:val="24"/>
        </w:rPr>
        <w:t>Układ próżniowy</w:t>
      </w:r>
    </w:p>
    <w:p w14:paraId="75015D2F" w14:textId="14E09067" w:rsidR="001C2BE0" w:rsidRPr="00660A74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 xml:space="preserve">urządzenie wyposażone w suchą (bezolejową) pompę próżni wstępnej (typu </w:t>
      </w:r>
      <w:proofErr w:type="spellStart"/>
      <w:r w:rsidRPr="00660A74">
        <w:rPr>
          <w:sz w:val="24"/>
          <w:szCs w:val="24"/>
        </w:rPr>
        <w:t>scroll</w:t>
      </w:r>
      <w:proofErr w:type="spellEnd"/>
      <w:r w:rsidRPr="00660A74">
        <w:rPr>
          <w:sz w:val="24"/>
          <w:szCs w:val="24"/>
        </w:rPr>
        <w:t xml:space="preserve">) o wydajności minimum </w:t>
      </w:r>
      <w:r w:rsidR="00352FF7" w:rsidRPr="00660A74">
        <w:rPr>
          <w:sz w:val="24"/>
          <w:szCs w:val="24"/>
        </w:rPr>
        <w:t>20</w:t>
      </w:r>
      <w:r w:rsidRPr="00660A74">
        <w:rPr>
          <w:sz w:val="24"/>
          <w:szCs w:val="24"/>
        </w:rPr>
        <w:t>m</w:t>
      </w:r>
      <w:r w:rsidRPr="00660A74">
        <w:rPr>
          <w:sz w:val="24"/>
          <w:szCs w:val="24"/>
          <w:vertAlign w:val="superscript"/>
        </w:rPr>
        <w:t>3</w:t>
      </w:r>
      <w:r w:rsidRPr="00660A74">
        <w:rPr>
          <w:sz w:val="24"/>
          <w:szCs w:val="24"/>
        </w:rPr>
        <w:t>/h</w:t>
      </w:r>
      <w:r w:rsidR="00F8747D" w:rsidRPr="00660A74">
        <w:rPr>
          <w:sz w:val="24"/>
          <w:szCs w:val="24"/>
        </w:rPr>
        <w:t>,</w:t>
      </w:r>
    </w:p>
    <w:p w14:paraId="5060BC4C" w14:textId="3FAD1185" w:rsidR="001C2BE0" w:rsidRPr="00660A74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 xml:space="preserve">urządzenie wyposażone w pompę turbomolekularną o wydajności minimum </w:t>
      </w:r>
      <w:r w:rsidR="00352FF7" w:rsidRPr="00660A74">
        <w:rPr>
          <w:sz w:val="24"/>
          <w:szCs w:val="24"/>
        </w:rPr>
        <w:t>10</w:t>
      </w:r>
      <w:r w:rsidRPr="00660A74">
        <w:rPr>
          <w:sz w:val="24"/>
          <w:szCs w:val="24"/>
        </w:rPr>
        <w:t xml:space="preserve">00l/s, </w:t>
      </w:r>
    </w:p>
    <w:p w14:paraId="2A24A2ED" w14:textId="46461AC6" w:rsidR="001C2BE0" w:rsidRPr="00660A74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lastRenderedPageBreak/>
        <w:t>urządzenie wyposażone w automatyczny zawór dławiący zabezpieczający pompę turbomolekularną przed uszkodzeniem na wypadek podania zwiększonej ilości gazu</w:t>
      </w:r>
      <w:r w:rsidR="00F8747D" w:rsidRPr="00660A74">
        <w:rPr>
          <w:sz w:val="24"/>
          <w:szCs w:val="24"/>
        </w:rPr>
        <w:t>,</w:t>
      </w:r>
    </w:p>
    <w:p w14:paraId="5A8B267A" w14:textId="415872D0" w:rsidR="001C2BE0" w:rsidRPr="00660A74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>automatycznie sterowane odpompowywanie oraz zapowietrzanie komory</w:t>
      </w:r>
      <w:r w:rsidR="00F8747D" w:rsidRPr="00660A74">
        <w:rPr>
          <w:sz w:val="24"/>
          <w:szCs w:val="24"/>
        </w:rPr>
        <w:t>,</w:t>
      </w:r>
    </w:p>
    <w:p w14:paraId="275001FE" w14:textId="37939A12" w:rsidR="001C2BE0" w:rsidRPr="00660A74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660A74">
        <w:rPr>
          <w:sz w:val="24"/>
          <w:szCs w:val="24"/>
        </w:rPr>
        <w:t>ciśnienie bazowe wewnątrz komory 1 x 10</w:t>
      </w:r>
      <w:r w:rsidRPr="00660A74">
        <w:rPr>
          <w:sz w:val="24"/>
          <w:szCs w:val="24"/>
          <w:vertAlign w:val="superscript"/>
        </w:rPr>
        <w:t>-7</w:t>
      </w:r>
      <w:r w:rsidRPr="00660A74">
        <w:rPr>
          <w:sz w:val="24"/>
          <w:szCs w:val="24"/>
        </w:rPr>
        <w:t>mbar lub niższe</w:t>
      </w:r>
    </w:p>
    <w:p w14:paraId="436947C9" w14:textId="7B16D878" w:rsidR="001C2BE0" w:rsidRPr="00C03565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C03565">
        <w:rPr>
          <w:sz w:val="24"/>
          <w:szCs w:val="24"/>
        </w:rPr>
        <w:t xml:space="preserve">system wyposażony w </w:t>
      </w:r>
      <w:r w:rsidR="00C03565" w:rsidRPr="00C03565">
        <w:rPr>
          <w:sz w:val="24"/>
          <w:szCs w:val="24"/>
        </w:rPr>
        <w:t>system</w:t>
      </w:r>
      <w:r w:rsidRPr="00C03565">
        <w:rPr>
          <w:sz w:val="24"/>
          <w:szCs w:val="24"/>
        </w:rPr>
        <w:t xml:space="preserve"> pozwalający na automatyczną kontrolę ciśnienia</w:t>
      </w:r>
    </w:p>
    <w:p w14:paraId="38F3D40B" w14:textId="76A793B0" w:rsidR="001C2BE0" w:rsidRPr="00A10753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A10753">
        <w:rPr>
          <w:sz w:val="24"/>
          <w:szCs w:val="24"/>
        </w:rPr>
        <w:t xml:space="preserve">możliwość pomiaru ciśnienia </w:t>
      </w:r>
      <w:r w:rsidR="002A7F4C" w:rsidRPr="00A10753">
        <w:rPr>
          <w:sz w:val="24"/>
          <w:szCs w:val="24"/>
        </w:rPr>
        <w:t xml:space="preserve"> w komorze </w:t>
      </w:r>
      <w:r w:rsidRPr="00A10753">
        <w:rPr>
          <w:sz w:val="24"/>
          <w:szCs w:val="24"/>
        </w:rPr>
        <w:t>do</w:t>
      </w:r>
      <w:r w:rsidR="003849BB" w:rsidRPr="00A10753">
        <w:rPr>
          <w:sz w:val="24"/>
          <w:szCs w:val="24"/>
        </w:rPr>
        <w:t xml:space="preserve"> </w:t>
      </w:r>
      <w:r w:rsidR="00DA7F0A" w:rsidRPr="00A10753">
        <w:rPr>
          <w:sz w:val="24"/>
          <w:szCs w:val="24"/>
        </w:rPr>
        <w:t xml:space="preserve">minimum </w:t>
      </w:r>
      <w:r w:rsidRPr="00A10753">
        <w:rPr>
          <w:sz w:val="24"/>
          <w:szCs w:val="24"/>
        </w:rPr>
        <w:t xml:space="preserve"> </w:t>
      </w:r>
      <w:r w:rsidR="00DA7F0A" w:rsidRPr="00A10753">
        <w:rPr>
          <w:sz w:val="24"/>
          <w:szCs w:val="24"/>
        </w:rPr>
        <w:t>5</w:t>
      </w:r>
      <w:r w:rsidR="00144D30" w:rsidRPr="00A10753">
        <w:rPr>
          <w:sz w:val="24"/>
          <w:szCs w:val="24"/>
        </w:rPr>
        <w:t xml:space="preserve"> x </w:t>
      </w:r>
      <w:r w:rsidRPr="00A10753">
        <w:rPr>
          <w:sz w:val="24"/>
          <w:szCs w:val="24"/>
        </w:rPr>
        <w:t>10</w:t>
      </w:r>
      <w:r w:rsidRPr="00A10753">
        <w:rPr>
          <w:sz w:val="24"/>
          <w:szCs w:val="24"/>
          <w:vertAlign w:val="superscript"/>
        </w:rPr>
        <w:t>-</w:t>
      </w:r>
      <w:r w:rsidR="002A7F4C" w:rsidRPr="00A10753">
        <w:rPr>
          <w:sz w:val="24"/>
          <w:szCs w:val="24"/>
          <w:vertAlign w:val="superscript"/>
        </w:rPr>
        <w:t>9</w:t>
      </w:r>
      <w:r w:rsidRPr="00A10753">
        <w:rPr>
          <w:sz w:val="24"/>
          <w:szCs w:val="24"/>
        </w:rPr>
        <w:t>mbar</w:t>
      </w:r>
    </w:p>
    <w:p w14:paraId="7D6018FD" w14:textId="0B7BCC0E" w:rsidR="001C2BE0" w:rsidRPr="00213DAB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system kontroli wprowadzania gazów procesowych umożliwiający pracę w trybie</w:t>
      </w:r>
      <w:r w:rsidR="00213DAB" w:rsidRPr="00213DAB">
        <w:rPr>
          <w:sz w:val="24"/>
          <w:szCs w:val="24"/>
        </w:rPr>
        <w:t xml:space="preserve"> </w:t>
      </w:r>
      <w:r w:rsidRPr="00213DAB">
        <w:rPr>
          <w:sz w:val="24"/>
          <w:szCs w:val="24"/>
        </w:rPr>
        <w:t>kontroli ciśnienia</w:t>
      </w:r>
      <w:r w:rsidRPr="0086537C">
        <w:rPr>
          <w:color w:val="FF0000"/>
          <w:sz w:val="24"/>
          <w:szCs w:val="24"/>
        </w:rPr>
        <w:t xml:space="preserve"> </w:t>
      </w:r>
    </w:p>
    <w:p w14:paraId="6AAB9AC4" w14:textId="3F46AF74" w:rsidR="001C2BE0" w:rsidRDefault="001C2BE0" w:rsidP="00B52E9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sz w:val="24"/>
          <w:szCs w:val="24"/>
        </w:rPr>
      </w:pPr>
      <w:r w:rsidRPr="00213DAB">
        <w:rPr>
          <w:sz w:val="24"/>
          <w:szCs w:val="24"/>
        </w:rPr>
        <w:t>czas osiągania ciśnienia rzędu 5×10</w:t>
      </w:r>
      <w:r w:rsidRPr="00213DAB">
        <w:rPr>
          <w:sz w:val="24"/>
          <w:szCs w:val="24"/>
          <w:vertAlign w:val="superscript"/>
        </w:rPr>
        <w:t>-6</w:t>
      </w:r>
      <w:r w:rsidRPr="00213DAB">
        <w:rPr>
          <w:sz w:val="24"/>
          <w:szCs w:val="24"/>
        </w:rPr>
        <w:t xml:space="preserve"> </w:t>
      </w:r>
      <w:proofErr w:type="spellStart"/>
      <w:r w:rsidRPr="00213DAB">
        <w:rPr>
          <w:sz w:val="24"/>
          <w:szCs w:val="24"/>
        </w:rPr>
        <w:t>mbar</w:t>
      </w:r>
      <w:proofErr w:type="spellEnd"/>
      <w:r w:rsidRPr="00213DAB">
        <w:rPr>
          <w:sz w:val="24"/>
          <w:szCs w:val="24"/>
        </w:rPr>
        <w:t xml:space="preserve"> wewnątrz komory od rozpoczęcia odpompowywania nie więcej niż 20 minut</w:t>
      </w:r>
    </w:p>
    <w:p w14:paraId="15C5C89D" w14:textId="77777777" w:rsidR="000A1449" w:rsidRPr="00213DAB" w:rsidRDefault="000A1449" w:rsidP="000A144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4DBB5075" w14:textId="0FE8CD8A" w:rsidR="001C2BE0" w:rsidRPr="00C63A93" w:rsidRDefault="001C2BE0" w:rsidP="00C63A93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b/>
          <w:sz w:val="24"/>
          <w:szCs w:val="24"/>
        </w:rPr>
      </w:pPr>
      <w:r w:rsidRPr="00C63A93">
        <w:rPr>
          <w:b/>
          <w:sz w:val="24"/>
          <w:szCs w:val="24"/>
        </w:rPr>
        <w:t>Możliwości rozbudowy</w:t>
      </w:r>
    </w:p>
    <w:p w14:paraId="78309E64" w14:textId="3F8F6136" w:rsidR="001C2BE0" w:rsidRPr="0086537C" w:rsidRDefault="001C2BE0" w:rsidP="00B52E99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 w:rsidRPr="0086537C">
        <w:rPr>
          <w:sz w:val="24"/>
          <w:szCs w:val="24"/>
        </w:rPr>
        <w:t xml:space="preserve">możliwość doposażenia systemu o stolik wyposażony w moduł grzewczy do min. 600°C, </w:t>
      </w:r>
    </w:p>
    <w:p w14:paraId="7C3951D1" w14:textId="5459C41A" w:rsidR="001C2BE0" w:rsidRPr="0086537C" w:rsidRDefault="001C2BE0" w:rsidP="00B52E99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 w:rsidRPr="0086537C">
        <w:rPr>
          <w:sz w:val="24"/>
          <w:szCs w:val="24"/>
        </w:rPr>
        <w:t>możliwość doposażenia stolika o moduł chłodzący</w:t>
      </w:r>
    </w:p>
    <w:p w14:paraId="4EE76AE9" w14:textId="52C8B66A" w:rsidR="001C2BE0" w:rsidRPr="0086537C" w:rsidRDefault="001C2BE0" w:rsidP="00B52E99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 w:rsidRPr="0086537C">
        <w:rPr>
          <w:sz w:val="24"/>
          <w:szCs w:val="24"/>
        </w:rPr>
        <w:t xml:space="preserve">możliwość rozbudowania systemu do </w:t>
      </w:r>
      <w:r w:rsidR="0086537C" w:rsidRPr="0086537C">
        <w:rPr>
          <w:sz w:val="24"/>
          <w:szCs w:val="24"/>
        </w:rPr>
        <w:t xml:space="preserve">min. </w:t>
      </w:r>
      <w:r w:rsidRPr="0086537C">
        <w:rPr>
          <w:sz w:val="24"/>
          <w:szCs w:val="24"/>
        </w:rPr>
        <w:t>4 źródeł zasilania magnetronów</w:t>
      </w:r>
    </w:p>
    <w:p w14:paraId="1EFD4656" w14:textId="0D5FA2AF" w:rsidR="001C2BE0" w:rsidRPr="00363220" w:rsidRDefault="001C2BE0" w:rsidP="00B52E99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 w:rsidRPr="00363220">
        <w:rPr>
          <w:sz w:val="24"/>
          <w:szCs w:val="24"/>
        </w:rPr>
        <w:t xml:space="preserve">możliwość przełączania wszystkich zasilaczy pomiędzy wszystkie działa magnetronowe przy rozbudowanej konfiguracji (4 działa magnetronowe), bez konieczności ingerencji mechanicznej (tzw. </w:t>
      </w:r>
      <w:proofErr w:type="spellStart"/>
      <w:r w:rsidRPr="00363220">
        <w:rPr>
          <w:sz w:val="24"/>
          <w:szCs w:val="24"/>
        </w:rPr>
        <w:t>sputter</w:t>
      </w:r>
      <w:proofErr w:type="spellEnd"/>
      <w:r w:rsidRPr="00363220">
        <w:rPr>
          <w:sz w:val="24"/>
          <w:szCs w:val="24"/>
        </w:rPr>
        <w:t xml:space="preserve"> </w:t>
      </w:r>
      <w:proofErr w:type="spellStart"/>
      <w:r w:rsidRPr="00363220">
        <w:rPr>
          <w:sz w:val="24"/>
          <w:szCs w:val="24"/>
        </w:rPr>
        <w:t>switch</w:t>
      </w:r>
      <w:proofErr w:type="spellEnd"/>
      <w:r w:rsidRPr="00363220">
        <w:rPr>
          <w:sz w:val="24"/>
          <w:szCs w:val="24"/>
        </w:rPr>
        <w:t>)</w:t>
      </w:r>
    </w:p>
    <w:p w14:paraId="758014F9" w14:textId="0B6CD3DE" w:rsidR="001C2BE0" w:rsidRPr="00363220" w:rsidRDefault="001C2BE0" w:rsidP="00B52E99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 w:rsidRPr="00363220">
        <w:rPr>
          <w:sz w:val="24"/>
          <w:szCs w:val="24"/>
        </w:rPr>
        <w:t xml:space="preserve">możliwość doposażenia systemu o moduł </w:t>
      </w:r>
      <w:proofErr w:type="spellStart"/>
      <w:r w:rsidRPr="00363220">
        <w:rPr>
          <w:sz w:val="24"/>
          <w:szCs w:val="24"/>
        </w:rPr>
        <w:t>współdepozycji</w:t>
      </w:r>
      <w:proofErr w:type="spellEnd"/>
      <w:r w:rsidRPr="00363220">
        <w:rPr>
          <w:sz w:val="24"/>
          <w:szCs w:val="24"/>
        </w:rPr>
        <w:t xml:space="preserve"> dla 4 dział magnetronowych (ang. co-</w:t>
      </w:r>
      <w:proofErr w:type="spellStart"/>
      <w:r w:rsidRPr="00363220">
        <w:rPr>
          <w:sz w:val="24"/>
          <w:szCs w:val="24"/>
        </w:rPr>
        <w:t>deposition</w:t>
      </w:r>
      <w:proofErr w:type="spellEnd"/>
      <w:r w:rsidRPr="00363220">
        <w:rPr>
          <w:sz w:val="24"/>
          <w:szCs w:val="24"/>
        </w:rPr>
        <w:t>)</w:t>
      </w:r>
    </w:p>
    <w:p w14:paraId="4DB19C74" w14:textId="2C70FAF0" w:rsidR="001C2BE0" w:rsidRPr="00363220" w:rsidRDefault="001C2BE0" w:rsidP="00B52E99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 w:rsidRPr="00363220">
        <w:rPr>
          <w:sz w:val="24"/>
          <w:szCs w:val="24"/>
        </w:rPr>
        <w:t xml:space="preserve">możliwość doposażenia o dodatkowe źródła ewaporacji termicznej zarówno wysoko- jak i niskotemperaturowych </w:t>
      </w:r>
    </w:p>
    <w:p w14:paraId="4F5B29E1" w14:textId="37DB52E0" w:rsidR="001C2BE0" w:rsidRDefault="001C2BE0" w:rsidP="00B52E99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 w:rsidRPr="00363220">
        <w:rPr>
          <w:sz w:val="24"/>
          <w:szCs w:val="24"/>
        </w:rPr>
        <w:t xml:space="preserve">możliwość doposażenia o układ załadowczy typu </w:t>
      </w:r>
      <w:proofErr w:type="spellStart"/>
      <w:r w:rsidR="008D24B2">
        <w:rPr>
          <w:sz w:val="24"/>
          <w:szCs w:val="24"/>
        </w:rPr>
        <w:t>L</w:t>
      </w:r>
      <w:r w:rsidRPr="00363220">
        <w:rPr>
          <w:sz w:val="24"/>
          <w:szCs w:val="24"/>
        </w:rPr>
        <w:t>oad</w:t>
      </w:r>
      <w:proofErr w:type="spellEnd"/>
      <w:r w:rsidRPr="00363220">
        <w:rPr>
          <w:sz w:val="24"/>
          <w:szCs w:val="24"/>
        </w:rPr>
        <w:t>-lock</w:t>
      </w:r>
    </w:p>
    <w:p w14:paraId="7B52F4D7" w14:textId="77777777" w:rsidR="002A7F4C" w:rsidRPr="00363220" w:rsidRDefault="002A7F4C" w:rsidP="00B52E9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77627A52" w14:textId="39C1742F" w:rsidR="001C2BE0" w:rsidRPr="00C63A93" w:rsidRDefault="001C2BE0" w:rsidP="00C63A93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C63A93">
        <w:rPr>
          <w:b/>
          <w:sz w:val="24"/>
          <w:szCs w:val="24"/>
        </w:rPr>
        <w:t>Gwarancja jakości i bezpieczeństwa</w:t>
      </w:r>
    </w:p>
    <w:p w14:paraId="17FB96F9" w14:textId="2C32E2E7" w:rsidR="001C2BE0" w:rsidRPr="00363220" w:rsidRDefault="001C2BE0" w:rsidP="00B52E99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 w:rsidRPr="00363220">
        <w:rPr>
          <w:sz w:val="24"/>
          <w:szCs w:val="24"/>
        </w:rPr>
        <w:t>urządzenie certyfikowane CE</w:t>
      </w:r>
    </w:p>
    <w:p w14:paraId="29DB999D" w14:textId="69F0D05F" w:rsidR="001C2BE0" w:rsidRPr="00363220" w:rsidRDefault="001C2BE0" w:rsidP="00B52E99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 w:rsidRPr="00363220">
        <w:rPr>
          <w:sz w:val="24"/>
          <w:szCs w:val="24"/>
        </w:rPr>
        <w:t>urządzenie wyposażone w przycisk bezpiecznego awaryjnego wyłączenia</w:t>
      </w:r>
    </w:p>
    <w:p w14:paraId="68A0D6A0" w14:textId="22D2859C" w:rsidR="001C2BE0" w:rsidRPr="00363220" w:rsidRDefault="001C2BE0" w:rsidP="00B52E99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 w:rsidRPr="00363220">
        <w:rPr>
          <w:sz w:val="24"/>
          <w:szCs w:val="24"/>
        </w:rPr>
        <w:t>urządzenie wyposażone w zabezpieczenia pozwalające urządzeniu przechodzić w tryb bezpieczny w przypadku przerw w dostawie energii i pozostałych mediów niezbędnych do pracy urządzenia.</w:t>
      </w:r>
    </w:p>
    <w:p w14:paraId="7D56B9F9" w14:textId="5119EF0B" w:rsidR="001C2BE0" w:rsidRPr="0086537C" w:rsidRDefault="001C2BE0" w:rsidP="00B52E99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 w:rsidRPr="0086537C">
        <w:rPr>
          <w:sz w:val="24"/>
          <w:szCs w:val="24"/>
        </w:rPr>
        <w:t>urządzenie wyposażone w zabezpieczenia przed błędami użytkownika (które mogą doprowadzić do uszkodzenia maszyny, np. gwałtowne zapowietrzenie pompy turbomolekularnej, czy uruchomienie źródeł zasilania przy ciśnieniu atmosferycznym).</w:t>
      </w:r>
    </w:p>
    <w:p w14:paraId="03297D59" w14:textId="761BFE89" w:rsidR="001C2BE0" w:rsidRPr="00363220" w:rsidRDefault="001C2BE0" w:rsidP="00B52E99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 w:rsidRPr="00363220">
        <w:rPr>
          <w:sz w:val="24"/>
          <w:szCs w:val="24"/>
        </w:rPr>
        <w:t>urządzenie wyposażone w zabezpieczenia przepływu cieczy chłodzącej oraz poziomu próżni</w:t>
      </w:r>
    </w:p>
    <w:p w14:paraId="69BA646B" w14:textId="2B00B4B9" w:rsidR="001C2BE0" w:rsidRPr="00363220" w:rsidRDefault="001C2BE0" w:rsidP="00B52E99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 w:rsidRPr="00363220">
        <w:rPr>
          <w:sz w:val="24"/>
          <w:szCs w:val="24"/>
        </w:rPr>
        <w:t>system nie może być prototypem</w:t>
      </w:r>
    </w:p>
    <w:p w14:paraId="7E9D3065" w14:textId="2A99ADC7" w:rsidR="001C2BE0" w:rsidRDefault="00C03565" w:rsidP="00B52E99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1C2BE0" w:rsidRPr="00363220">
        <w:rPr>
          <w:sz w:val="24"/>
          <w:szCs w:val="24"/>
        </w:rPr>
        <w:t>12 miesięcy gwarancji</w:t>
      </w:r>
      <w:r>
        <w:rPr>
          <w:sz w:val="24"/>
          <w:szCs w:val="24"/>
        </w:rPr>
        <w:t xml:space="preserve"> </w:t>
      </w:r>
    </w:p>
    <w:p w14:paraId="253830AA" w14:textId="2E55367A" w:rsidR="00C63A93" w:rsidRDefault="006D2691" w:rsidP="00C63A93">
      <w:pPr>
        <w:pStyle w:val="Akapitzlist"/>
        <w:numPr>
          <w:ilvl w:val="0"/>
          <w:numId w:val="18"/>
        </w:numPr>
        <w:spacing w:line="276" w:lineRule="auto"/>
        <w:ind w:left="567" w:hanging="349"/>
        <w:jc w:val="both"/>
        <w:rPr>
          <w:sz w:val="24"/>
          <w:szCs w:val="24"/>
        </w:rPr>
      </w:pPr>
      <w:r w:rsidRPr="006D2691">
        <w:rPr>
          <w:sz w:val="24"/>
          <w:szCs w:val="24"/>
        </w:rPr>
        <w:t>dostawa maksimum 10 miesięcy</w:t>
      </w:r>
      <w:r w:rsidR="00A82DEB">
        <w:rPr>
          <w:sz w:val="24"/>
          <w:szCs w:val="24"/>
        </w:rPr>
        <w:t xml:space="preserve"> od daty udzielenia zamówienia (podpisania umowy)</w:t>
      </w:r>
    </w:p>
    <w:p w14:paraId="1617A723" w14:textId="77777777" w:rsidR="00C63A93" w:rsidRPr="00C63A93" w:rsidRDefault="00C63A93" w:rsidP="00C63A93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4C143998" w14:textId="7A1172D5" w:rsidR="00C63A93" w:rsidRDefault="00C63A93" w:rsidP="00C63A93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b/>
          <w:sz w:val="24"/>
          <w:szCs w:val="24"/>
        </w:rPr>
      </w:pPr>
      <w:r w:rsidRPr="00C63A93">
        <w:rPr>
          <w:b/>
          <w:sz w:val="24"/>
          <w:szCs w:val="24"/>
        </w:rPr>
        <w:t>Zakres dostawy</w:t>
      </w:r>
    </w:p>
    <w:p w14:paraId="0A6F5031" w14:textId="71A59803" w:rsidR="00C63A93" w:rsidRPr="00C63A93" w:rsidRDefault="00C63A93" w:rsidP="00C63A93">
      <w:pPr>
        <w:pStyle w:val="Akapitzlist"/>
        <w:numPr>
          <w:ilvl w:val="0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63A93">
        <w:rPr>
          <w:sz w:val="24"/>
          <w:szCs w:val="24"/>
        </w:rPr>
        <w:t>ostarczenie, uruchomienie oraz przeszkolenie minimum 3 operatorów</w:t>
      </w:r>
    </w:p>
    <w:p w14:paraId="46556DC1" w14:textId="5616F617" w:rsidR="001C2BE0" w:rsidRDefault="001C2BE0" w:rsidP="00B52E99">
      <w:pPr>
        <w:jc w:val="both"/>
        <w:rPr>
          <w:sz w:val="24"/>
          <w:szCs w:val="24"/>
        </w:rPr>
      </w:pPr>
    </w:p>
    <w:sectPr w:rsidR="001C2B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D98B" w14:textId="77777777" w:rsidR="000233E4" w:rsidRDefault="000233E4" w:rsidP="004E7AC3">
      <w:pPr>
        <w:spacing w:after="0" w:line="240" w:lineRule="auto"/>
      </w:pPr>
      <w:r>
        <w:separator/>
      </w:r>
    </w:p>
  </w:endnote>
  <w:endnote w:type="continuationSeparator" w:id="0">
    <w:p w14:paraId="74FE999F" w14:textId="77777777" w:rsidR="000233E4" w:rsidRDefault="000233E4" w:rsidP="004E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521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CCFE3" w14:textId="32625C6F" w:rsidR="00B52E99" w:rsidRDefault="00B52E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E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E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45A4B" w14:textId="77777777" w:rsidR="004E7AC3" w:rsidRDefault="004E7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6CB5" w14:textId="77777777" w:rsidR="000233E4" w:rsidRDefault="000233E4" w:rsidP="004E7AC3">
      <w:pPr>
        <w:spacing w:after="0" w:line="240" w:lineRule="auto"/>
      </w:pPr>
      <w:r>
        <w:separator/>
      </w:r>
    </w:p>
  </w:footnote>
  <w:footnote w:type="continuationSeparator" w:id="0">
    <w:p w14:paraId="13EC66FF" w14:textId="77777777" w:rsidR="000233E4" w:rsidRDefault="000233E4" w:rsidP="004E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B52E99" w:rsidRPr="00B52E99" w14:paraId="4CF9D5C9" w14:textId="77777777" w:rsidTr="00AD58F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0175262" w14:textId="76614C4E" w:rsidR="00B52E99" w:rsidRPr="00B52E99" w:rsidRDefault="00B52E99" w:rsidP="00B52E99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 w:rsidRPr="00B52E99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8FEE2AC" wp14:editId="6B3BF63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2686AD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B52E99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4ABD9E" wp14:editId="6A93802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A958D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B52E99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4E22" wp14:editId="5DE565C3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DF03F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9C03FE3" w14:textId="77777777" w:rsidR="00B52E99" w:rsidRPr="00B52E99" w:rsidRDefault="00B52E99" w:rsidP="00B52E99">
          <w:pPr>
            <w:rPr>
              <w:rFonts w:ascii="Cambria" w:eastAsia="Cambria" w:hAnsi="Cambria" w:cs="Times New Roman"/>
              <w:sz w:val="20"/>
            </w:rPr>
          </w:pPr>
        </w:p>
        <w:p w14:paraId="2F5FA97A" w14:textId="77777777" w:rsidR="00B52E99" w:rsidRPr="00B52E99" w:rsidRDefault="00B52E99" w:rsidP="00B52E99">
          <w:pPr>
            <w:rPr>
              <w:rFonts w:ascii="Cambria" w:eastAsia="Cambria" w:hAnsi="Cambria" w:cs="Times New Roman"/>
              <w:sz w:val="20"/>
            </w:rPr>
          </w:pPr>
        </w:p>
        <w:p w14:paraId="03F58823" w14:textId="77777777" w:rsidR="00B52E99" w:rsidRPr="00B52E99" w:rsidRDefault="00B52E99" w:rsidP="00B52E99">
          <w:pPr>
            <w:rPr>
              <w:rFonts w:ascii="Cambria" w:eastAsia="Cambria" w:hAnsi="Cambria" w:cs="Times New Roman"/>
              <w:sz w:val="20"/>
            </w:rPr>
          </w:pPr>
        </w:p>
        <w:p w14:paraId="7D745FE2" w14:textId="77777777" w:rsidR="00B52E99" w:rsidRPr="00B52E99" w:rsidRDefault="00B52E99" w:rsidP="00B52E99">
          <w:pPr>
            <w:suppressAutoHyphens/>
            <w:rPr>
              <w:rFonts w:ascii="Cambria" w:eastAsia="Cambria" w:hAnsi="Cambria" w:cs="Times New Roman"/>
              <w:noProof/>
              <w:sz w:val="20"/>
              <w:szCs w:val="20"/>
            </w:rPr>
          </w:pPr>
        </w:p>
        <w:p w14:paraId="748F51A4" w14:textId="77777777" w:rsidR="00B52E99" w:rsidRPr="00B52E99" w:rsidRDefault="00B52E99" w:rsidP="00B52E99">
          <w:pPr>
            <w:suppressAutoHyphens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93BFA30" w14:textId="77777777" w:rsidR="00B52E99" w:rsidRPr="00B52E99" w:rsidRDefault="00B52E99" w:rsidP="00B52E99">
          <w:pPr>
            <w:suppressAutoHyphens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B52E99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6667AAF" w14:textId="77777777" w:rsidR="00B52E99" w:rsidRDefault="00B52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1E9"/>
    <w:multiLevelType w:val="hybridMultilevel"/>
    <w:tmpl w:val="A068300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9509E"/>
    <w:multiLevelType w:val="hybridMultilevel"/>
    <w:tmpl w:val="036A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3A7"/>
    <w:multiLevelType w:val="hybridMultilevel"/>
    <w:tmpl w:val="78C219C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94DAA"/>
    <w:multiLevelType w:val="hybridMultilevel"/>
    <w:tmpl w:val="8E74996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371B2A"/>
    <w:multiLevelType w:val="hybridMultilevel"/>
    <w:tmpl w:val="B2980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1E1A7D"/>
    <w:multiLevelType w:val="hybridMultilevel"/>
    <w:tmpl w:val="C9A43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8C3"/>
    <w:multiLevelType w:val="hybridMultilevel"/>
    <w:tmpl w:val="2A60EB94"/>
    <w:lvl w:ilvl="0" w:tplc="1A4EA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4AF26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DCC36CA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6F69"/>
    <w:multiLevelType w:val="hybridMultilevel"/>
    <w:tmpl w:val="E3BC27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704E5"/>
    <w:multiLevelType w:val="hybridMultilevel"/>
    <w:tmpl w:val="DB8AF61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253D14"/>
    <w:multiLevelType w:val="hybridMultilevel"/>
    <w:tmpl w:val="DE2E408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307B29"/>
    <w:multiLevelType w:val="hybridMultilevel"/>
    <w:tmpl w:val="667E8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3A2BD8"/>
    <w:multiLevelType w:val="hybridMultilevel"/>
    <w:tmpl w:val="62B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26DC"/>
    <w:multiLevelType w:val="hybridMultilevel"/>
    <w:tmpl w:val="E0E2C6A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292D94"/>
    <w:multiLevelType w:val="hybridMultilevel"/>
    <w:tmpl w:val="670E1E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C98C97A">
      <w:numFmt w:val="bullet"/>
      <w:lvlText w:val=""/>
      <w:lvlJc w:val="left"/>
      <w:pPr>
        <w:ind w:left="2355" w:hanging="708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AB1403"/>
    <w:multiLevelType w:val="hybridMultilevel"/>
    <w:tmpl w:val="BE0078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4337F1"/>
    <w:multiLevelType w:val="hybridMultilevel"/>
    <w:tmpl w:val="C576E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6035E"/>
    <w:multiLevelType w:val="hybridMultilevel"/>
    <w:tmpl w:val="D06EC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4DBD"/>
    <w:multiLevelType w:val="hybridMultilevel"/>
    <w:tmpl w:val="0CF8D8E0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34B1A55"/>
    <w:multiLevelType w:val="hybridMultilevel"/>
    <w:tmpl w:val="AFB092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F4EDA"/>
    <w:multiLevelType w:val="hybridMultilevel"/>
    <w:tmpl w:val="694E2D1C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1CE4D60"/>
    <w:multiLevelType w:val="hybridMultilevel"/>
    <w:tmpl w:val="58D69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1815"/>
    <w:multiLevelType w:val="hybridMultilevel"/>
    <w:tmpl w:val="1546885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7"/>
  </w:num>
  <w:num w:numId="11">
    <w:abstractNumId w:val="12"/>
  </w:num>
  <w:num w:numId="12">
    <w:abstractNumId w:val="20"/>
  </w:num>
  <w:num w:numId="13">
    <w:abstractNumId w:val="2"/>
  </w:num>
  <w:num w:numId="14">
    <w:abstractNumId w:val="1"/>
  </w:num>
  <w:num w:numId="15">
    <w:abstractNumId w:val="16"/>
  </w:num>
  <w:num w:numId="16">
    <w:abstractNumId w:val="18"/>
  </w:num>
  <w:num w:numId="17">
    <w:abstractNumId w:val="8"/>
  </w:num>
  <w:num w:numId="18">
    <w:abstractNumId w:val="0"/>
  </w:num>
  <w:num w:numId="19">
    <w:abstractNumId w:val="21"/>
  </w:num>
  <w:num w:numId="20">
    <w:abstractNumId w:val="1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0"/>
    <w:rsid w:val="000011DC"/>
    <w:rsid w:val="000233E4"/>
    <w:rsid w:val="00047621"/>
    <w:rsid w:val="00054B83"/>
    <w:rsid w:val="00065548"/>
    <w:rsid w:val="00090646"/>
    <w:rsid w:val="000A1449"/>
    <w:rsid w:val="0012572D"/>
    <w:rsid w:val="00132367"/>
    <w:rsid w:val="001406A4"/>
    <w:rsid w:val="00144D30"/>
    <w:rsid w:val="00156B98"/>
    <w:rsid w:val="001C1AB6"/>
    <w:rsid w:val="001C2BE0"/>
    <w:rsid w:val="001D4D77"/>
    <w:rsid w:val="001D6E27"/>
    <w:rsid w:val="00213DAB"/>
    <w:rsid w:val="00252B6C"/>
    <w:rsid w:val="002A7F4C"/>
    <w:rsid w:val="00352FF7"/>
    <w:rsid w:val="00363220"/>
    <w:rsid w:val="003849BB"/>
    <w:rsid w:val="00385715"/>
    <w:rsid w:val="0041645C"/>
    <w:rsid w:val="004A083E"/>
    <w:rsid w:val="004B4DD8"/>
    <w:rsid w:val="004E7AC3"/>
    <w:rsid w:val="00573F41"/>
    <w:rsid w:val="00580E73"/>
    <w:rsid w:val="00590B42"/>
    <w:rsid w:val="005C6F30"/>
    <w:rsid w:val="005F0323"/>
    <w:rsid w:val="006338B7"/>
    <w:rsid w:val="00660A74"/>
    <w:rsid w:val="00674119"/>
    <w:rsid w:val="006755AD"/>
    <w:rsid w:val="006D2691"/>
    <w:rsid w:val="006D6F57"/>
    <w:rsid w:val="006F3753"/>
    <w:rsid w:val="00746EDE"/>
    <w:rsid w:val="0086537C"/>
    <w:rsid w:val="008C447A"/>
    <w:rsid w:val="008C5B1F"/>
    <w:rsid w:val="008D24B2"/>
    <w:rsid w:val="009360CC"/>
    <w:rsid w:val="009B62D6"/>
    <w:rsid w:val="009C1863"/>
    <w:rsid w:val="009F30F2"/>
    <w:rsid w:val="00A10753"/>
    <w:rsid w:val="00A31036"/>
    <w:rsid w:val="00A556CF"/>
    <w:rsid w:val="00A82DEB"/>
    <w:rsid w:val="00B1763B"/>
    <w:rsid w:val="00B52E99"/>
    <w:rsid w:val="00B57538"/>
    <w:rsid w:val="00C03565"/>
    <w:rsid w:val="00C23752"/>
    <w:rsid w:val="00C63A93"/>
    <w:rsid w:val="00C91F49"/>
    <w:rsid w:val="00CA168A"/>
    <w:rsid w:val="00CA2B2B"/>
    <w:rsid w:val="00CB19B1"/>
    <w:rsid w:val="00CE0065"/>
    <w:rsid w:val="00D02AFB"/>
    <w:rsid w:val="00D201A0"/>
    <w:rsid w:val="00D75135"/>
    <w:rsid w:val="00D92C9F"/>
    <w:rsid w:val="00DA7F0A"/>
    <w:rsid w:val="00DD38F9"/>
    <w:rsid w:val="00DF3973"/>
    <w:rsid w:val="00E42FF1"/>
    <w:rsid w:val="00F00F75"/>
    <w:rsid w:val="00F11559"/>
    <w:rsid w:val="00F26C87"/>
    <w:rsid w:val="00F52046"/>
    <w:rsid w:val="00F54202"/>
    <w:rsid w:val="00F823A6"/>
    <w:rsid w:val="00F8500C"/>
    <w:rsid w:val="00F8747D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7AB40"/>
  <w15:chartTrackingRefBased/>
  <w15:docId w15:val="{FE854E13-1F03-451F-8B48-C958FA8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2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AC3"/>
  </w:style>
  <w:style w:type="paragraph" w:styleId="Stopka">
    <w:name w:val="footer"/>
    <w:basedOn w:val="Normalny"/>
    <w:link w:val="StopkaZnak"/>
    <w:uiPriority w:val="99"/>
    <w:unhideWhenUsed/>
    <w:rsid w:val="004E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Chocyk</dc:creator>
  <cp:keywords/>
  <dc:description/>
  <cp:lastModifiedBy>Piotr Sękowski</cp:lastModifiedBy>
  <cp:revision>8</cp:revision>
  <cp:lastPrinted>2023-04-03T11:12:00Z</cp:lastPrinted>
  <dcterms:created xsi:type="dcterms:W3CDTF">2023-04-11T12:25:00Z</dcterms:created>
  <dcterms:modified xsi:type="dcterms:W3CDTF">2023-04-13T10:40:00Z</dcterms:modified>
</cp:coreProperties>
</file>