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6" w:rsidRPr="00AF6B8A" w:rsidRDefault="00045542" w:rsidP="00AF6B8A">
      <w:pPr>
        <w:suppressAutoHyphens w:val="0"/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F6B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Załącznik nr 1 do pisma z dnia </w:t>
      </w:r>
      <w:r w:rsidR="00AF6B8A" w:rsidRPr="00AF6B8A">
        <w:rPr>
          <w:rFonts w:asciiTheme="minorHAnsi" w:hAnsiTheme="minorHAnsi" w:cstheme="minorHAnsi"/>
          <w:b/>
          <w:color w:val="FF0000"/>
          <w:sz w:val="22"/>
          <w:szCs w:val="22"/>
        </w:rPr>
        <w:t>25</w:t>
      </w:r>
      <w:r w:rsidRPr="00AF6B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sierpnia 2022 roku</w:t>
      </w:r>
      <w:r w:rsidR="00AF6B8A" w:rsidRPr="00AF6B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uwzględniający wprowadzone zmiany SWZ</w:t>
      </w:r>
    </w:p>
    <w:p w:rsidR="00045542" w:rsidRDefault="00045542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5542" w:rsidRDefault="00045542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Załącznik nr 3.1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e wraz z o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fertą</w:t>
      </w:r>
      <w:r w:rsidR="00051C72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stanowiące część merytoryczną</w:t>
      </w:r>
      <w:r w:rsidR="00EE7B00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- nie podlega uzupełnieniu </w:t>
      </w:r>
    </w:p>
    <w:tbl>
      <w:tblPr>
        <w:tblW w:w="92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31"/>
      </w:tblGrid>
      <w:tr w:rsidR="0018452F" w:rsidRPr="00A53B33" w:rsidTr="00BF5C93">
        <w:trPr>
          <w:trHeight w:val="1492"/>
        </w:trPr>
        <w:tc>
          <w:tcPr>
            <w:tcW w:w="92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E9D" w:rsidRPr="00A53B33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7E0E9D" w:rsidRPr="00A53B33" w:rsidRDefault="007E0E9D" w:rsidP="00696F01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91642B" w:rsidRPr="00A53B33" w:rsidRDefault="00051C72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="0091642B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sam</w:t>
            </w:r>
            <w:r w:rsidR="0091642B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</w:t>
            </w:r>
            <w:r w:rsidR="0091642B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chodu ciężarowego z urządzeniem hakowym i przyczepą </w:t>
            </w:r>
          </w:p>
          <w:p w:rsidR="0018452F" w:rsidRPr="00A53B33" w:rsidRDefault="0091642B" w:rsidP="00696F01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do przewozu kontenerów z zestawem 2 szt. Kontenerów asenizacyjnych na ramie DIN 30722 </w:t>
            </w:r>
          </w:p>
          <w:p w:rsidR="00C1513C" w:rsidRPr="00A53B33" w:rsidRDefault="00C1513C" w:rsidP="003B2017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E76123" w:rsidRPr="00A53B33" w:rsidRDefault="00E76123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 przeprowadzonego w trybie pr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zetargu nieograniczonego na 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ostawę 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samochodu ciężarowego z urządzeniem hakowym i prz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czepą do przewozu kontenerów z zestawem 2 szt. Kontenerów asenizacyjnych na ramie DIN 30722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Zakładu Unieszkodliwiania Odpadów Komunalnych Orli Staw” oświadczam, że oferowany prze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miot zamówienia charakteryzuje się poniższymi parametrami:</w:t>
            </w:r>
          </w:p>
          <w:p w:rsidR="007E0E9D" w:rsidRPr="00A53B33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E0E9D" w:rsidRPr="00A53B33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1513C" w:rsidRPr="00A53B33" w:rsidRDefault="003B2017" w:rsidP="00114A8F">
            <w:pPr>
              <w:numPr>
                <w:ilvl w:val="1"/>
                <w:numId w:val="15"/>
              </w:numPr>
              <w:tabs>
                <w:tab w:val="clear" w:pos="1080"/>
                <w:tab w:val="num" w:pos="431"/>
              </w:tabs>
              <w:suppressAutoHyphens w:val="0"/>
              <w:autoSpaceDN/>
              <w:spacing w:line="360" w:lineRule="auto"/>
              <w:ind w:left="1440" w:hanging="1293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Dla samochodu ciężarowego z urządzeniem hakowym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Podwozie trzyosiowe typu 6 x 2 o dopuszczalnej masie całkowitej 26 Mg przystosowane do sprzęgu z  przyczepą dwuosiową - dopuszczalna masa całkowita zestawu 40 Mg;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 tylna napędowa - z bliźniaczym ogumieniem;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 tylna wleczona – podnoszona z bliźniaczym ogumieniem;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Zawieszenie tylne: pneumatyczne;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Zawieszenie przednie: resory paraboliczne min. Trójpiórowe;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Stabilizator osi przedniej;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spełniający normy emisji spalin EURO 6;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Ogranicznik prędkości z poświadczeniem nastawy 89 lub 90 km/h;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Skrzynia biegów posiadająca przystawkę odbioru mocy spełniającą wymagania produce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n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ta zabudowy;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Skrzynia biegów manualna lub  zautomatyzowana, dwuzakresowa z półbiegami;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Blokada mechanizmu różnicowego w osi napędzanej;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Podgrzewany filtr paliwa oraz dodatkowy podgrzewany filtr paliwa z separatorem wody;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paliwowy w konstrukcji i wyposażeniu zapewniającym bezproblemowy rozruch i eksploatację silnika w warunkach zimowych w polskiej strefie klimatycznej;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Komputer pokładowy z miernikiem zużycia paliwa – język polski dla wyświetlacza komp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tera na tablicy wskaźników;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Opony osi przedniej szosowo - regionalne o rozmiarze 315-80 R22.5;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Opony osi tylnej szosowo - regionalne o rozmiarze 315-80 R22.5;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Ilość kół zapasowych - 1 szt. z mechanizmem mocującym na ramie podwozia;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kliny pod koła;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ABS lub równoważny z wyjściem na przyczepę;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Systemy ASR i ESP lub równoważne;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Hamulce tarczowe;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Złącza pneumatyczne do przyczepy typu DUOMATIC;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Osuszacz powietrza podgrzewany;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Podwozie pod zabudowę urządzenia hakowego;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Wyprowadzenie wiązek elektrycznych pod zabudowę;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Hak na tylnej belce umożliwiający sprzęg z  przyczepą dwuosiową - dopuszczalna masa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całkowita zespołu pojazdów 40 Mg, sworzeń o rozmiarze ø50 mm;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Zderzak przedni stalowy lub trzy - częściowy zderzak z tworzywa sztucznego i stali gdzie co najmniej części narożnikowe są stalowe;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Boczne osłony przeciw najazdowe oraz błotniki;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Instalacja elektryczna standardowa 24V ze sterowaniem elektrycznych urządzeń zabud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 i przyczepy;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akumulatory 12 V o pojemności minimum 175Ah;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Alternator min. 120 A;</w:t>
            </w:r>
          </w:p>
          <w:p w:rsidR="00D00D72" w:rsidRPr="00A53B33" w:rsidRDefault="00627384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Mechaniczny wyłącznik akumulatorów;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Oświetlenie zgodne z przepisami ruchu drogowego;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trzy halogenowe lub LED reflektory robocze z tyłu pojazdu, w tym dwa na tylnej ścianie kabiny i min. jeden na tylnym zderzaku włączane z kabiny pojazdu;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jedna pomarańczowa lampa ostrzegawcza na dachu kabiny;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Światła LED do jazdy dziennej zintegrowane z reflektorami głównymi;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Akustyczny sygnał ostrzegawczy cofania pojazdem;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Złącza elektryczne do łączenia z przyczepą 24V;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Kabina dzienna – min. 2 miejscowa;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kabiny srebrny RAL 9006 lub podobny;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Tempomat;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Ogrzewanie lusterek;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Lusterka wsteczne sterowane elektrycznie (lewa i prawa strona);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Lusterko </w:t>
            </w:r>
            <w:proofErr w:type="spellStart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rampowe</w:t>
            </w:r>
            <w:proofErr w:type="spellEnd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Lusterko dojazdowe nad przednia szybą;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Szyby elektrycznie sterowane (lewa i prawa strona);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Fotel kierowcy zawieszony pneumatycznie z podłokietnikiem;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Immobilizer</w:t>
            </w:r>
            <w:proofErr w:type="spellEnd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Tachograf (cyfrowy) zainstalowany i przygotowany do kalibracji;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Regulacja w dwóch płaszczyznach położenia kolumny kierowniczej;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Instalacja audio wraz z radioodbiornikiem  z odtwarzaczem CD lub czytnikiem kart SD i z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stawem głośnomówiącym Bluetooth;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Apteczka, gaśnica, dwa trójkąty ostrzegawcze, dwa kliny pod koła zestaw narzędzi w tym podnośnik hydrauliczny samochodowy o udźwigu min. 12 Mg;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Tylna ściana kabiny z oknem/oknami zabezpieczonymi metalową kratą;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Centralny zamek;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Spojler dachowy;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Radio CB;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Miejsce i instalacja przystosowana do montażu  drugiego radia CB (łączności  wewnętr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z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nej);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Bezwładnościowe pasy bezpieczeństwa;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Automatyczna klimatyzacja kabiny;</w:t>
            </w:r>
          </w:p>
          <w:p w:rsidR="003B201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Dywaniki zmywalne.</w:t>
            </w:r>
          </w:p>
          <w:p w:rsidR="00922807" w:rsidRPr="00A53B33" w:rsidRDefault="00922807" w:rsidP="00922807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922807" w:rsidRPr="00A53B33" w:rsidRDefault="00922807" w:rsidP="00922807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E76123" w:rsidRPr="00A53B33" w:rsidRDefault="003B2017" w:rsidP="00114A8F">
            <w:pPr>
              <w:pStyle w:val="Akapitzlist"/>
              <w:keepLines/>
              <w:numPr>
                <w:ilvl w:val="0"/>
                <w:numId w:val="17"/>
              </w:numPr>
              <w:suppressAutoHyphens w:val="0"/>
              <w:autoSpaceDN/>
              <w:spacing w:after="20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Dla zabudowy (urządzenia hakowego):</w:t>
            </w:r>
          </w:p>
          <w:p w:rsidR="00DE498A" w:rsidRPr="00A53B33" w:rsidRDefault="00DE498A" w:rsidP="00DE498A">
            <w:pPr>
              <w:pStyle w:val="Akapitzlist"/>
              <w:keepLines/>
              <w:suppressAutoHyphens w:val="0"/>
              <w:autoSpaceDN/>
              <w:spacing w:after="200"/>
              <w:ind w:left="108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Konstrukcja – rama urządzenia umożliwiająca realizację funkcji odkładania kontenera oraz opróżniania kontenera przez </w:t>
            </w:r>
            <w:proofErr w:type="spellStart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wywrot</w:t>
            </w:r>
            <w:proofErr w:type="spellEnd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hydrauliczny;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Konstrukcja urządzenia umożliwiająca współprace urządzenia z przyczepą (załadunek i rozładunek kontenera);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Typ oraz wymiary blokad i zabezpieczeń wg normy DIN 30722, wysokość haka 1570 mm;</w:t>
            </w:r>
          </w:p>
          <w:p w:rsidR="00922807" w:rsidRPr="00286C1A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color w:val="FF0000"/>
                <w:sz w:val="22"/>
                <w:lang w:eastAsia="ar-SA"/>
              </w:rPr>
            </w:pPr>
            <w:r w:rsidRPr="00286C1A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lang w:eastAsia="ar-SA"/>
              </w:rPr>
              <w:t>Możliwość transportu kontenerów od dł. min. 4</w:t>
            </w:r>
            <w:r w:rsidR="00BF5C93" w:rsidRPr="00286C1A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lang w:eastAsia="ar-SA"/>
              </w:rPr>
              <w:t>8</w:t>
            </w:r>
            <w:r w:rsidRPr="00286C1A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lang w:eastAsia="ar-SA"/>
              </w:rPr>
              <w:t>00 mm do dł. max 7000 mm;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Ramię urządzenia hakowego teleskopowane hydraulicznie;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Ślizgi na ramie zabudowy wymienne – przykręcane;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Zaczep hakowy wykonany ze stali o niskiej ścieralności z wymienną  końcówką hakową z blokadą bezwładnościową na końcówce;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Blokada zawieszenia podczas pracy z urządzeniem hakowym poprzez hydraulicznie opuszczaną rolkę podporową;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Kompletna instalacja hydrauliki wyposażona w wysokociśnieniowy filtr oleju, przed ro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dzielaczem, zapobiegający przedostaniu się  zanieczyszczeń do układu;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Zbiornik oleju hydraulicznego wyposażony w zawór kulowy i filtr;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Chłodnica oleju hydraulicznego;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Rolki tylne urządzenia hakowego wykonane z odlewu, zabezpieczone przed samoczy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nym odkręceniem;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Zamki hydrauliczne na wszystkich siłownikach urządzenia hakowego;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Sterowanie urządzenia hakowego, blokad kontenera oraz rolki blokady zawieszenia pneumatyczne lub elektro-pneumatyczne z kabiny kierowcy z możliwością  sterowania  powyższymi funkcjami poza kabiną na rozdzielaczu hydraulicznym;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Hydrauliczna blokada kontenera  zgodna ze standardem DIN 30722 z sygnalizacją położ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nia; 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Funkcja uniemożliwiająca przesunięcie kontenera bez jego odblokowania;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Zabezpieczenie przed omyłkowym wykonaniem funkcji urządzenia bez odpowiedniego położenia kontenera;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Panel informacyjny, wyposażony w świetlną informacje o położeniu blokady kontenera, ramienia głównego, ramy urządzenia hakowego oraz blokady zawieszenia;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Sterowanie umożliwiające wykonywanie operacji urządzenia hakowego podczas ruchu (jazdy) samochodem;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Automatyczna, bezobsługowa funkcja tzw. miękkiego osiadania kontenera przy załadu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ku eliminująca efekt uderzenia kontenerem w ramę pojazdu w końcowej fazie załadunku kontenera;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Zapewnienie możliwości uruchomienia urządzenia w trybie awaryjnym bez utraty par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metrów udźwigowych;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Funkcja szybkiego ruchu do odkładania pustego kontenera;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Osłona bloku zaworowego wykonana z blachy;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Układ elektroniczny sterujący funkcjami urządzenia umieszczony w szczelnej skrzyni umieszczonej pod osłoną;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Wszystkie elementy układu elektrycznego zabezpieczone przed działaniem niekorzys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warunków atmosferycznych;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Osłony na lampy tylne pojazdu;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Dokumentacja potwierdzająca zgodność pojazdu i zabudowy z wymaganiami obowiązuj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ą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cej Dyrektywy Maszynowej – deklaracja zgodności CE;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Oferowane urządzenie hakowe winno zostać zbudowane w oparciu o system zarządzania jakością wg Polskiej Normy lub normy międzynarodowej, potwierdzony certyfik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tem/dokumentem wydanym przez akredytowaną jednostkę certyfikacyjną w zakresie budowy maszyn;</w:t>
            </w:r>
          </w:p>
          <w:p w:rsidR="00C207CF" w:rsidRPr="00A53B33" w:rsidRDefault="00C207CF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Oferowane urządzenie hakowe nie może być prototypem;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Min. podwójne malowanie konstrukcji urządzenia – podkład epoksydowy grubość min. 80µm i lakier wierzchni poliuretanowy o grubości min. 40µm kolor czarny lub szary;</w:t>
            </w:r>
          </w:p>
          <w:p w:rsidR="00AD44C8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Układ hydrauliczny zabudowy przystosowany do współpracy z kompresorem beczki as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nizacyjnej zapewniający pełne działanie i wymagane parametry pom</w:t>
            </w:r>
            <w:r w:rsidR="00AD44C8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powania.</w:t>
            </w:r>
          </w:p>
          <w:p w:rsidR="00A45E16" w:rsidRPr="00A53B33" w:rsidRDefault="00A45E16" w:rsidP="00A45E16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7E0E9D" w:rsidRPr="00A53B33" w:rsidRDefault="007E0E9D" w:rsidP="00A45E16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A45E16" w:rsidRPr="00A53B33" w:rsidRDefault="00A45E16" w:rsidP="00114A8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Dla przyczepy do przewozu kontenerów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Podwozie stalowe spawane ze stali o podwyższonej wytrzymałości na rozciąganie;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Dwie osie z bliźniaczym ogumieniem;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Zawieszenie pneumatyczne;</w:t>
            </w:r>
          </w:p>
          <w:p w:rsidR="00E87956" w:rsidRPr="00A53B33" w:rsidRDefault="00E8795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Hamulce tarczowe;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Felgi stalowe, koła 265-70 R 19,5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Koło zapasowe 1 szt. na uchwycie z windą pod ramą przyczepy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Układ pneumatyczny typu HALDEX lub WABCO typu 4S - 3M (na dwie osie) lub równoważny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Automatyczna regulacja siły hamowania w zależności od ciężaru ładunku – ALB lub równoważny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System antyblokujący EBS lub równoważny z funkcją utrzymania stabilności pojazdu (RSP lub RSS lub TRS)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Kompletne oświetlenie w technologii LED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Oświetlenie zgodne z przepisami ruchu drogowego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obrysowe przednie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obrysowe boczne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obrysowe tylne na wysięgnikach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podświetlające tablicę rejestracyjną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zespolone tylne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Złącza elektryczne kompatybilne z instalacją samochodu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Podwozie śrutowane, gruntowane i lakierowane na kolor czarny lub szary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Przyczepa przystosowana do przewozu kontenerów wg normy DIN 30722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Blokady kontenera pneumatyczne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Blokada rolki kontenera pneumatyczna lub mechaniczna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Zawór uniemożliwiający ruszenie bez zabezpieczenia kontenera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Dyszel na obrotnicy z naciągiem i regulacją wysokości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Ucho dyszla Ø50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Osłony przeciw podjazdowe boczne aluminiowe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Zderzak tylny i odboje gumowe z tyłu przyczepy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Błotniki plastikowe - 4 szt.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Na tylnych błotnikach chlapacze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Chlapacz na tylnym zderzaku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Skrzynka narzędziowa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Dwa kliny pod koła z mocowaniem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Możliwość transportu kontenerów od dł. min. 4900 mm do dł. max 6500 mm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Przyłącze pneumatyczne dwuprzewodowe kompatybilne z instalacją samochodu typu DUOMATIC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45E16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Zawór poziomowania H-S na osi przedniej i tylnej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00D72" w:rsidRPr="00A53B33" w:rsidRDefault="00D00D72" w:rsidP="00D00D72">
            <w:pPr>
              <w:pStyle w:val="Akapitzlist"/>
              <w:spacing w:after="0"/>
              <w:ind w:left="1423"/>
              <w:rPr>
                <w:rFonts w:asciiTheme="minorHAnsi" w:hAnsiTheme="minorHAnsi" w:cstheme="minorHAnsi"/>
                <w:sz w:val="22"/>
              </w:rPr>
            </w:pPr>
          </w:p>
          <w:p w:rsidR="007E0E9D" w:rsidRPr="00A53B33" w:rsidRDefault="007E0E9D" w:rsidP="00D00D72">
            <w:pPr>
              <w:pStyle w:val="Akapitzlist"/>
              <w:spacing w:after="0"/>
              <w:ind w:left="1423"/>
              <w:rPr>
                <w:rFonts w:asciiTheme="minorHAnsi" w:hAnsiTheme="minorHAnsi" w:cstheme="minorHAnsi"/>
                <w:sz w:val="22"/>
              </w:rPr>
            </w:pPr>
          </w:p>
          <w:p w:rsidR="003B2017" w:rsidRPr="00A53B33" w:rsidRDefault="00D00D72" w:rsidP="00114A8F">
            <w:pPr>
              <w:pStyle w:val="Akapitzlist"/>
              <w:keepLines/>
              <w:numPr>
                <w:ilvl w:val="0"/>
                <w:numId w:val="17"/>
              </w:numPr>
              <w:suppressAutoHyphens w:val="0"/>
              <w:autoSpaceDN/>
              <w:spacing w:after="20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Dla kontenera asenizacyjnego (beczki) na ramie DIN 30722  (2 </w:t>
            </w:r>
            <w:proofErr w:type="spellStart"/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szt</w:t>
            </w:r>
            <w:proofErr w:type="spellEnd"/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).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Rama nośna wykonana wg normy DIN 30722;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Wysokość zaczepu hakowego 1570 mm;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Rolki zewnętrzne o średnicy min. 160 mm;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Opróżnianie beczki ciśnieniowe i grawitacyjne;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nadmiarowy ażurowy samoczyszczący z dwoma kulami;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przelewowy z odstojnikiem;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nadciśnienia plombowany ustawiony na 0,5 bar;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podciśnienia plombowany ustawiony na -0,8 bar;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Ręczna zasuwa 4 ”  z nasadą hydrantową 110 mm;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Manowakuometr do pomiaru i wskazań nadciśnienia i podciśnienia w beczce;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Poziomowskaz rurowy;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Tylna dennica beczki otwierana w celu okresowego czyszczenia;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Wąż ssawny 110 mm o długości min 5 m, wyposażony w obu k</w:t>
            </w:r>
            <w:r w:rsidR="00BF16EA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ońcach w nasady hydra</w:t>
            </w:r>
            <w:r w:rsidR="00BF16EA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</w:t>
            </w:r>
            <w:r w:rsidR="00BF16EA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 xml:space="preserve">towe 110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Minimum jeden falochron wewnątrz beczki;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Koryto boczne na wąż i osprzęt;</w:t>
            </w:r>
          </w:p>
          <w:p w:rsidR="00E76123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Powłoka wewnętrzna epoksydowa, chemoodporna.</w:t>
            </w:r>
          </w:p>
          <w:p w:rsidR="00E76123" w:rsidRPr="00A53B33" w:rsidRDefault="00E76123" w:rsidP="00E76123">
            <w:pPr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534DEA" w:rsidRPr="000E0301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technic</w:t>
            </w:r>
            <w:r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z</w:t>
            </w:r>
            <w:r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nych zamawiający dopuszcza zastosowanie rozwiązań równoważnych w stosunku do opisanych </w:t>
            </w:r>
            <w:r w:rsid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br/>
            </w:r>
            <w:bookmarkStart w:id="0" w:name="_GoBack"/>
            <w:bookmarkEnd w:id="0"/>
            <w:r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 SWZ, a odniesieniu takiemu towarzyszą wyrazy „lub równoważne”.</w:t>
            </w:r>
            <w:r w:rsidR="003F152D"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W</w:t>
            </w:r>
            <w:r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ykonawca, który powoł</w:t>
            </w:r>
            <w:r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u</w:t>
            </w:r>
            <w:r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je się na rozwiązania równoważne, jest zobowiązany wykazać, że oferowane przez niego rozwi</w:t>
            </w:r>
            <w:r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ą</w:t>
            </w:r>
            <w:r w:rsidRPr="000E030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zanie spełnia wymagania określone przez zamawiającego.</w:t>
            </w: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34DEA" w:rsidRPr="00A53B33" w:rsidRDefault="00534D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A270B4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świadczenie 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należy złożyć, pod rygorem nieważności, w formie elektronicznej, (tj. w postaci ele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tronicznej opatrzonej kwalifikowanym podpisem elektronicznym) osoby upoważnionej do repreze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towania wykonawców zgodnie z formą reprezentacji określoną w dokumencie rejestrowym właśc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 dla formy organizacyjnej lub innym dokumencie. Zamawiający zaleca zapisanie dokumentu w formacie PDF.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F5C93" w:rsidRPr="00A53B33" w:rsidRDefault="00BF5C93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D1" w:rsidRDefault="00093BD1">
      <w:r>
        <w:separator/>
      </w:r>
    </w:p>
  </w:endnote>
  <w:endnote w:type="continuationSeparator" w:id="0">
    <w:p w:rsidR="00093BD1" w:rsidRDefault="0009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E0301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D1" w:rsidRDefault="00093BD1">
      <w:r>
        <w:rPr>
          <w:color w:val="000000"/>
        </w:rPr>
        <w:separator/>
      </w:r>
    </w:p>
  </w:footnote>
  <w:footnote w:type="continuationSeparator" w:id="0">
    <w:p w:rsidR="00093BD1" w:rsidRDefault="0009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74" w:rsidRDefault="00B53E74">
    <w:pPr>
      <w:pStyle w:val="Nagwek"/>
    </w:pPr>
    <w:r>
      <w:rPr>
        <w:noProof/>
        <w:lang w:eastAsia="pl-PL"/>
      </w:rPr>
      <w:drawing>
        <wp:inline distT="0" distB="0" distL="0" distR="0" wp14:anchorId="6BEF195B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3418"/>
    <w:multiLevelType w:val="hybridMultilevel"/>
    <w:tmpl w:val="BC2A221A"/>
    <w:lvl w:ilvl="0" w:tplc="37ECB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4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727F5115"/>
    <w:multiLevelType w:val="hybridMultilevel"/>
    <w:tmpl w:val="9DB83F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ECB6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2"/>
  </w:num>
  <w:num w:numId="5">
    <w:abstractNumId w:val="23"/>
  </w:num>
  <w:num w:numId="6">
    <w:abstractNumId w:val="1"/>
  </w:num>
  <w:num w:numId="7">
    <w:abstractNumId w:val="2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1"/>
  </w:num>
  <w:num w:numId="14">
    <w:abstractNumId w:val="4"/>
  </w:num>
  <w:num w:numId="15">
    <w:abstractNumId w:val="21"/>
  </w:num>
  <w:num w:numId="16">
    <w:abstractNumId w:val="0"/>
  </w:num>
  <w:num w:numId="17">
    <w:abstractNumId w:val="19"/>
  </w:num>
  <w:num w:numId="18">
    <w:abstractNumId w:val="7"/>
  </w:num>
  <w:num w:numId="19">
    <w:abstractNumId w:val="3"/>
  </w:num>
  <w:num w:numId="20">
    <w:abstractNumId w:val="13"/>
  </w:num>
  <w:num w:numId="21">
    <w:abstractNumId w:val="18"/>
  </w:num>
  <w:num w:numId="22">
    <w:abstractNumId w:val="9"/>
  </w:num>
  <w:num w:numId="23">
    <w:abstractNumId w:val="10"/>
  </w:num>
  <w:num w:numId="24">
    <w:abstractNumId w:val="6"/>
  </w:num>
  <w:num w:numId="25">
    <w:abstractNumId w:val="14"/>
  </w:num>
  <w:num w:numId="26">
    <w:abstractNumId w:val="16"/>
  </w:num>
  <w:num w:numId="27">
    <w:abstractNumId w:val="8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43EFF"/>
    <w:rsid w:val="00045542"/>
    <w:rsid w:val="00051C72"/>
    <w:rsid w:val="00062C20"/>
    <w:rsid w:val="00082058"/>
    <w:rsid w:val="00093BD1"/>
    <w:rsid w:val="00096738"/>
    <w:rsid w:val="000C18E7"/>
    <w:rsid w:val="000E0301"/>
    <w:rsid w:val="00114A8F"/>
    <w:rsid w:val="00116276"/>
    <w:rsid w:val="0011716F"/>
    <w:rsid w:val="001308AB"/>
    <w:rsid w:val="00132CF3"/>
    <w:rsid w:val="001843E2"/>
    <w:rsid w:val="0018452F"/>
    <w:rsid w:val="001B088D"/>
    <w:rsid w:val="001D7911"/>
    <w:rsid w:val="00217939"/>
    <w:rsid w:val="00222664"/>
    <w:rsid w:val="00243108"/>
    <w:rsid w:val="002477E5"/>
    <w:rsid w:val="00253022"/>
    <w:rsid w:val="002735CD"/>
    <w:rsid w:val="00286C1A"/>
    <w:rsid w:val="0028719E"/>
    <w:rsid w:val="003117DD"/>
    <w:rsid w:val="003872D7"/>
    <w:rsid w:val="003909AE"/>
    <w:rsid w:val="00393CFE"/>
    <w:rsid w:val="003B2017"/>
    <w:rsid w:val="003F152D"/>
    <w:rsid w:val="004233C6"/>
    <w:rsid w:val="00430243"/>
    <w:rsid w:val="00466446"/>
    <w:rsid w:val="0047432D"/>
    <w:rsid w:val="004769FF"/>
    <w:rsid w:val="0048305E"/>
    <w:rsid w:val="004A6C47"/>
    <w:rsid w:val="004E21BE"/>
    <w:rsid w:val="004E268C"/>
    <w:rsid w:val="004F31A2"/>
    <w:rsid w:val="005021CA"/>
    <w:rsid w:val="00534DEA"/>
    <w:rsid w:val="005415FF"/>
    <w:rsid w:val="005465AA"/>
    <w:rsid w:val="00573F14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3901"/>
    <w:rsid w:val="006F4777"/>
    <w:rsid w:val="0071753C"/>
    <w:rsid w:val="0073488D"/>
    <w:rsid w:val="00744B92"/>
    <w:rsid w:val="00747E5B"/>
    <w:rsid w:val="007D1530"/>
    <w:rsid w:val="007E0E9D"/>
    <w:rsid w:val="007E421D"/>
    <w:rsid w:val="007F4A5A"/>
    <w:rsid w:val="00814846"/>
    <w:rsid w:val="0084520C"/>
    <w:rsid w:val="0089068B"/>
    <w:rsid w:val="008930FF"/>
    <w:rsid w:val="00893C56"/>
    <w:rsid w:val="008B1BED"/>
    <w:rsid w:val="008D1CFF"/>
    <w:rsid w:val="008D6A03"/>
    <w:rsid w:val="008E6C91"/>
    <w:rsid w:val="00900841"/>
    <w:rsid w:val="0091642B"/>
    <w:rsid w:val="00922807"/>
    <w:rsid w:val="0096349F"/>
    <w:rsid w:val="00965884"/>
    <w:rsid w:val="00986B7C"/>
    <w:rsid w:val="009A3A9B"/>
    <w:rsid w:val="009D167F"/>
    <w:rsid w:val="009D3E40"/>
    <w:rsid w:val="009E7835"/>
    <w:rsid w:val="00A034A3"/>
    <w:rsid w:val="00A1427C"/>
    <w:rsid w:val="00A270B4"/>
    <w:rsid w:val="00A45E16"/>
    <w:rsid w:val="00A53B33"/>
    <w:rsid w:val="00A86F24"/>
    <w:rsid w:val="00AD44C8"/>
    <w:rsid w:val="00AF306C"/>
    <w:rsid w:val="00AF61FC"/>
    <w:rsid w:val="00AF6B8A"/>
    <w:rsid w:val="00B03A47"/>
    <w:rsid w:val="00B1764F"/>
    <w:rsid w:val="00B24F14"/>
    <w:rsid w:val="00B53E74"/>
    <w:rsid w:val="00B60A3F"/>
    <w:rsid w:val="00B7615C"/>
    <w:rsid w:val="00BB014D"/>
    <w:rsid w:val="00BD7001"/>
    <w:rsid w:val="00BF16EA"/>
    <w:rsid w:val="00BF3C9D"/>
    <w:rsid w:val="00BF5C93"/>
    <w:rsid w:val="00BF5CAA"/>
    <w:rsid w:val="00C07076"/>
    <w:rsid w:val="00C1513C"/>
    <w:rsid w:val="00C207CF"/>
    <w:rsid w:val="00C31E04"/>
    <w:rsid w:val="00C34290"/>
    <w:rsid w:val="00C865F6"/>
    <w:rsid w:val="00C87C45"/>
    <w:rsid w:val="00C904FF"/>
    <w:rsid w:val="00CA5F65"/>
    <w:rsid w:val="00CC167F"/>
    <w:rsid w:val="00CE5D34"/>
    <w:rsid w:val="00D00D72"/>
    <w:rsid w:val="00D1610A"/>
    <w:rsid w:val="00D3357B"/>
    <w:rsid w:val="00D40ABA"/>
    <w:rsid w:val="00D42FB5"/>
    <w:rsid w:val="00D63FDB"/>
    <w:rsid w:val="00D73EFB"/>
    <w:rsid w:val="00D92FC3"/>
    <w:rsid w:val="00DE498A"/>
    <w:rsid w:val="00DE49E0"/>
    <w:rsid w:val="00DF1975"/>
    <w:rsid w:val="00E10332"/>
    <w:rsid w:val="00E17942"/>
    <w:rsid w:val="00E23D83"/>
    <w:rsid w:val="00E76123"/>
    <w:rsid w:val="00E87956"/>
    <w:rsid w:val="00EB2876"/>
    <w:rsid w:val="00EE7B00"/>
    <w:rsid w:val="00EF1B12"/>
    <w:rsid w:val="00EF4336"/>
    <w:rsid w:val="00EF5472"/>
    <w:rsid w:val="00F05284"/>
    <w:rsid w:val="00F47E29"/>
    <w:rsid w:val="00FB144E"/>
    <w:rsid w:val="00FC1627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C19C-2841-42C4-9F31-33AC6BBC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103</cp:revision>
  <cp:lastPrinted>2022-07-01T09:48:00Z</cp:lastPrinted>
  <dcterms:created xsi:type="dcterms:W3CDTF">2021-05-05T10:35:00Z</dcterms:created>
  <dcterms:modified xsi:type="dcterms:W3CDTF">2022-08-30T11:31:00Z</dcterms:modified>
</cp:coreProperties>
</file>