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7E6" w:rsidRPr="00297759" w:rsidRDefault="004047E6" w:rsidP="00432C66">
      <w:pPr>
        <w:spacing w:before="120" w:line="240" w:lineRule="auto"/>
        <w:jc w:val="both"/>
        <w:rPr>
          <w:rFonts w:ascii="Arial" w:hAnsi="Arial" w:cs="Arial"/>
        </w:rPr>
      </w:pPr>
      <w:r w:rsidRPr="00297759">
        <w:rPr>
          <w:rFonts w:ascii="Arial" w:hAnsi="Arial" w:cs="Arial"/>
          <w:b/>
        </w:rPr>
        <w:t xml:space="preserve">Nr referencyjny postępowania: </w:t>
      </w:r>
      <w:r w:rsidRPr="00297759">
        <w:rPr>
          <w:rFonts w:ascii="Arial" w:hAnsi="Arial" w:cs="Arial"/>
          <w:b/>
          <w:i/>
        </w:rPr>
        <w:t>ZP.28.11.2024/SOAT</w:t>
      </w:r>
    </w:p>
    <w:p w:rsidR="00384888" w:rsidRPr="00F9799B" w:rsidRDefault="00F9799B" w:rsidP="00F9799B">
      <w:pPr>
        <w:widowControl w:val="0"/>
        <w:spacing w:after="0" w:line="240" w:lineRule="auto"/>
        <w:jc w:val="right"/>
        <w:rPr>
          <w:rFonts w:ascii="Arial" w:eastAsia="Calibri" w:hAnsi="Arial" w:cs="Arial"/>
          <w:shd w:val="clear" w:color="auto" w:fill="FFFFFF"/>
        </w:rPr>
      </w:pPr>
      <w:bookmarkStart w:id="0" w:name="_GoBack"/>
      <w:r w:rsidRPr="00F9799B">
        <w:rPr>
          <w:rFonts w:ascii="Arial" w:eastAsia="Calibri" w:hAnsi="Arial" w:cs="Arial"/>
          <w:shd w:val="clear" w:color="auto" w:fill="FFFFFF"/>
        </w:rPr>
        <w:t xml:space="preserve">Olsztyn, dnia 14.03.2024 r. </w:t>
      </w:r>
    </w:p>
    <w:bookmarkEnd w:id="0"/>
    <w:p w:rsidR="00384888" w:rsidRPr="00297759" w:rsidRDefault="00384888" w:rsidP="00432C66">
      <w:pPr>
        <w:widowControl w:val="0"/>
        <w:spacing w:after="0" w:line="240" w:lineRule="auto"/>
        <w:rPr>
          <w:rFonts w:ascii="Arial" w:eastAsia="Calibri" w:hAnsi="Arial" w:cs="Arial"/>
          <w:b/>
          <w:u w:val="single"/>
          <w:shd w:val="clear" w:color="auto" w:fill="FFFFFF"/>
        </w:rPr>
      </w:pPr>
      <w:r w:rsidRPr="00297759">
        <w:rPr>
          <w:rFonts w:ascii="Arial" w:eastAsia="Calibri" w:hAnsi="Arial" w:cs="Arial"/>
          <w:b/>
          <w:u w:val="single"/>
          <w:shd w:val="clear" w:color="auto" w:fill="FFFFFF"/>
        </w:rPr>
        <w:t>ZAMAWIAJĄCY:</w:t>
      </w:r>
    </w:p>
    <w:p w:rsidR="00384888" w:rsidRPr="00297759" w:rsidRDefault="00384888" w:rsidP="00432C66">
      <w:pPr>
        <w:spacing w:after="0" w:line="240" w:lineRule="auto"/>
        <w:rPr>
          <w:rFonts w:ascii="Arial" w:eastAsia="Calibri" w:hAnsi="Arial" w:cs="Arial"/>
          <w:b/>
        </w:rPr>
      </w:pPr>
      <w:r w:rsidRPr="00297759">
        <w:rPr>
          <w:rFonts w:ascii="Arial" w:eastAsia="Calibri" w:hAnsi="Arial" w:cs="Arial"/>
          <w:b/>
        </w:rPr>
        <w:t>Warmińsko-Mazurska Agencja</w:t>
      </w:r>
    </w:p>
    <w:p w:rsidR="00384888" w:rsidRPr="00297759" w:rsidRDefault="00384888" w:rsidP="00432C66">
      <w:pPr>
        <w:spacing w:after="0" w:line="240" w:lineRule="auto"/>
        <w:rPr>
          <w:rFonts w:ascii="Arial" w:eastAsia="Calibri" w:hAnsi="Arial" w:cs="Arial"/>
          <w:b/>
        </w:rPr>
      </w:pPr>
      <w:r w:rsidRPr="00297759">
        <w:rPr>
          <w:rFonts w:ascii="Arial" w:eastAsia="Calibri" w:hAnsi="Arial" w:cs="Arial"/>
          <w:b/>
        </w:rPr>
        <w:t>Rozwoju Regionalnego S.A. w Olsztynie</w:t>
      </w:r>
    </w:p>
    <w:p w:rsidR="00384888" w:rsidRPr="00297759" w:rsidRDefault="00384888" w:rsidP="00432C66">
      <w:pPr>
        <w:spacing w:after="0" w:line="240" w:lineRule="auto"/>
        <w:rPr>
          <w:rFonts w:ascii="Arial" w:eastAsia="Calibri" w:hAnsi="Arial" w:cs="Arial"/>
          <w:b/>
        </w:rPr>
      </w:pPr>
      <w:r w:rsidRPr="00297759">
        <w:rPr>
          <w:rFonts w:ascii="Arial" w:eastAsia="Calibri" w:hAnsi="Arial" w:cs="Arial"/>
          <w:b/>
        </w:rPr>
        <w:t>Pl. Gen. Józefa Bema 3, 10-516 Olsztyn</w:t>
      </w:r>
    </w:p>
    <w:p w:rsidR="00384888" w:rsidRPr="00297759" w:rsidRDefault="00384888" w:rsidP="00432C66">
      <w:pPr>
        <w:spacing w:after="0" w:line="240" w:lineRule="auto"/>
        <w:rPr>
          <w:rFonts w:ascii="Arial" w:eastAsia="Calibri" w:hAnsi="Arial" w:cs="Arial"/>
          <w:b/>
        </w:rPr>
      </w:pPr>
      <w:r w:rsidRPr="00297759">
        <w:rPr>
          <w:rFonts w:ascii="Arial" w:eastAsia="Calibri" w:hAnsi="Arial" w:cs="Arial"/>
          <w:b/>
        </w:rPr>
        <w:t xml:space="preserve">tel.: 89/ 521 12 50; </w:t>
      </w:r>
    </w:p>
    <w:p w:rsidR="00384888" w:rsidRPr="00297759" w:rsidRDefault="00384888" w:rsidP="00432C66">
      <w:pPr>
        <w:spacing w:after="0" w:line="240" w:lineRule="auto"/>
        <w:rPr>
          <w:rFonts w:ascii="Arial" w:eastAsia="Calibri" w:hAnsi="Arial" w:cs="Arial"/>
          <w:b/>
        </w:rPr>
      </w:pPr>
      <w:r w:rsidRPr="00297759">
        <w:rPr>
          <w:rFonts w:ascii="Arial" w:eastAsia="Calibri" w:hAnsi="Arial" w:cs="Arial"/>
          <w:b/>
        </w:rPr>
        <w:t>NIP: 739-05-03-912; REGON: 510198214</w:t>
      </w:r>
    </w:p>
    <w:p w:rsidR="004047E6" w:rsidRDefault="004047E6" w:rsidP="00432C66">
      <w:pPr>
        <w:spacing w:after="60" w:line="240" w:lineRule="auto"/>
        <w:jc w:val="right"/>
        <w:rPr>
          <w:rFonts w:ascii="Arial" w:hAnsi="Arial" w:cs="Arial"/>
          <w:b/>
        </w:rPr>
      </w:pPr>
    </w:p>
    <w:p w:rsidR="0000674B" w:rsidRPr="00297759" w:rsidRDefault="0000674B" w:rsidP="00432C66">
      <w:pPr>
        <w:spacing w:after="60" w:line="240" w:lineRule="auto"/>
        <w:jc w:val="right"/>
        <w:rPr>
          <w:rFonts w:ascii="Arial" w:hAnsi="Arial" w:cs="Arial"/>
          <w:b/>
        </w:rPr>
      </w:pPr>
    </w:p>
    <w:p w:rsidR="004047E6" w:rsidRPr="00297759" w:rsidRDefault="004047E6" w:rsidP="00432C66">
      <w:pPr>
        <w:spacing w:after="60" w:line="240" w:lineRule="auto"/>
        <w:jc w:val="right"/>
        <w:rPr>
          <w:rFonts w:ascii="Arial" w:hAnsi="Arial" w:cs="Arial"/>
          <w:b/>
        </w:rPr>
      </w:pPr>
      <w:r w:rsidRPr="00297759">
        <w:rPr>
          <w:rFonts w:ascii="Arial" w:hAnsi="Arial" w:cs="Arial"/>
          <w:b/>
        </w:rPr>
        <w:t xml:space="preserve">Wykonawcy uczestniczący </w:t>
      </w:r>
    </w:p>
    <w:p w:rsidR="004047E6" w:rsidRPr="00297759" w:rsidRDefault="004047E6" w:rsidP="00432C66">
      <w:pPr>
        <w:spacing w:after="60" w:line="240" w:lineRule="auto"/>
        <w:jc w:val="right"/>
        <w:rPr>
          <w:rFonts w:ascii="Arial" w:eastAsia="Times New Roman" w:hAnsi="Arial" w:cs="Arial"/>
          <w:b/>
          <w:lang w:eastAsia="pl-PL"/>
        </w:rPr>
      </w:pPr>
      <w:r w:rsidRPr="00297759">
        <w:rPr>
          <w:rFonts w:ascii="Arial" w:hAnsi="Arial" w:cs="Arial"/>
          <w:b/>
        </w:rPr>
        <w:t>w postępowaniu</w:t>
      </w:r>
    </w:p>
    <w:p w:rsidR="004047E6" w:rsidRDefault="004047E6" w:rsidP="00432C66">
      <w:pPr>
        <w:spacing w:line="240" w:lineRule="auto"/>
        <w:jc w:val="center"/>
        <w:rPr>
          <w:rFonts w:ascii="Arial" w:hAnsi="Arial" w:cs="Arial"/>
          <w:b/>
        </w:rPr>
      </w:pPr>
    </w:p>
    <w:p w:rsidR="0000674B" w:rsidRPr="00297759" w:rsidRDefault="0000674B" w:rsidP="00432C66">
      <w:pPr>
        <w:spacing w:line="240" w:lineRule="auto"/>
        <w:jc w:val="center"/>
        <w:rPr>
          <w:rFonts w:ascii="Arial" w:hAnsi="Arial" w:cs="Arial"/>
          <w:b/>
        </w:rPr>
      </w:pPr>
    </w:p>
    <w:p w:rsidR="004047E6" w:rsidRPr="00297759" w:rsidRDefault="004047E6" w:rsidP="00432C66">
      <w:pPr>
        <w:spacing w:line="240" w:lineRule="auto"/>
        <w:jc w:val="center"/>
        <w:rPr>
          <w:rFonts w:ascii="Arial" w:hAnsi="Arial" w:cs="Arial"/>
          <w:b/>
        </w:rPr>
      </w:pPr>
      <w:r w:rsidRPr="00297759">
        <w:rPr>
          <w:rFonts w:ascii="Arial" w:hAnsi="Arial" w:cs="Arial"/>
          <w:b/>
        </w:rPr>
        <w:t>Odpowiedzi na pytania dotyczące wyjaśnień treści SWZ i zmiana treści SWZ.</w:t>
      </w:r>
    </w:p>
    <w:p w:rsidR="004047E6" w:rsidRPr="00297759" w:rsidRDefault="004047E6" w:rsidP="00432C66">
      <w:pPr>
        <w:spacing w:line="240" w:lineRule="auto"/>
        <w:jc w:val="both"/>
        <w:rPr>
          <w:rFonts w:ascii="Arial" w:eastAsia="Times New Roman" w:hAnsi="Arial" w:cs="Arial"/>
          <w:b/>
          <w:lang w:eastAsia="pl-PL"/>
        </w:rPr>
      </w:pPr>
      <w:r w:rsidRPr="00297759">
        <w:rPr>
          <w:rFonts w:ascii="Arial" w:eastAsia="Times New Roman" w:hAnsi="Arial" w:cs="Arial"/>
          <w:lang w:eastAsia="pl-PL"/>
        </w:rPr>
        <w:t>Dotyczy postępowania o udzielenie zamówienia publicznego, którego przedmiotem zamówienia jest</w:t>
      </w:r>
      <w:r w:rsidRPr="00297759">
        <w:rPr>
          <w:rFonts w:ascii="Arial" w:eastAsia="MS Mincho" w:hAnsi="Arial" w:cs="Arial"/>
        </w:rPr>
        <w:t xml:space="preserve">: </w:t>
      </w:r>
      <w:r w:rsidR="0094373D">
        <w:rPr>
          <w:rFonts w:ascii="Arial" w:eastAsia="MS Mincho" w:hAnsi="Arial" w:cs="Arial"/>
        </w:rPr>
        <w:t>„</w:t>
      </w:r>
      <w:r w:rsidRPr="00297759">
        <w:rPr>
          <w:rFonts w:ascii="Arial" w:eastAsia="Lucida Sans Unicode" w:hAnsi="Arial" w:cs="Arial"/>
          <w:b/>
          <w:i/>
          <w:lang w:eastAsia="pl-PL"/>
        </w:rPr>
        <w:t>Kompleksowa dostawa gazu ziemnego wysokometanowego (grupa E) obejmująca – sprzedaż i dystrybucję gazu na potrzeby Warmińsko-Mazurskiej Agencji Rozwoju Regionalnego S.A. w Olsztynie”.</w:t>
      </w:r>
    </w:p>
    <w:p w:rsidR="004047E6" w:rsidRPr="00297759" w:rsidRDefault="004047E6" w:rsidP="00432C66">
      <w:pPr>
        <w:spacing w:line="240" w:lineRule="auto"/>
        <w:jc w:val="both"/>
        <w:rPr>
          <w:rFonts w:ascii="Arial" w:hAnsi="Arial" w:cs="Arial"/>
        </w:rPr>
      </w:pPr>
    </w:p>
    <w:p w:rsidR="004047E6" w:rsidRPr="00297759" w:rsidRDefault="004047E6" w:rsidP="00432C66">
      <w:pPr>
        <w:spacing w:line="240" w:lineRule="auto"/>
        <w:jc w:val="both"/>
        <w:rPr>
          <w:rFonts w:ascii="Arial" w:hAnsi="Arial" w:cs="Arial"/>
        </w:rPr>
      </w:pPr>
      <w:r w:rsidRPr="00297759">
        <w:rPr>
          <w:rFonts w:ascii="Arial" w:hAnsi="Arial" w:cs="Arial"/>
        </w:rPr>
        <w:t xml:space="preserve">Zamawiający działając na podstawie art. </w:t>
      </w:r>
      <w:r w:rsidR="00E71F7C" w:rsidRPr="00297759">
        <w:rPr>
          <w:rFonts w:ascii="Arial" w:hAnsi="Arial" w:cs="Arial"/>
        </w:rPr>
        <w:t>284</w:t>
      </w:r>
      <w:r w:rsidRPr="00297759">
        <w:rPr>
          <w:rFonts w:ascii="Arial" w:hAnsi="Arial" w:cs="Arial"/>
        </w:rPr>
        <w:t xml:space="preserve"> </w:t>
      </w:r>
      <w:r w:rsidR="0049391B" w:rsidRPr="00297759">
        <w:rPr>
          <w:rFonts w:ascii="Arial" w:hAnsi="Arial" w:cs="Arial"/>
        </w:rPr>
        <w:t xml:space="preserve">ust. 6 </w:t>
      </w:r>
      <w:r w:rsidRPr="00297759">
        <w:rPr>
          <w:rFonts w:ascii="Arial" w:hAnsi="Arial" w:cs="Arial"/>
        </w:rPr>
        <w:t xml:space="preserve">oraz art. </w:t>
      </w:r>
      <w:r w:rsidR="00384888" w:rsidRPr="00297759">
        <w:rPr>
          <w:rFonts w:ascii="Arial" w:hAnsi="Arial" w:cs="Arial"/>
        </w:rPr>
        <w:t>286</w:t>
      </w:r>
      <w:r w:rsidRPr="00297759">
        <w:rPr>
          <w:rFonts w:ascii="Arial" w:hAnsi="Arial" w:cs="Arial"/>
        </w:rPr>
        <w:t xml:space="preserve"> </w:t>
      </w:r>
      <w:r w:rsidR="0049391B" w:rsidRPr="00297759">
        <w:rPr>
          <w:rFonts w:ascii="Arial" w:hAnsi="Arial" w:cs="Arial"/>
        </w:rPr>
        <w:t xml:space="preserve">ust. 1 </w:t>
      </w:r>
      <w:r w:rsidRPr="00297759">
        <w:rPr>
          <w:rFonts w:ascii="Arial" w:hAnsi="Arial" w:cs="Arial"/>
        </w:rPr>
        <w:t>ustawy z dnia 11 września 2019 r. Prawo zamówień publicznych (</w:t>
      </w:r>
      <w:proofErr w:type="spellStart"/>
      <w:r w:rsidRPr="00297759">
        <w:rPr>
          <w:rFonts w:ascii="Arial" w:hAnsi="Arial" w:cs="Arial"/>
        </w:rPr>
        <w:t>t.j</w:t>
      </w:r>
      <w:proofErr w:type="spellEnd"/>
      <w:r w:rsidRPr="00297759">
        <w:rPr>
          <w:rFonts w:ascii="Arial" w:hAnsi="Arial" w:cs="Arial"/>
        </w:rPr>
        <w:t>. Dz. U. z 2023 r. poz. 1605 ze zm.) udziela odpowiedzi na zadane pytania z dnia 13.03.2024 r. oraz wprowadza zmiany do treści SWZ.</w:t>
      </w:r>
    </w:p>
    <w:p w:rsidR="004047E6" w:rsidRPr="00297759" w:rsidRDefault="004047E6" w:rsidP="00432C66">
      <w:pPr>
        <w:spacing w:line="240" w:lineRule="auto"/>
        <w:jc w:val="both"/>
        <w:rPr>
          <w:rFonts w:ascii="Arial" w:hAnsi="Arial" w:cs="Arial"/>
        </w:rPr>
      </w:pPr>
      <w:r w:rsidRPr="00297759">
        <w:rPr>
          <w:rFonts w:ascii="Arial" w:hAnsi="Arial" w:cs="Arial"/>
        </w:rPr>
        <w:t>Jednocześnie Zamawiający informuje, że wskazane zmiany treści SWZ nie powodują przedłużenia terminu składania ofert.</w:t>
      </w:r>
    </w:p>
    <w:p w:rsidR="00384888" w:rsidRPr="00297759" w:rsidRDefault="00384888" w:rsidP="00432C66">
      <w:pPr>
        <w:spacing w:line="240" w:lineRule="auto"/>
        <w:jc w:val="both"/>
        <w:rPr>
          <w:rFonts w:ascii="Arial" w:hAnsi="Arial" w:cs="Arial"/>
        </w:rPr>
      </w:pPr>
    </w:p>
    <w:p w:rsidR="007B742E" w:rsidRPr="00297759" w:rsidRDefault="007B742E" w:rsidP="00922D4C">
      <w:pPr>
        <w:pStyle w:val="Akapitzlist"/>
        <w:numPr>
          <w:ilvl w:val="0"/>
          <w:numId w:val="4"/>
        </w:numPr>
        <w:ind w:left="426"/>
        <w:jc w:val="both"/>
        <w:rPr>
          <w:b/>
          <w:sz w:val="22"/>
          <w:szCs w:val="22"/>
        </w:rPr>
      </w:pPr>
      <w:r w:rsidRPr="00297759">
        <w:rPr>
          <w:b/>
          <w:sz w:val="22"/>
          <w:szCs w:val="22"/>
        </w:rPr>
        <w:t>Pytanie 1.</w:t>
      </w:r>
    </w:p>
    <w:p w:rsidR="007B742E" w:rsidRPr="00297759" w:rsidRDefault="007B742E" w:rsidP="00922D4C">
      <w:pPr>
        <w:spacing w:after="120" w:line="240" w:lineRule="auto"/>
        <w:ind w:left="425"/>
        <w:jc w:val="both"/>
        <w:rPr>
          <w:rFonts w:ascii="Arial" w:hAnsi="Arial" w:cs="Arial"/>
        </w:rPr>
      </w:pPr>
      <w:r w:rsidRPr="00297759">
        <w:rPr>
          <w:rFonts w:ascii="Arial" w:hAnsi="Arial" w:cs="Arial"/>
        </w:rPr>
        <w:t>Dot.: pkt 8 Załącznika nr 7 do SWZ – prosimy o zmianę, aby Wykonawca zobligowany był w terminie nie późniejszym niż na miesiąc przed datą upływu ważności dokumentów, przedłożyć dokumenty Zamawiającemu.</w:t>
      </w:r>
    </w:p>
    <w:p w:rsidR="007B742E" w:rsidRPr="00297759" w:rsidRDefault="007B742E" w:rsidP="00922D4C">
      <w:pPr>
        <w:spacing w:after="0" w:line="240" w:lineRule="auto"/>
        <w:ind w:left="426"/>
        <w:jc w:val="both"/>
        <w:rPr>
          <w:rFonts w:ascii="Arial" w:hAnsi="Arial" w:cs="Arial"/>
          <w:b/>
        </w:rPr>
      </w:pPr>
      <w:r w:rsidRPr="00297759">
        <w:rPr>
          <w:rFonts w:ascii="Arial" w:hAnsi="Arial" w:cs="Arial"/>
          <w:b/>
        </w:rPr>
        <w:t>Odpowiedź 1:</w:t>
      </w:r>
    </w:p>
    <w:p w:rsidR="00C1295E" w:rsidRPr="00297759" w:rsidRDefault="00C1295E" w:rsidP="00C1295E">
      <w:pPr>
        <w:spacing w:after="0" w:line="240" w:lineRule="auto"/>
        <w:ind w:left="426"/>
        <w:jc w:val="both"/>
        <w:rPr>
          <w:rFonts w:ascii="Arial" w:hAnsi="Arial" w:cs="Arial"/>
        </w:rPr>
      </w:pPr>
      <w:r w:rsidRPr="00297759">
        <w:rPr>
          <w:rFonts w:ascii="Arial" w:hAnsi="Arial" w:cs="Arial"/>
        </w:rPr>
        <w:t>Zamawiający wyraża zgodę na zmianę terminu określonego w pkt 8 Załącznika nr 7 do SWZ na termin nie późniejszy niż jeden miesiąc przed datą upływu ważności wskazanych dokumentów. Pkt 8 Załącznika nr 7 otrzymuje brzmienie:</w:t>
      </w:r>
    </w:p>
    <w:p w:rsidR="00B4058B" w:rsidRPr="00297759" w:rsidRDefault="00C1295E" w:rsidP="00C1295E">
      <w:pPr>
        <w:spacing w:before="120" w:after="0" w:line="240" w:lineRule="auto"/>
        <w:ind w:left="425"/>
        <w:jc w:val="both"/>
        <w:rPr>
          <w:rFonts w:ascii="Arial" w:hAnsi="Arial" w:cs="Arial"/>
          <w:b/>
        </w:rPr>
      </w:pPr>
      <w:r w:rsidRPr="00297759">
        <w:rPr>
          <w:rFonts w:ascii="Arial" w:hAnsi="Arial" w:cs="Arial"/>
          <w:b/>
        </w:rPr>
        <w:t>Było:</w:t>
      </w:r>
    </w:p>
    <w:p w:rsidR="00C1295E" w:rsidRPr="00297759" w:rsidRDefault="00C1295E" w:rsidP="00C1295E">
      <w:pPr>
        <w:ind w:left="426"/>
        <w:jc w:val="both"/>
        <w:rPr>
          <w:rFonts w:ascii="Arial" w:hAnsi="Arial" w:cs="Arial"/>
        </w:rPr>
      </w:pPr>
      <w:r w:rsidRPr="00297759">
        <w:rPr>
          <w:rFonts w:ascii="Arial" w:hAnsi="Arial" w:cs="Arial"/>
        </w:rPr>
        <w:t xml:space="preserve">W przypadku, gdy okres obowiązywania Umowy jest dłuższy niż okres ważności dokumentu opisanego w ust. 5 i 6, Wykonawca zobligowany jest w terminie nie późniejszym niż na trzy miesiące przed datą upływu ważności tych dokumentów, przedłożyć Zamawiającemu: oświadczenie o posiadaniu aktualnej umowy dystrybucyjnej  zawartej z OSD  lub aktualną koncesję na dystrybucję paliwami gazowymi oraz aktualnej koncesji na obrót paliwami gazowymi. </w:t>
      </w:r>
    </w:p>
    <w:p w:rsidR="0000674B" w:rsidRDefault="0000674B" w:rsidP="00C1295E">
      <w:pPr>
        <w:spacing w:after="0" w:line="240" w:lineRule="auto"/>
        <w:ind w:left="426"/>
        <w:jc w:val="both"/>
        <w:rPr>
          <w:rFonts w:ascii="Arial" w:hAnsi="Arial" w:cs="Arial"/>
          <w:b/>
        </w:rPr>
      </w:pPr>
    </w:p>
    <w:p w:rsidR="00C1295E" w:rsidRPr="00297759" w:rsidRDefault="00C1295E" w:rsidP="00C1295E">
      <w:pPr>
        <w:spacing w:after="0" w:line="240" w:lineRule="auto"/>
        <w:ind w:left="426"/>
        <w:jc w:val="both"/>
        <w:rPr>
          <w:rFonts w:ascii="Arial" w:hAnsi="Arial" w:cs="Arial"/>
          <w:b/>
        </w:rPr>
      </w:pPr>
      <w:r w:rsidRPr="00297759">
        <w:rPr>
          <w:rFonts w:ascii="Arial" w:hAnsi="Arial" w:cs="Arial"/>
          <w:b/>
        </w:rPr>
        <w:lastRenderedPageBreak/>
        <w:t>Otrzymuje brzmienie:</w:t>
      </w:r>
    </w:p>
    <w:p w:rsidR="00C1295E" w:rsidRPr="00297759" w:rsidRDefault="00C1295E" w:rsidP="00C1295E">
      <w:pPr>
        <w:ind w:left="426"/>
        <w:jc w:val="both"/>
        <w:rPr>
          <w:rFonts w:ascii="Arial" w:hAnsi="Arial" w:cs="Arial"/>
        </w:rPr>
      </w:pPr>
      <w:r w:rsidRPr="00297759">
        <w:rPr>
          <w:rFonts w:ascii="Arial" w:hAnsi="Arial" w:cs="Arial"/>
        </w:rPr>
        <w:t xml:space="preserve">W przypadku, gdy okres obowiązywania Umowy jest dłuższy niż okres ważności dokumentu opisanego w ust. 5 i 6, Wykonawca zobligowany jest w terminie nie późniejszym niż na jeden miesiąc przed datą upływu ważności tych dokumentów, przedłożyć Zamawiającemu: oświadczenie o posiadaniu aktualnej umowy dystrybucyjnej  zawartej z OSD  lub aktualną koncesję na dystrybucję paliwami gazowymi oraz aktualnej koncesji na obrót paliwami gazowymi. </w:t>
      </w:r>
    </w:p>
    <w:p w:rsidR="007B742E" w:rsidRPr="00297759" w:rsidRDefault="007B742E" w:rsidP="00922D4C">
      <w:pPr>
        <w:pStyle w:val="Akapitzlist"/>
        <w:numPr>
          <w:ilvl w:val="0"/>
          <w:numId w:val="4"/>
        </w:numPr>
        <w:ind w:left="426"/>
        <w:jc w:val="both"/>
        <w:rPr>
          <w:b/>
          <w:sz w:val="22"/>
          <w:szCs w:val="22"/>
        </w:rPr>
      </w:pPr>
      <w:r w:rsidRPr="00297759">
        <w:rPr>
          <w:b/>
          <w:sz w:val="22"/>
          <w:szCs w:val="22"/>
        </w:rPr>
        <w:t>Pytanie 2.</w:t>
      </w:r>
    </w:p>
    <w:p w:rsidR="007B742E" w:rsidRPr="00297759" w:rsidRDefault="007B742E" w:rsidP="00922D4C">
      <w:pPr>
        <w:spacing w:after="120" w:line="240" w:lineRule="auto"/>
        <w:ind w:left="425"/>
        <w:jc w:val="both"/>
        <w:rPr>
          <w:rFonts w:ascii="Arial" w:hAnsi="Arial" w:cs="Arial"/>
        </w:rPr>
      </w:pPr>
      <w:r w:rsidRPr="00297759">
        <w:rPr>
          <w:rFonts w:ascii="Arial" w:hAnsi="Arial" w:cs="Arial"/>
        </w:rPr>
        <w:t xml:space="preserve">Dot.: pkt 29 </w:t>
      </w:r>
      <w:proofErr w:type="spellStart"/>
      <w:r w:rsidRPr="00297759">
        <w:rPr>
          <w:rFonts w:ascii="Arial" w:hAnsi="Arial" w:cs="Arial"/>
        </w:rPr>
        <w:t>ppkt</w:t>
      </w:r>
      <w:proofErr w:type="spellEnd"/>
      <w:r w:rsidRPr="00297759">
        <w:rPr>
          <w:rFonts w:ascii="Arial" w:hAnsi="Arial" w:cs="Arial"/>
        </w:rPr>
        <w:t xml:space="preserve"> 1 Załącznika nr 7 do SWZ – prosimy o zgodę na dodanie zapisu, że zmiana ilości punktów poboru może być zmieniona w zakresie +/- 20% wolumenu określonego w SWZ.</w:t>
      </w:r>
    </w:p>
    <w:p w:rsidR="007B742E" w:rsidRPr="00297759" w:rsidRDefault="007B742E" w:rsidP="00922D4C">
      <w:pPr>
        <w:spacing w:after="0" w:line="240" w:lineRule="auto"/>
        <w:ind w:left="426"/>
        <w:jc w:val="both"/>
        <w:rPr>
          <w:rFonts w:ascii="Arial" w:hAnsi="Arial" w:cs="Arial"/>
          <w:b/>
        </w:rPr>
      </w:pPr>
      <w:r w:rsidRPr="00297759">
        <w:rPr>
          <w:rFonts w:ascii="Arial" w:hAnsi="Arial" w:cs="Arial"/>
          <w:b/>
        </w:rPr>
        <w:t>Odpowiedź 2:</w:t>
      </w:r>
    </w:p>
    <w:p w:rsidR="00084BD4" w:rsidRPr="00297759" w:rsidRDefault="00084BD4" w:rsidP="00922D4C">
      <w:pPr>
        <w:spacing w:after="0" w:line="240" w:lineRule="auto"/>
        <w:ind w:left="426"/>
        <w:jc w:val="both"/>
        <w:rPr>
          <w:rFonts w:ascii="Arial" w:hAnsi="Arial" w:cs="Arial"/>
          <w:b/>
        </w:rPr>
      </w:pPr>
      <w:r w:rsidRPr="00297759">
        <w:rPr>
          <w:rFonts w:ascii="Arial" w:hAnsi="Arial" w:cs="Arial"/>
        </w:rPr>
        <w:t xml:space="preserve">Zamawiający informuje, że nie wyraża zgody na </w:t>
      </w:r>
      <w:r w:rsidR="00C6033F" w:rsidRPr="00297759">
        <w:rPr>
          <w:rFonts w:ascii="Arial" w:hAnsi="Arial" w:cs="Arial"/>
        </w:rPr>
        <w:t xml:space="preserve">dodanie zapisu w pkt 29 </w:t>
      </w:r>
      <w:proofErr w:type="spellStart"/>
      <w:r w:rsidR="00C6033F" w:rsidRPr="00297759">
        <w:rPr>
          <w:rFonts w:ascii="Arial" w:hAnsi="Arial" w:cs="Arial"/>
        </w:rPr>
        <w:t>ppkt</w:t>
      </w:r>
      <w:proofErr w:type="spellEnd"/>
      <w:r w:rsidR="00C6033F" w:rsidRPr="00297759">
        <w:rPr>
          <w:rFonts w:ascii="Arial" w:hAnsi="Arial" w:cs="Arial"/>
        </w:rPr>
        <w:t xml:space="preserve"> 1 Załącznika nr 7 do SWZ, że zmiana ilości punktów poboru może być zmieniona w zakresie +/- 20% wolumenu określonego w SWZ.</w:t>
      </w:r>
    </w:p>
    <w:p w:rsidR="007B742E" w:rsidRPr="00297759" w:rsidRDefault="007B742E" w:rsidP="00922D4C">
      <w:pPr>
        <w:spacing w:after="0" w:line="240" w:lineRule="auto"/>
        <w:jc w:val="both"/>
        <w:rPr>
          <w:rFonts w:ascii="Arial" w:hAnsi="Arial" w:cs="Arial"/>
        </w:rPr>
      </w:pPr>
    </w:p>
    <w:p w:rsidR="007B742E" w:rsidRPr="00297759" w:rsidRDefault="007B742E" w:rsidP="00922D4C">
      <w:pPr>
        <w:pStyle w:val="Akapitzlist"/>
        <w:numPr>
          <w:ilvl w:val="0"/>
          <w:numId w:val="4"/>
        </w:numPr>
        <w:ind w:left="426"/>
        <w:jc w:val="both"/>
        <w:rPr>
          <w:b/>
          <w:sz w:val="22"/>
          <w:szCs w:val="22"/>
        </w:rPr>
      </w:pPr>
      <w:r w:rsidRPr="00297759">
        <w:rPr>
          <w:b/>
          <w:sz w:val="22"/>
          <w:szCs w:val="22"/>
        </w:rPr>
        <w:t>Pytanie 3.</w:t>
      </w:r>
    </w:p>
    <w:p w:rsidR="007B742E" w:rsidRPr="00297759" w:rsidRDefault="007B742E" w:rsidP="00922D4C">
      <w:pPr>
        <w:spacing w:after="0" w:line="240" w:lineRule="auto"/>
        <w:ind w:left="426"/>
        <w:jc w:val="both"/>
        <w:rPr>
          <w:rFonts w:ascii="Arial" w:hAnsi="Arial" w:cs="Arial"/>
        </w:rPr>
      </w:pPr>
      <w:r w:rsidRPr="00297759">
        <w:rPr>
          <w:rFonts w:ascii="Arial" w:hAnsi="Arial" w:cs="Arial"/>
        </w:rPr>
        <w:t>Dot.: pkt 45 Załącznika nr 7 do SWZ – prosimy o usunięcie zapisu lub zmniejszenie kary do 50,00zł za każdy dzień przerwy.</w:t>
      </w:r>
    </w:p>
    <w:p w:rsidR="007B742E" w:rsidRPr="00297759" w:rsidRDefault="007B742E" w:rsidP="00922D4C">
      <w:pPr>
        <w:spacing w:before="120" w:after="0" w:line="240" w:lineRule="auto"/>
        <w:ind w:left="425"/>
        <w:jc w:val="both"/>
        <w:rPr>
          <w:rFonts w:ascii="Arial" w:hAnsi="Arial" w:cs="Arial"/>
          <w:b/>
        </w:rPr>
      </w:pPr>
      <w:r w:rsidRPr="00297759">
        <w:rPr>
          <w:rFonts w:ascii="Arial" w:hAnsi="Arial" w:cs="Arial"/>
          <w:b/>
        </w:rPr>
        <w:t>Odpowiedź 3:</w:t>
      </w:r>
    </w:p>
    <w:p w:rsidR="007B742E" w:rsidRPr="00297759" w:rsidRDefault="0049391B" w:rsidP="0049391B">
      <w:pPr>
        <w:spacing w:after="0" w:line="240" w:lineRule="auto"/>
        <w:ind w:left="426"/>
        <w:jc w:val="both"/>
        <w:rPr>
          <w:rFonts w:ascii="Arial" w:hAnsi="Arial" w:cs="Arial"/>
        </w:rPr>
      </w:pPr>
      <w:r w:rsidRPr="00297759">
        <w:rPr>
          <w:rFonts w:ascii="Arial" w:hAnsi="Arial" w:cs="Arial"/>
        </w:rPr>
        <w:t>Zamawiający informuje, że wyraża</w:t>
      </w:r>
      <w:r w:rsidR="00F052E9">
        <w:rPr>
          <w:rFonts w:ascii="Arial" w:hAnsi="Arial" w:cs="Arial"/>
        </w:rPr>
        <w:t xml:space="preserve"> zgodę na zmniejszenie kary do 8</w:t>
      </w:r>
      <w:r w:rsidRPr="00297759">
        <w:rPr>
          <w:rFonts w:ascii="Arial" w:hAnsi="Arial" w:cs="Arial"/>
        </w:rPr>
        <w:t>0,00 zł za każdy dzień prze</w:t>
      </w:r>
      <w:r w:rsidR="009C6C42" w:rsidRPr="00297759">
        <w:rPr>
          <w:rFonts w:ascii="Arial" w:hAnsi="Arial" w:cs="Arial"/>
        </w:rPr>
        <w:t>r</w:t>
      </w:r>
      <w:r w:rsidRPr="00297759">
        <w:rPr>
          <w:rFonts w:ascii="Arial" w:hAnsi="Arial" w:cs="Arial"/>
        </w:rPr>
        <w:t>wy.</w:t>
      </w:r>
      <w:r w:rsidR="0039468D" w:rsidRPr="00297759">
        <w:rPr>
          <w:rFonts w:ascii="Arial" w:hAnsi="Arial" w:cs="Arial"/>
        </w:rPr>
        <w:t xml:space="preserve"> Pkt 45 Załącznika nr 7 do SWZ otrzymuje brzmienie:</w:t>
      </w:r>
    </w:p>
    <w:p w:rsidR="0049391B" w:rsidRPr="00297759" w:rsidRDefault="0049391B" w:rsidP="00922D4C">
      <w:pPr>
        <w:spacing w:after="0" w:line="240" w:lineRule="auto"/>
        <w:jc w:val="both"/>
        <w:rPr>
          <w:rFonts w:ascii="Arial" w:hAnsi="Arial" w:cs="Arial"/>
        </w:rPr>
      </w:pPr>
    </w:p>
    <w:p w:rsidR="0049391B" w:rsidRPr="00297759" w:rsidRDefault="0049391B" w:rsidP="0049391B">
      <w:pPr>
        <w:pStyle w:val="Akapitzlist"/>
        <w:widowControl/>
        <w:suppressAutoHyphens/>
        <w:autoSpaceDN/>
        <w:adjustRightInd/>
        <w:ind w:left="426" w:right="119"/>
        <w:jc w:val="both"/>
        <w:rPr>
          <w:b/>
          <w:sz w:val="22"/>
          <w:szCs w:val="22"/>
        </w:rPr>
      </w:pPr>
      <w:r w:rsidRPr="00297759">
        <w:rPr>
          <w:b/>
          <w:sz w:val="22"/>
          <w:szCs w:val="22"/>
        </w:rPr>
        <w:t>Było:</w:t>
      </w:r>
    </w:p>
    <w:p w:rsidR="0049391B" w:rsidRPr="00297759" w:rsidRDefault="0049391B" w:rsidP="0049391B">
      <w:pPr>
        <w:pStyle w:val="Akapitzlist"/>
        <w:widowControl/>
        <w:suppressAutoHyphens/>
        <w:autoSpaceDN/>
        <w:adjustRightInd/>
        <w:ind w:left="426" w:right="119"/>
        <w:jc w:val="both"/>
        <w:rPr>
          <w:sz w:val="22"/>
          <w:szCs w:val="22"/>
        </w:rPr>
      </w:pPr>
      <w:r w:rsidRPr="00297759">
        <w:rPr>
          <w:sz w:val="22"/>
          <w:szCs w:val="22"/>
        </w:rPr>
        <w:t xml:space="preserve">W przypadku wystąpienia przerw w dostawach gazu ziemnego, odcięcia od dostaw gazu, zdjęcia układu pomiarowego w wyniku braku terminowej płatności Zamawiającego (Odbiorcy), które miało miejsce w związku z niedostarczeniem lub dostarczeniem z opóźnieniem faktury, upomnienia czy wezwania do zapłaty, lub zaniechaniem/ zaniedbaniem ze strony Wykonawcy obowiązku powiadomienia OSD o zmianie sprzedawcy, Wykonawca zapłaci Zamawiającemu karę umowną w wysokości 100,00 zł za każdy dzień przerwy w dostawie oraz pokryje wszelkie koszty związane ze wznowieniem dostaw gazu ziemnego w odniesieniu do każdego punktu odbioru. Łączna wysokość kar umownych opisanych w niniejszym ustępie  nie może przekroczyć 10 % całkowitej wartości brutto umowy określonej w ust. 17. </w:t>
      </w:r>
    </w:p>
    <w:p w:rsidR="0049391B" w:rsidRPr="00297759" w:rsidRDefault="0049391B" w:rsidP="00922D4C">
      <w:pPr>
        <w:spacing w:after="0" w:line="240" w:lineRule="auto"/>
        <w:jc w:val="both"/>
        <w:rPr>
          <w:rFonts w:ascii="Arial" w:hAnsi="Arial" w:cs="Arial"/>
        </w:rPr>
      </w:pPr>
    </w:p>
    <w:p w:rsidR="0049391B" w:rsidRPr="00297759" w:rsidRDefault="0049391B" w:rsidP="0049391B">
      <w:pPr>
        <w:spacing w:after="0" w:line="240" w:lineRule="auto"/>
        <w:ind w:left="426"/>
        <w:jc w:val="both"/>
        <w:rPr>
          <w:rFonts w:ascii="Arial" w:hAnsi="Arial" w:cs="Arial"/>
          <w:b/>
        </w:rPr>
      </w:pPr>
      <w:r w:rsidRPr="00297759">
        <w:rPr>
          <w:rFonts w:ascii="Arial" w:hAnsi="Arial" w:cs="Arial"/>
          <w:b/>
        </w:rPr>
        <w:t>Otrzymuje brzmienie:</w:t>
      </w:r>
    </w:p>
    <w:p w:rsidR="0049391B" w:rsidRPr="00297759" w:rsidRDefault="0049391B" w:rsidP="0049391B">
      <w:pPr>
        <w:pStyle w:val="Akapitzlist"/>
        <w:widowControl/>
        <w:suppressAutoHyphens/>
        <w:autoSpaceDN/>
        <w:adjustRightInd/>
        <w:ind w:left="426" w:right="119"/>
        <w:jc w:val="both"/>
        <w:rPr>
          <w:sz w:val="22"/>
          <w:szCs w:val="22"/>
        </w:rPr>
      </w:pPr>
      <w:r w:rsidRPr="00297759">
        <w:rPr>
          <w:sz w:val="22"/>
          <w:szCs w:val="22"/>
        </w:rPr>
        <w:t>W przypadku wystąpienia przerw w dostawach gazu ziemnego, odcięcia od dostaw gazu, zdjęcia układu pomiarowego w wyniku braku terminowej płatności Zamawiającego (Odbiorcy), które miało miejsce w związku z niedostarczeniem lub dostarczeniem z opóźnieniem faktury, upomnienia czy wezwania do zapłaty, lub zaniechaniem/ zaniedbaniem ze strony Wykonawcy obowiązku powiadomienia OSD o zmianie sprzedawcy, Wykonawca zapłaci Zamawia</w:t>
      </w:r>
      <w:r w:rsidR="00F052E9">
        <w:rPr>
          <w:sz w:val="22"/>
          <w:szCs w:val="22"/>
        </w:rPr>
        <w:t>jącemu karę umowną w wysokości 8</w:t>
      </w:r>
      <w:r w:rsidRPr="00297759">
        <w:rPr>
          <w:sz w:val="22"/>
          <w:szCs w:val="22"/>
        </w:rPr>
        <w:t xml:space="preserve">0,00 zł za każdy dzień przerwy w dostawie oraz pokryje wszelkie koszty związane ze wznowieniem dostaw gazu ziemnego w odniesieniu do każdego punktu odbioru. Łączna wysokość kar umownych opisanych w niniejszym ustępie  nie może przekroczyć 10 % całkowitej wartości brutto umowy określonej w ust. 17. </w:t>
      </w:r>
    </w:p>
    <w:p w:rsidR="0049391B" w:rsidRPr="00297759" w:rsidRDefault="0049391B" w:rsidP="00922D4C">
      <w:pPr>
        <w:spacing w:after="0" w:line="240" w:lineRule="auto"/>
        <w:jc w:val="both"/>
        <w:rPr>
          <w:rFonts w:ascii="Arial" w:hAnsi="Arial" w:cs="Arial"/>
        </w:rPr>
      </w:pPr>
    </w:p>
    <w:p w:rsidR="007B742E" w:rsidRPr="00297759" w:rsidRDefault="007B742E" w:rsidP="00922D4C">
      <w:pPr>
        <w:pStyle w:val="Akapitzlist"/>
        <w:numPr>
          <w:ilvl w:val="0"/>
          <w:numId w:val="4"/>
        </w:numPr>
        <w:ind w:left="426"/>
        <w:jc w:val="both"/>
        <w:rPr>
          <w:b/>
          <w:sz w:val="22"/>
          <w:szCs w:val="22"/>
        </w:rPr>
      </w:pPr>
      <w:r w:rsidRPr="00297759">
        <w:rPr>
          <w:b/>
          <w:sz w:val="22"/>
          <w:szCs w:val="22"/>
        </w:rPr>
        <w:t>Pytanie 4.</w:t>
      </w:r>
    </w:p>
    <w:p w:rsidR="007B742E" w:rsidRPr="00297759" w:rsidRDefault="007B742E" w:rsidP="00922D4C">
      <w:pPr>
        <w:tabs>
          <w:tab w:val="left" w:pos="426"/>
        </w:tabs>
        <w:spacing w:after="0" w:line="240" w:lineRule="auto"/>
        <w:ind w:left="426"/>
        <w:jc w:val="both"/>
        <w:rPr>
          <w:rFonts w:ascii="Arial" w:hAnsi="Arial" w:cs="Arial"/>
        </w:rPr>
      </w:pPr>
      <w:r w:rsidRPr="00297759">
        <w:rPr>
          <w:rFonts w:ascii="Arial" w:hAnsi="Arial" w:cs="Arial"/>
        </w:rPr>
        <w:t>Dot.: pkt 46 Załącznika nr 7 do SWZ – prosimy o zmniejszenie kary o połowę.</w:t>
      </w:r>
    </w:p>
    <w:p w:rsidR="007B742E" w:rsidRPr="00297759" w:rsidRDefault="007B742E" w:rsidP="00922D4C">
      <w:pPr>
        <w:tabs>
          <w:tab w:val="left" w:pos="426"/>
        </w:tabs>
        <w:spacing w:before="120" w:after="0" w:line="240" w:lineRule="auto"/>
        <w:ind w:left="425"/>
        <w:jc w:val="both"/>
        <w:rPr>
          <w:rFonts w:ascii="Arial" w:hAnsi="Arial" w:cs="Arial"/>
          <w:b/>
        </w:rPr>
      </w:pPr>
      <w:r w:rsidRPr="00297759">
        <w:rPr>
          <w:rFonts w:ascii="Arial" w:hAnsi="Arial" w:cs="Arial"/>
          <w:b/>
        </w:rPr>
        <w:t>Odpowiedź 4:</w:t>
      </w:r>
    </w:p>
    <w:p w:rsidR="0039468D" w:rsidRPr="00297759" w:rsidRDefault="0039468D" w:rsidP="0003015C">
      <w:pPr>
        <w:tabs>
          <w:tab w:val="left" w:pos="426"/>
        </w:tabs>
        <w:spacing w:after="0" w:line="240" w:lineRule="auto"/>
        <w:ind w:left="425"/>
        <w:jc w:val="both"/>
        <w:rPr>
          <w:rFonts w:ascii="Arial" w:hAnsi="Arial" w:cs="Arial"/>
          <w:b/>
        </w:rPr>
      </w:pPr>
      <w:r w:rsidRPr="00297759">
        <w:rPr>
          <w:rFonts w:ascii="Arial" w:hAnsi="Arial" w:cs="Arial"/>
        </w:rPr>
        <w:t>Zamawiający informuje, że wyraża zgodę na zmniejszenie kary do 1%. Pkt 46 Załącznika nr 7 do SWZ otrzymuje brzmienie:</w:t>
      </w:r>
    </w:p>
    <w:p w:rsidR="0039468D" w:rsidRPr="00297759" w:rsidRDefault="0039468D" w:rsidP="0039468D">
      <w:pPr>
        <w:suppressAutoHyphens/>
        <w:autoSpaceDE w:val="0"/>
        <w:spacing w:after="0" w:line="240" w:lineRule="auto"/>
        <w:ind w:left="426" w:right="119"/>
        <w:contextualSpacing/>
        <w:jc w:val="both"/>
        <w:rPr>
          <w:rFonts w:ascii="Arial" w:eastAsia="Times New Roman" w:hAnsi="Arial" w:cs="Arial"/>
          <w:b/>
          <w:kern w:val="0"/>
          <w:lang w:eastAsia="pl-PL"/>
        </w:rPr>
      </w:pPr>
    </w:p>
    <w:p w:rsidR="0039468D" w:rsidRPr="00297759" w:rsidRDefault="0039468D" w:rsidP="0039468D">
      <w:pPr>
        <w:suppressAutoHyphens/>
        <w:autoSpaceDE w:val="0"/>
        <w:spacing w:after="0" w:line="240" w:lineRule="auto"/>
        <w:ind w:left="426" w:right="119"/>
        <w:contextualSpacing/>
        <w:jc w:val="both"/>
        <w:rPr>
          <w:rFonts w:ascii="Arial" w:eastAsia="Times New Roman" w:hAnsi="Arial" w:cs="Arial"/>
          <w:b/>
          <w:kern w:val="0"/>
          <w:lang w:eastAsia="pl-PL"/>
        </w:rPr>
      </w:pPr>
      <w:r w:rsidRPr="00297759">
        <w:rPr>
          <w:rFonts w:ascii="Arial" w:eastAsia="Times New Roman" w:hAnsi="Arial" w:cs="Arial"/>
          <w:b/>
          <w:kern w:val="0"/>
          <w:lang w:eastAsia="pl-PL"/>
        </w:rPr>
        <w:t>Było:</w:t>
      </w:r>
    </w:p>
    <w:p w:rsidR="0039468D" w:rsidRPr="00297759" w:rsidRDefault="0039468D" w:rsidP="0039468D">
      <w:pPr>
        <w:pStyle w:val="Akapitzlist"/>
        <w:widowControl/>
        <w:suppressAutoHyphens/>
        <w:autoSpaceDN/>
        <w:adjustRightInd/>
        <w:ind w:left="426" w:right="119"/>
        <w:jc w:val="both"/>
        <w:rPr>
          <w:sz w:val="22"/>
          <w:szCs w:val="22"/>
        </w:rPr>
      </w:pPr>
      <w:r w:rsidRPr="00297759">
        <w:rPr>
          <w:sz w:val="22"/>
          <w:szCs w:val="22"/>
        </w:rPr>
        <w:t xml:space="preserve">Wykonawca zapłaci Zamawiającemu karę umowną za każdy przypadek braku zapłaty lub nieterminowej zapłaty wynagrodzenia należnego podwykonawcom z tytułu zmiany wysokości wynagrodzenia, o której mowa w ust. 38, w wysokości 2% całkowitej wartości brutto umowy określonej w ust. 17.  </w:t>
      </w:r>
    </w:p>
    <w:p w:rsidR="0039468D" w:rsidRPr="00297759" w:rsidRDefault="0039468D" w:rsidP="0039468D">
      <w:pPr>
        <w:spacing w:after="0" w:line="240" w:lineRule="auto"/>
        <w:ind w:left="426"/>
        <w:jc w:val="both"/>
        <w:rPr>
          <w:rFonts w:ascii="Arial" w:hAnsi="Arial" w:cs="Arial"/>
          <w:b/>
        </w:rPr>
      </w:pPr>
    </w:p>
    <w:p w:rsidR="0039468D" w:rsidRPr="00297759" w:rsidRDefault="0039468D" w:rsidP="0039468D">
      <w:pPr>
        <w:spacing w:after="0" w:line="240" w:lineRule="auto"/>
        <w:ind w:left="426"/>
        <w:jc w:val="both"/>
        <w:rPr>
          <w:rFonts w:ascii="Arial" w:hAnsi="Arial" w:cs="Arial"/>
          <w:b/>
        </w:rPr>
      </w:pPr>
      <w:r w:rsidRPr="00297759">
        <w:rPr>
          <w:rFonts w:ascii="Arial" w:hAnsi="Arial" w:cs="Arial"/>
          <w:b/>
        </w:rPr>
        <w:t>Otrzymuje brzmienie:</w:t>
      </w:r>
    </w:p>
    <w:p w:rsidR="0039468D" w:rsidRPr="00297759" w:rsidRDefault="0039468D" w:rsidP="0039468D">
      <w:pPr>
        <w:suppressAutoHyphens/>
        <w:ind w:left="426" w:right="119"/>
        <w:jc w:val="both"/>
        <w:rPr>
          <w:rFonts w:ascii="Arial" w:hAnsi="Arial" w:cs="Arial"/>
        </w:rPr>
      </w:pPr>
      <w:r w:rsidRPr="00297759">
        <w:rPr>
          <w:rFonts w:ascii="Arial" w:hAnsi="Arial" w:cs="Arial"/>
        </w:rPr>
        <w:t xml:space="preserve">Wykonawca zapłaci Zamawiającemu karę umowną za każdy przypadek braku zapłaty lub nieterminowej zapłaty wynagrodzenia należnego podwykonawcom z tytułu zmiany wysokości wynagrodzenia, o której mowa w ust. 38, w wysokości 1% całkowitej wartości brutto umowy określonej w ust. 17.  </w:t>
      </w:r>
    </w:p>
    <w:p w:rsidR="007B742E" w:rsidRPr="00297759" w:rsidRDefault="007B742E" w:rsidP="00922D4C">
      <w:pPr>
        <w:pStyle w:val="Akapitzlist"/>
        <w:numPr>
          <w:ilvl w:val="0"/>
          <w:numId w:val="4"/>
        </w:numPr>
        <w:ind w:left="426"/>
        <w:jc w:val="both"/>
        <w:rPr>
          <w:b/>
          <w:sz w:val="22"/>
          <w:szCs w:val="22"/>
        </w:rPr>
      </w:pPr>
      <w:r w:rsidRPr="00297759">
        <w:rPr>
          <w:b/>
          <w:sz w:val="22"/>
          <w:szCs w:val="22"/>
        </w:rPr>
        <w:t>Pytanie 5.</w:t>
      </w:r>
    </w:p>
    <w:p w:rsidR="007B742E" w:rsidRPr="00297759" w:rsidRDefault="007B742E" w:rsidP="00922D4C">
      <w:pPr>
        <w:spacing w:after="0" w:line="240" w:lineRule="auto"/>
        <w:ind w:left="426"/>
        <w:jc w:val="both"/>
        <w:rPr>
          <w:rFonts w:ascii="Arial" w:hAnsi="Arial" w:cs="Arial"/>
        </w:rPr>
      </w:pPr>
      <w:r w:rsidRPr="00297759">
        <w:rPr>
          <w:rFonts w:ascii="Arial" w:hAnsi="Arial" w:cs="Arial"/>
        </w:rPr>
        <w:t>Czy w przypadku rozbieżności pomiędzy danymi w umowie przekazanymi przez Zamawianego odnośnie kwalifikacji danego punktu poboru paliwa gazowego do grupy taryfowej OSD lub wysokości mocy umownej, a danymi przekazanymi przez OSD za dany okres rozliczeniowy w trakcie obowiązywania umowy, czy Zamawiający wyraża zgodę, aby rozliczanie opłat dystrybucyjnych odbywało się na podstawie kwalifikacji do danej grupy taryfowej i wysokości mocy umownej w OSD w danym okresie rozliczeniowym, a opłaty abonamentowe były rozliczane wg zasad i cen wynikających z cennika Wykonawcy dla danej grupy taryfowej?</w:t>
      </w:r>
    </w:p>
    <w:p w:rsidR="007B742E" w:rsidRPr="00297759" w:rsidRDefault="007B742E" w:rsidP="00922D4C">
      <w:pPr>
        <w:spacing w:after="0" w:line="240" w:lineRule="auto"/>
        <w:ind w:left="426"/>
        <w:jc w:val="both"/>
        <w:rPr>
          <w:rFonts w:ascii="Arial" w:hAnsi="Arial" w:cs="Arial"/>
        </w:rPr>
      </w:pPr>
      <w:r w:rsidRPr="00297759">
        <w:rPr>
          <w:rFonts w:ascii="Arial" w:hAnsi="Arial" w:cs="Arial"/>
        </w:rPr>
        <w:t>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w:t>
      </w:r>
    </w:p>
    <w:p w:rsidR="007B742E" w:rsidRPr="00297759" w:rsidRDefault="007B742E" w:rsidP="00922D4C">
      <w:pPr>
        <w:spacing w:before="120" w:after="120" w:line="240" w:lineRule="auto"/>
        <w:ind w:left="425"/>
        <w:jc w:val="both"/>
        <w:rPr>
          <w:rFonts w:ascii="Arial" w:hAnsi="Arial" w:cs="Arial"/>
          <w:b/>
        </w:rPr>
      </w:pPr>
      <w:r w:rsidRPr="00297759">
        <w:rPr>
          <w:rFonts w:ascii="Arial" w:hAnsi="Arial" w:cs="Arial"/>
          <w:b/>
        </w:rPr>
        <w:t>Odpowiedź 5:</w:t>
      </w:r>
    </w:p>
    <w:p w:rsidR="00084BD4" w:rsidRPr="00297759" w:rsidRDefault="00084BD4" w:rsidP="00922D4C">
      <w:pPr>
        <w:spacing w:before="120" w:after="120" w:line="240" w:lineRule="auto"/>
        <w:ind w:left="425"/>
        <w:jc w:val="both"/>
        <w:rPr>
          <w:rFonts w:ascii="Arial" w:hAnsi="Arial" w:cs="Arial"/>
          <w:b/>
        </w:rPr>
      </w:pPr>
      <w:r w:rsidRPr="00297759">
        <w:rPr>
          <w:rFonts w:ascii="Arial" w:hAnsi="Arial" w:cs="Arial"/>
        </w:rPr>
        <w:t xml:space="preserve">Zamawiający wyraża zgodę na powyższe warunki określone w pytaniu nr 5. </w:t>
      </w:r>
    </w:p>
    <w:p w:rsidR="007B742E" w:rsidRPr="00297759" w:rsidRDefault="007B742E" w:rsidP="00922D4C">
      <w:pPr>
        <w:spacing w:after="0" w:line="240" w:lineRule="auto"/>
        <w:jc w:val="both"/>
        <w:rPr>
          <w:rFonts w:ascii="Arial" w:hAnsi="Arial" w:cs="Arial"/>
        </w:rPr>
      </w:pPr>
    </w:p>
    <w:p w:rsidR="007B742E" w:rsidRPr="00297759" w:rsidRDefault="007B742E" w:rsidP="00922D4C">
      <w:pPr>
        <w:pStyle w:val="Akapitzlist"/>
        <w:numPr>
          <w:ilvl w:val="0"/>
          <w:numId w:val="4"/>
        </w:numPr>
        <w:ind w:left="426"/>
        <w:jc w:val="both"/>
        <w:rPr>
          <w:b/>
          <w:sz w:val="22"/>
          <w:szCs w:val="22"/>
        </w:rPr>
      </w:pPr>
      <w:r w:rsidRPr="00297759">
        <w:rPr>
          <w:b/>
          <w:sz w:val="22"/>
          <w:szCs w:val="22"/>
        </w:rPr>
        <w:t>Pytanie 6.</w:t>
      </w:r>
    </w:p>
    <w:p w:rsidR="007B742E" w:rsidRPr="00297759" w:rsidRDefault="007B742E" w:rsidP="00922D4C">
      <w:pPr>
        <w:spacing w:after="0" w:line="240" w:lineRule="auto"/>
        <w:ind w:left="426"/>
        <w:jc w:val="both"/>
        <w:rPr>
          <w:rFonts w:ascii="Arial" w:hAnsi="Arial" w:cs="Arial"/>
        </w:rPr>
      </w:pPr>
      <w:r w:rsidRPr="00297759">
        <w:rPr>
          <w:rFonts w:ascii="Arial" w:hAnsi="Arial" w:cs="Arial"/>
        </w:rPr>
        <w:t xml:space="preserve">Czy Zamawiający wyraża zgodę na zawarcie umowy w formie korespondencyjnej lub elektronicznej z zastosowaniem kwalifikowanego podpisu elektronicznego? </w:t>
      </w:r>
    </w:p>
    <w:p w:rsidR="007B742E" w:rsidRPr="00297759" w:rsidRDefault="007B742E" w:rsidP="00922D4C">
      <w:pPr>
        <w:spacing w:before="120" w:after="0" w:line="240" w:lineRule="auto"/>
        <w:ind w:left="425"/>
        <w:jc w:val="both"/>
        <w:rPr>
          <w:rFonts w:ascii="Arial" w:eastAsia="Times New Roman" w:hAnsi="Arial" w:cs="Arial"/>
          <w:b/>
          <w:kern w:val="0"/>
          <w:lang w:eastAsia="pl-PL"/>
        </w:rPr>
      </w:pPr>
      <w:r w:rsidRPr="00297759">
        <w:rPr>
          <w:rFonts w:ascii="Arial" w:eastAsia="Times New Roman" w:hAnsi="Arial" w:cs="Arial"/>
          <w:b/>
          <w:kern w:val="0"/>
          <w:lang w:eastAsia="pl-PL"/>
        </w:rPr>
        <w:t>Odpowiedź 6:</w:t>
      </w:r>
    </w:p>
    <w:p w:rsidR="001C512B" w:rsidRPr="00297759" w:rsidRDefault="001C512B" w:rsidP="00922D4C">
      <w:pPr>
        <w:spacing w:before="120" w:after="0" w:line="240" w:lineRule="auto"/>
        <w:ind w:left="425"/>
        <w:jc w:val="both"/>
        <w:rPr>
          <w:rFonts w:ascii="Arial" w:hAnsi="Arial" w:cs="Arial"/>
        </w:rPr>
      </w:pPr>
      <w:r w:rsidRPr="00297759">
        <w:rPr>
          <w:rFonts w:ascii="Arial" w:eastAsia="Times New Roman" w:hAnsi="Arial" w:cs="Arial"/>
          <w:kern w:val="0"/>
          <w:lang w:eastAsia="pl-PL"/>
        </w:rPr>
        <w:t xml:space="preserve">Zamawiający wyraża </w:t>
      </w:r>
      <w:r w:rsidRPr="00297759">
        <w:rPr>
          <w:rFonts w:ascii="Arial" w:hAnsi="Arial" w:cs="Arial"/>
        </w:rPr>
        <w:t xml:space="preserve">zgodę na zawarcie umowy w formie korespondencyjnej lub elektronicznej z zastosowaniem kwalifikowanego podpisu elektronicznego. </w:t>
      </w:r>
    </w:p>
    <w:p w:rsidR="00015377" w:rsidRPr="00297759" w:rsidRDefault="00015377" w:rsidP="00015377">
      <w:pPr>
        <w:pStyle w:val="Akapitzlist"/>
        <w:ind w:left="426"/>
        <w:jc w:val="both"/>
        <w:rPr>
          <w:b/>
          <w:sz w:val="22"/>
          <w:szCs w:val="22"/>
        </w:rPr>
      </w:pPr>
    </w:p>
    <w:p w:rsidR="007B742E" w:rsidRPr="00297759" w:rsidRDefault="007B742E" w:rsidP="00922D4C">
      <w:pPr>
        <w:pStyle w:val="Akapitzlist"/>
        <w:numPr>
          <w:ilvl w:val="0"/>
          <w:numId w:val="4"/>
        </w:numPr>
        <w:ind w:left="426"/>
        <w:jc w:val="both"/>
        <w:rPr>
          <w:b/>
          <w:sz w:val="22"/>
          <w:szCs w:val="22"/>
        </w:rPr>
      </w:pPr>
      <w:r w:rsidRPr="00297759">
        <w:rPr>
          <w:b/>
          <w:sz w:val="22"/>
          <w:szCs w:val="22"/>
        </w:rPr>
        <w:t>Pytanie 7.</w:t>
      </w:r>
    </w:p>
    <w:p w:rsidR="007B742E" w:rsidRPr="00297759" w:rsidRDefault="007B742E" w:rsidP="00922D4C">
      <w:pPr>
        <w:spacing w:after="0" w:line="240" w:lineRule="auto"/>
        <w:ind w:left="426"/>
        <w:jc w:val="both"/>
        <w:rPr>
          <w:rFonts w:ascii="Arial" w:hAnsi="Arial" w:cs="Arial"/>
        </w:rPr>
      </w:pPr>
      <w:r w:rsidRPr="00297759">
        <w:rPr>
          <w:rFonts w:ascii="Arial" w:hAnsi="Arial" w:cs="Arial"/>
        </w:rPr>
        <w:t>Czy Zamawiający będzie sam kontrolował wartość umowy?</w:t>
      </w:r>
    </w:p>
    <w:p w:rsidR="007B742E" w:rsidRPr="00297759" w:rsidRDefault="007B742E" w:rsidP="00922D4C">
      <w:pPr>
        <w:spacing w:after="0" w:line="240" w:lineRule="auto"/>
        <w:ind w:left="426"/>
        <w:jc w:val="both"/>
        <w:rPr>
          <w:rFonts w:ascii="Arial" w:hAnsi="Arial" w:cs="Arial"/>
        </w:rPr>
      </w:pPr>
      <w:r w:rsidRPr="00297759">
        <w:rPr>
          <w:rFonts w:ascii="Arial" w:hAnsi="Arial" w:cs="Arial"/>
        </w:rPr>
        <w:t>Czy w przypadku przekroczenia Zamawiający zapłaci za rzeczywiste zużycie paliwa gazowego?</w:t>
      </w:r>
    </w:p>
    <w:p w:rsidR="007B742E" w:rsidRPr="00297759" w:rsidRDefault="007B742E" w:rsidP="00922D4C">
      <w:pPr>
        <w:spacing w:before="120" w:after="0" w:line="240" w:lineRule="auto"/>
        <w:ind w:left="425"/>
        <w:jc w:val="both"/>
        <w:rPr>
          <w:rFonts w:ascii="Arial" w:eastAsia="Times New Roman" w:hAnsi="Arial" w:cs="Arial"/>
          <w:b/>
          <w:kern w:val="0"/>
          <w:lang w:eastAsia="pl-PL"/>
        </w:rPr>
      </w:pPr>
      <w:r w:rsidRPr="00297759">
        <w:rPr>
          <w:rFonts w:ascii="Arial" w:eastAsia="Times New Roman" w:hAnsi="Arial" w:cs="Arial"/>
          <w:b/>
          <w:kern w:val="0"/>
          <w:lang w:eastAsia="pl-PL"/>
        </w:rPr>
        <w:t>Odpowiedź 7:</w:t>
      </w:r>
    </w:p>
    <w:p w:rsidR="00217C9F" w:rsidRPr="00297759" w:rsidRDefault="00217C9F" w:rsidP="0003015C">
      <w:pPr>
        <w:spacing w:after="0" w:line="240" w:lineRule="auto"/>
        <w:ind w:left="425"/>
        <w:jc w:val="both"/>
        <w:rPr>
          <w:rFonts w:ascii="Arial" w:eastAsia="Times New Roman" w:hAnsi="Arial" w:cs="Arial"/>
          <w:kern w:val="0"/>
          <w:lang w:eastAsia="pl-PL"/>
        </w:rPr>
      </w:pPr>
      <w:r w:rsidRPr="00297759">
        <w:rPr>
          <w:rFonts w:ascii="Arial" w:eastAsia="Times New Roman" w:hAnsi="Arial" w:cs="Arial"/>
          <w:kern w:val="0"/>
          <w:lang w:eastAsia="pl-PL"/>
        </w:rPr>
        <w:t>Zamawiający informuje, że</w:t>
      </w:r>
      <w:r w:rsidRPr="00297759">
        <w:rPr>
          <w:rFonts w:ascii="Arial" w:hAnsi="Arial" w:cs="Arial"/>
        </w:rPr>
        <w:t xml:space="preserve"> będzie </w:t>
      </w:r>
      <w:r w:rsidR="00D4766B" w:rsidRPr="00297759">
        <w:rPr>
          <w:rFonts w:ascii="Arial" w:hAnsi="Arial" w:cs="Arial"/>
        </w:rPr>
        <w:t>samodzielnie</w:t>
      </w:r>
      <w:r w:rsidRPr="00297759">
        <w:rPr>
          <w:rFonts w:ascii="Arial" w:hAnsi="Arial" w:cs="Arial"/>
        </w:rPr>
        <w:t xml:space="preserve"> kontrolował wartość umowy</w:t>
      </w:r>
      <w:r w:rsidRPr="00297759">
        <w:rPr>
          <w:rFonts w:ascii="Arial" w:eastAsia="Times New Roman" w:hAnsi="Arial" w:cs="Arial"/>
          <w:kern w:val="0"/>
          <w:lang w:eastAsia="pl-PL"/>
        </w:rPr>
        <w:t xml:space="preserve">, </w:t>
      </w:r>
      <w:r w:rsidR="00D4766B" w:rsidRPr="00297759">
        <w:rPr>
          <w:rFonts w:ascii="Arial" w:eastAsia="Times New Roman" w:hAnsi="Arial" w:cs="Arial"/>
          <w:kern w:val="0"/>
          <w:lang w:eastAsia="pl-PL"/>
        </w:rPr>
        <w:t xml:space="preserve">aby </w:t>
      </w:r>
      <w:r w:rsidR="00D4766B" w:rsidRPr="00297759">
        <w:rPr>
          <w:rFonts w:ascii="Arial" w:hAnsi="Arial" w:cs="Arial"/>
        </w:rPr>
        <w:t>dostawy odbywały się do wyczerpania kwoty, o której mowa w ust. 17 Załącznika nr 7 do SWZ, nie dłużej jednak niż do dnia 30.04.2026 r.</w:t>
      </w:r>
      <w:r w:rsidR="00AB2640">
        <w:rPr>
          <w:rFonts w:ascii="Arial" w:hAnsi="Arial" w:cs="Arial"/>
        </w:rPr>
        <w:t xml:space="preserve"> W przypadku przekroczenia </w:t>
      </w:r>
      <w:r w:rsidR="00AB2640" w:rsidRPr="00297759">
        <w:rPr>
          <w:rFonts w:ascii="Arial" w:hAnsi="Arial" w:cs="Arial"/>
        </w:rPr>
        <w:t>Zamawiający zapłaci za rzeczywiste zużycie paliwa gazowego</w:t>
      </w:r>
      <w:r w:rsidR="00AB2640">
        <w:rPr>
          <w:rFonts w:ascii="Arial" w:hAnsi="Arial" w:cs="Arial"/>
        </w:rPr>
        <w:t>.</w:t>
      </w:r>
    </w:p>
    <w:p w:rsidR="007B742E" w:rsidRPr="00297759" w:rsidRDefault="007B742E" w:rsidP="00922D4C">
      <w:pPr>
        <w:spacing w:after="0" w:line="240" w:lineRule="auto"/>
        <w:jc w:val="both"/>
        <w:rPr>
          <w:rFonts w:ascii="Arial" w:hAnsi="Arial" w:cs="Arial"/>
        </w:rPr>
      </w:pPr>
    </w:p>
    <w:p w:rsidR="007B742E" w:rsidRPr="00297759" w:rsidRDefault="007B742E" w:rsidP="00922D4C">
      <w:pPr>
        <w:pStyle w:val="Akapitzlist"/>
        <w:numPr>
          <w:ilvl w:val="0"/>
          <w:numId w:val="4"/>
        </w:numPr>
        <w:ind w:left="426"/>
        <w:jc w:val="both"/>
        <w:rPr>
          <w:b/>
          <w:sz w:val="22"/>
          <w:szCs w:val="22"/>
        </w:rPr>
      </w:pPr>
      <w:r w:rsidRPr="00297759">
        <w:rPr>
          <w:b/>
          <w:sz w:val="22"/>
          <w:szCs w:val="22"/>
        </w:rPr>
        <w:t>Pytanie 8.</w:t>
      </w:r>
    </w:p>
    <w:p w:rsidR="007B742E" w:rsidRPr="00297759" w:rsidRDefault="007B742E" w:rsidP="00922D4C">
      <w:pPr>
        <w:spacing w:after="0" w:line="240" w:lineRule="auto"/>
        <w:ind w:left="426"/>
        <w:jc w:val="both"/>
        <w:rPr>
          <w:rFonts w:ascii="Arial" w:hAnsi="Arial" w:cs="Arial"/>
        </w:rPr>
      </w:pPr>
      <w:r w:rsidRPr="00297759">
        <w:rPr>
          <w:rFonts w:ascii="Arial" w:hAnsi="Arial" w:cs="Arial"/>
        </w:rPr>
        <w:t>Czy w świetle obowiązującej od dnia 26 stycznia 2022 r. ustawy o szczególnych rozwiązaniach służących ochronie odbiorców paliw gazowych w związku z sytuacją na rynku gazu (Dz. U. z</w:t>
      </w:r>
      <w:r w:rsidR="0003015C">
        <w:rPr>
          <w:rFonts w:ascii="Arial" w:hAnsi="Arial" w:cs="Arial"/>
        </w:rPr>
        <w:t xml:space="preserve"> </w:t>
      </w:r>
      <w:r w:rsidRPr="00297759">
        <w:rPr>
          <w:rFonts w:ascii="Arial" w:hAnsi="Arial" w:cs="Arial"/>
        </w:rPr>
        <w:t xml:space="preserve">2022 r., poz. 202), Zamawiający oczekuje zastosowania ceny  jednostkowej za dostarczone paliwo gazowe zgodnie z uregulowaniami zawartymi w cytowanej powyżej ustawie dla Punktów Poboru Gazu objętych postępowaniem? </w:t>
      </w:r>
    </w:p>
    <w:p w:rsidR="007B742E" w:rsidRPr="00297759" w:rsidRDefault="007B742E" w:rsidP="00922D4C">
      <w:pPr>
        <w:spacing w:after="0" w:line="240" w:lineRule="auto"/>
        <w:ind w:left="426"/>
        <w:jc w:val="both"/>
        <w:rPr>
          <w:rFonts w:ascii="Arial" w:hAnsi="Arial" w:cs="Arial"/>
        </w:rPr>
      </w:pPr>
      <w:r w:rsidRPr="00297759">
        <w:rPr>
          <w:rFonts w:ascii="Arial" w:hAnsi="Arial" w:cs="Arial"/>
        </w:rPr>
        <w:lastRenderedPageBreak/>
        <w:t>Jeżeli tak, to Wykonawca informuje, że zastosowanie ceny taryfowej możliwe jest pod warunkiem złożenia przez Zamawiającego oświadczenia, które powinno być dołączone do dokumentacji postępowania.</w:t>
      </w:r>
    </w:p>
    <w:p w:rsidR="007B742E" w:rsidRPr="00297759" w:rsidRDefault="007B742E" w:rsidP="00084BD4">
      <w:pPr>
        <w:spacing w:before="120" w:after="0" w:line="240" w:lineRule="auto"/>
        <w:ind w:left="425"/>
        <w:jc w:val="both"/>
        <w:rPr>
          <w:rFonts w:ascii="Arial" w:eastAsia="Times New Roman" w:hAnsi="Arial" w:cs="Arial"/>
          <w:b/>
          <w:kern w:val="0"/>
          <w:lang w:eastAsia="pl-PL"/>
        </w:rPr>
      </w:pPr>
      <w:r w:rsidRPr="00297759">
        <w:rPr>
          <w:rFonts w:ascii="Arial" w:eastAsia="Times New Roman" w:hAnsi="Arial" w:cs="Arial"/>
          <w:b/>
          <w:kern w:val="0"/>
          <w:lang w:eastAsia="pl-PL"/>
        </w:rPr>
        <w:t>Odpowiedź 8:</w:t>
      </w:r>
    </w:p>
    <w:p w:rsidR="00C6041E" w:rsidRDefault="00084BD4" w:rsidP="00C6041E">
      <w:pPr>
        <w:spacing w:after="0" w:line="240" w:lineRule="auto"/>
        <w:ind w:left="426"/>
        <w:jc w:val="both"/>
        <w:rPr>
          <w:rFonts w:ascii="Arial" w:hAnsi="Arial" w:cs="Arial"/>
          <w:kern w:val="0"/>
        </w:rPr>
      </w:pPr>
      <w:r w:rsidRPr="00297759">
        <w:rPr>
          <w:rFonts w:ascii="Arial" w:hAnsi="Arial" w:cs="Arial"/>
        </w:rPr>
        <w:t>Zamawiający</w:t>
      </w:r>
      <w:r w:rsidR="00C81AD2" w:rsidRPr="00297759">
        <w:rPr>
          <w:rFonts w:ascii="Arial" w:hAnsi="Arial" w:cs="Arial"/>
        </w:rPr>
        <w:t xml:space="preserve"> informuje, że </w:t>
      </w:r>
      <w:r w:rsidR="00C6041E">
        <w:rPr>
          <w:rFonts w:ascii="Arial" w:hAnsi="Arial" w:cs="Arial"/>
        </w:rPr>
        <w:t>odpowiedź na powyższe pytanie jest zawarta w</w:t>
      </w:r>
      <w:r w:rsidR="00C81AD2" w:rsidRPr="00297759">
        <w:rPr>
          <w:rFonts w:ascii="Arial" w:hAnsi="Arial" w:cs="Arial"/>
          <w:kern w:val="0"/>
        </w:rPr>
        <w:t xml:space="preserve"> pkt 4 Załącznika nr 1 do SWZ</w:t>
      </w:r>
      <w:r w:rsidR="00C6041E">
        <w:rPr>
          <w:rFonts w:ascii="Arial" w:hAnsi="Arial" w:cs="Arial"/>
          <w:kern w:val="0"/>
        </w:rPr>
        <w:t xml:space="preserve"> </w:t>
      </w:r>
      <w:proofErr w:type="spellStart"/>
      <w:r w:rsidR="00C6041E">
        <w:rPr>
          <w:rFonts w:ascii="Arial" w:hAnsi="Arial" w:cs="Arial"/>
          <w:kern w:val="0"/>
        </w:rPr>
        <w:t>tj</w:t>
      </w:r>
      <w:proofErr w:type="spellEnd"/>
      <w:r w:rsidR="00C6041E">
        <w:rPr>
          <w:rFonts w:ascii="Arial" w:hAnsi="Arial" w:cs="Arial"/>
          <w:kern w:val="0"/>
        </w:rPr>
        <w:t>:.</w:t>
      </w:r>
    </w:p>
    <w:p w:rsidR="00C81AD2" w:rsidRPr="00C81AD2" w:rsidRDefault="00C6041E" w:rsidP="00C6041E">
      <w:pPr>
        <w:spacing w:after="0" w:line="240" w:lineRule="auto"/>
        <w:ind w:left="426"/>
        <w:jc w:val="both"/>
        <w:rPr>
          <w:rFonts w:ascii="Arial" w:hAnsi="Arial" w:cs="Arial"/>
          <w:bCs/>
          <w:kern w:val="0"/>
        </w:rPr>
      </w:pPr>
      <w:r>
        <w:rPr>
          <w:rFonts w:ascii="Arial" w:hAnsi="Arial" w:cs="Arial"/>
          <w:kern w:val="0"/>
        </w:rPr>
        <w:t>„</w:t>
      </w:r>
      <w:r w:rsidR="00C81AD2" w:rsidRPr="00C81AD2">
        <w:rPr>
          <w:rFonts w:ascii="Arial" w:hAnsi="Arial" w:cs="Arial"/>
          <w:kern w:val="0"/>
        </w:rPr>
        <w:t xml:space="preserve">Zamawiający informuje, że Punkty Poboru Gazu objęte niniejszym postępowaniem znajdują się w </w:t>
      </w:r>
      <w:r w:rsidR="00C81AD2" w:rsidRPr="00C81AD2">
        <w:rPr>
          <w:rFonts w:ascii="Arial" w:hAnsi="Arial" w:cs="Arial"/>
          <w:bCs/>
          <w:kern w:val="0"/>
        </w:rPr>
        <w:t>lokalizacjach, w których prowadzona jest działalność Warmińsko- Mazurskiej Agencji Rozwoju Regionalnego S.A. w Olsztynie</w:t>
      </w:r>
      <w:r w:rsidR="00C81AD2" w:rsidRPr="00C81AD2">
        <w:rPr>
          <w:rFonts w:ascii="Arial" w:hAnsi="Arial" w:cs="Arial"/>
          <w:kern w:val="0"/>
        </w:rPr>
        <w:t>, która nie podlega ochronie taryfowej w świetle ustawy z dnia 26 stycznia 2022 r. o szczególnych rozwiązaniach służących ochronie odbiorców paliw gazowych w związku z sytuacją na rynku gazu, w związku z tym Zamawiający nie złoży oświadczenia, o którym mowa w ww. ustawie, a Wykonawcy kalkulują cenę ofertową zgodnie z zapisami SWZ</w:t>
      </w:r>
      <w:r>
        <w:rPr>
          <w:rFonts w:ascii="Arial" w:hAnsi="Arial" w:cs="Arial"/>
          <w:kern w:val="0"/>
        </w:rPr>
        <w:t>”</w:t>
      </w:r>
      <w:r w:rsidR="00C81AD2" w:rsidRPr="00C81AD2">
        <w:rPr>
          <w:rFonts w:ascii="Arial" w:hAnsi="Arial" w:cs="Arial"/>
          <w:kern w:val="0"/>
        </w:rPr>
        <w:t xml:space="preserve">. </w:t>
      </w:r>
    </w:p>
    <w:p w:rsidR="004B7FAF" w:rsidRPr="00297759" w:rsidRDefault="004B7FAF" w:rsidP="00922D4C">
      <w:pPr>
        <w:spacing w:after="0" w:line="240" w:lineRule="auto"/>
        <w:jc w:val="both"/>
        <w:rPr>
          <w:rFonts w:ascii="Arial" w:hAnsi="Arial" w:cs="Arial"/>
        </w:rPr>
      </w:pPr>
    </w:p>
    <w:p w:rsidR="007B742E" w:rsidRPr="00297759" w:rsidRDefault="007B742E" w:rsidP="00922D4C">
      <w:pPr>
        <w:pStyle w:val="Akapitzlist"/>
        <w:numPr>
          <w:ilvl w:val="0"/>
          <w:numId w:val="4"/>
        </w:numPr>
        <w:ind w:left="426"/>
        <w:jc w:val="both"/>
        <w:rPr>
          <w:b/>
          <w:sz w:val="22"/>
          <w:szCs w:val="22"/>
        </w:rPr>
      </w:pPr>
      <w:r w:rsidRPr="00297759">
        <w:rPr>
          <w:b/>
          <w:sz w:val="22"/>
          <w:szCs w:val="22"/>
        </w:rPr>
        <w:t>Pytanie 9.</w:t>
      </w:r>
    </w:p>
    <w:p w:rsidR="007B742E" w:rsidRPr="00297759" w:rsidRDefault="007B742E" w:rsidP="00922D4C">
      <w:pPr>
        <w:spacing w:after="0" w:line="240" w:lineRule="auto"/>
        <w:ind w:left="426"/>
        <w:jc w:val="both"/>
        <w:rPr>
          <w:rFonts w:ascii="Arial" w:hAnsi="Arial" w:cs="Arial"/>
        </w:rPr>
      </w:pPr>
      <w:r w:rsidRPr="00297759">
        <w:rPr>
          <w:rFonts w:ascii="Arial" w:hAnsi="Arial" w:cs="Arial"/>
        </w:rPr>
        <w:t>W przypadku odpowiedzi twierdzącej na powyższe pytanie oraz w przypadku kiedy nie cały wolumen podlega ochronie taryfowej, prosimy o podział formularza cenowego, tak aby Wykonawca mógł podać ceny za paliwo gazowe, dla wolumenu podlegającego ochronie taryfowej i inne ceny dla wolumenu niepodlegającego ochronie taryfowej.</w:t>
      </w:r>
    </w:p>
    <w:p w:rsidR="007B742E" w:rsidRPr="00297759" w:rsidRDefault="007B742E" w:rsidP="00922D4C">
      <w:pPr>
        <w:spacing w:before="120" w:after="0" w:line="240" w:lineRule="auto"/>
        <w:ind w:left="425"/>
        <w:jc w:val="both"/>
        <w:rPr>
          <w:rFonts w:ascii="Arial" w:eastAsia="Times New Roman" w:hAnsi="Arial" w:cs="Arial"/>
          <w:b/>
          <w:kern w:val="0"/>
          <w:lang w:eastAsia="pl-PL"/>
        </w:rPr>
      </w:pPr>
      <w:r w:rsidRPr="00297759">
        <w:rPr>
          <w:rFonts w:ascii="Arial" w:eastAsia="Times New Roman" w:hAnsi="Arial" w:cs="Arial"/>
          <w:b/>
          <w:kern w:val="0"/>
          <w:lang w:eastAsia="pl-PL"/>
        </w:rPr>
        <w:t>Odpowiedź 9:</w:t>
      </w:r>
    </w:p>
    <w:p w:rsidR="00C81AD2" w:rsidRPr="00297759" w:rsidRDefault="00C81AD2" w:rsidP="00C81AD2">
      <w:pPr>
        <w:spacing w:after="0" w:line="240" w:lineRule="auto"/>
        <w:ind w:left="425"/>
        <w:jc w:val="both"/>
        <w:rPr>
          <w:rFonts w:ascii="Arial" w:eastAsia="Times New Roman" w:hAnsi="Arial" w:cs="Arial"/>
          <w:kern w:val="0"/>
          <w:lang w:eastAsia="pl-PL"/>
        </w:rPr>
      </w:pPr>
      <w:r w:rsidRPr="00297759">
        <w:rPr>
          <w:rFonts w:ascii="Arial" w:eastAsia="Times New Roman" w:hAnsi="Arial" w:cs="Arial"/>
          <w:kern w:val="0"/>
          <w:lang w:eastAsia="pl-PL"/>
        </w:rPr>
        <w:t xml:space="preserve">Odpowiedź </w:t>
      </w:r>
      <w:r w:rsidR="00C6041E">
        <w:rPr>
          <w:rFonts w:ascii="Arial" w:eastAsia="Times New Roman" w:hAnsi="Arial" w:cs="Arial"/>
          <w:kern w:val="0"/>
          <w:lang w:eastAsia="pl-PL"/>
        </w:rPr>
        <w:t xml:space="preserve">na powyższe pytanie </w:t>
      </w:r>
      <w:r w:rsidRPr="00297759">
        <w:rPr>
          <w:rFonts w:ascii="Arial" w:eastAsia="Times New Roman" w:hAnsi="Arial" w:cs="Arial"/>
          <w:kern w:val="0"/>
          <w:lang w:eastAsia="pl-PL"/>
        </w:rPr>
        <w:t xml:space="preserve">została zawarta w </w:t>
      </w:r>
      <w:r w:rsidR="0003015C">
        <w:rPr>
          <w:rFonts w:ascii="Arial" w:eastAsia="Times New Roman" w:hAnsi="Arial" w:cs="Arial"/>
          <w:kern w:val="0"/>
          <w:lang w:eastAsia="pl-PL"/>
        </w:rPr>
        <w:t xml:space="preserve">udzielonej </w:t>
      </w:r>
      <w:r w:rsidRPr="00297759">
        <w:rPr>
          <w:rFonts w:ascii="Arial" w:eastAsia="Times New Roman" w:hAnsi="Arial" w:cs="Arial"/>
          <w:kern w:val="0"/>
          <w:lang w:eastAsia="pl-PL"/>
        </w:rPr>
        <w:t>odpowiedzi na pytanie nr 8.</w:t>
      </w:r>
    </w:p>
    <w:p w:rsidR="007B742E" w:rsidRPr="00297759" w:rsidRDefault="007B742E" w:rsidP="00922D4C">
      <w:pPr>
        <w:spacing w:after="0" w:line="240" w:lineRule="auto"/>
        <w:ind w:left="426" w:hanging="426"/>
        <w:jc w:val="both"/>
        <w:rPr>
          <w:rFonts w:ascii="Arial" w:hAnsi="Arial" w:cs="Arial"/>
        </w:rPr>
      </w:pPr>
    </w:p>
    <w:p w:rsidR="007B742E" w:rsidRPr="00297759" w:rsidRDefault="007B742E" w:rsidP="00922D4C">
      <w:pPr>
        <w:pStyle w:val="Akapitzlist"/>
        <w:numPr>
          <w:ilvl w:val="0"/>
          <w:numId w:val="4"/>
        </w:numPr>
        <w:ind w:left="426"/>
        <w:jc w:val="both"/>
        <w:rPr>
          <w:b/>
          <w:sz w:val="22"/>
          <w:szCs w:val="22"/>
        </w:rPr>
      </w:pPr>
      <w:r w:rsidRPr="00297759">
        <w:rPr>
          <w:b/>
          <w:sz w:val="22"/>
          <w:szCs w:val="22"/>
        </w:rPr>
        <w:t>Pytanie 10.</w:t>
      </w:r>
    </w:p>
    <w:p w:rsidR="007B742E" w:rsidRPr="00297759" w:rsidRDefault="007B742E" w:rsidP="00922D4C">
      <w:pPr>
        <w:spacing w:after="0" w:line="240" w:lineRule="auto"/>
        <w:ind w:left="426"/>
        <w:jc w:val="both"/>
        <w:rPr>
          <w:rFonts w:ascii="Arial" w:hAnsi="Arial" w:cs="Arial"/>
        </w:rPr>
      </w:pPr>
      <w:r w:rsidRPr="00297759">
        <w:rPr>
          <w:rFonts w:ascii="Arial" w:hAnsi="Arial" w:cs="Arial"/>
        </w:rPr>
        <w:t xml:space="preserve">Czy dla punktów objętych ochroną taryfową Zamawiający wyraża zgodę na zmianę stawek (wzrost lub spadek) za paliwo gazowe oraz opłaty abonamentowej, w przypadku zatwierdzenia przez Prezesa URE nowej taryfy Wykonawcy ? </w:t>
      </w:r>
    </w:p>
    <w:p w:rsidR="007B742E" w:rsidRPr="00297759" w:rsidRDefault="007B742E" w:rsidP="00922D4C">
      <w:pPr>
        <w:spacing w:before="120" w:after="0" w:line="240" w:lineRule="auto"/>
        <w:ind w:left="425" w:firstLine="1"/>
        <w:jc w:val="both"/>
        <w:rPr>
          <w:rFonts w:ascii="Arial" w:eastAsia="Times New Roman" w:hAnsi="Arial" w:cs="Arial"/>
          <w:b/>
          <w:kern w:val="0"/>
          <w:lang w:eastAsia="pl-PL"/>
        </w:rPr>
      </w:pPr>
      <w:r w:rsidRPr="00297759">
        <w:rPr>
          <w:rFonts w:ascii="Arial" w:eastAsia="Times New Roman" w:hAnsi="Arial" w:cs="Arial"/>
          <w:b/>
          <w:kern w:val="0"/>
          <w:lang w:eastAsia="pl-PL"/>
        </w:rPr>
        <w:t>Odpowiedź 10:</w:t>
      </w:r>
    </w:p>
    <w:p w:rsidR="00C81AD2" w:rsidRPr="00297759" w:rsidRDefault="00C81AD2" w:rsidP="00C81AD2">
      <w:pPr>
        <w:spacing w:after="0" w:line="240" w:lineRule="auto"/>
        <w:ind w:left="425"/>
        <w:jc w:val="both"/>
        <w:rPr>
          <w:rFonts w:ascii="Arial" w:eastAsia="Times New Roman" w:hAnsi="Arial" w:cs="Arial"/>
          <w:kern w:val="0"/>
          <w:lang w:eastAsia="pl-PL"/>
        </w:rPr>
      </w:pPr>
      <w:r w:rsidRPr="00297759">
        <w:rPr>
          <w:rFonts w:ascii="Arial" w:eastAsia="Times New Roman" w:hAnsi="Arial" w:cs="Arial"/>
          <w:kern w:val="0"/>
          <w:lang w:eastAsia="pl-PL"/>
        </w:rPr>
        <w:t xml:space="preserve">Odpowiedź </w:t>
      </w:r>
      <w:r w:rsidR="00C6041E">
        <w:rPr>
          <w:rFonts w:ascii="Arial" w:eastAsia="Times New Roman" w:hAnsi="Arial" w:cs="Arial"/>
          <w:kern w:val="0"/>
          <w:lang w:eastAsia="pl-PL"/>
        </w:rPr>
        <w:t xml:space="preserve">na powyższe pytanie </w:t>
      </w:r>
      <w:r w:rsidRPr="00297759">
        <w:rPr>
          <w:rFonts w:ascii="Arial" w:eastAsia="Times New Roman" w:hAnsi="Arial" w:cs="Arial"/>
          <w:kern w:val="0"/>
          <w:lang w:eastAsia="pl-PL"/>
        </w:rPr>
        <w:t xml:space="preserve">została zawarta w </w:t>
      </w:r>
      <w:r w:rsidR="0003015C">
        <w:rPr>
          <w:rFonts w:ascii="Arial" w:eastAsia="Times New Roman" w:hAnsi="Arial" w:cs="Arial"/>
          <w:kern w:val="0"/>
          <w:lang w:eastAsia="pl-PL"/>
        </w:rPr>
        <w:t xml:space="preserve">udzielonej </w:t>
      </w:r>
      <w:r w:rsidRPr="00297759">
        <w:rPr>
          <w:rFonts w:ascii="Arial" w:eastAsia="Times New Roman" w:hAnsi="Arial" w:cs="Arial"/>
          <w:kern w:val="0"/>
          <w:lang w:eastAsia="pl-PL"/>
        </w:rPr>
        <w:t>odpowiedzi na pytanie nr 8.</w:t>
      </w:r>
    </w:p>
    <w:p w:rsidR="005E3982" w:rsidRPr="00297759" w:rsidRDefault="005E3982" w:rsidP="00922D4C">
      <w:pPr>
        <w:spacing w:after="0" w:line="240" w:lineRule="auto"/>
        <w:jc w:val="both"/>
        <w:rPr>
          <w:rFonts w:ascii="Arial" w:hAnsi="Arial" w:cs="Arial"/>
        </w:rPr>
      </w:pPr>
    </w:p>
    <w:sectPr w:rsidR="005E3982" w:rsidRPr="00297759" w:rsidSect="00384888">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0C0" w:rsidRDefault="00E120C0" w:rsidP="00384888">
      <w:pPr>
        <w:spacing w:after="0" w:line="240" w:lineRule="auto"/>
      </w:pPr>
      <w:r>
        <w:separator/>
      </w:r>
    </w:p>
  </w:endnote>
  <w:endnote w:type="continuationSeparator" w:id="0">
    <w:p w:rsidR="00E120C0" w:rsidRDefault="00E120C0" w:rsidP="00384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888" w:rsidRPr="002F09E8" w:rsidRDefault="00384888" w:rsidP="00384888">
    <w:pPr>
      <w:pStyle w:val="NormalnyWeb"/>
      <w:spacing w:before="0" w:beforeAutospacing="0" w:after="0" w:afterAutospacing="0"/>
      <w:ind w:firstLine="708"/>
      <w:rPr>
        <w:color w:val="auto"/>
        <w:sz w:val="13"/>
        <w:szCs w:val="13"/>
      </w:rPr>
    </w:pPr>
    <w:r w:rsidRPr="002F09E8">
      <w:rPr>
        <w:color w:val="auto"/>
        <w:sz w:val="13"/>
        <w:szCs w:val="13"/>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384888" w:rsidRPr="002F09E8" w:rsidRDefault="00384888" w:rsidP="00384888">
    <w:pPr>
      <w:pStyle w:val="NormalnyWeb"/>
      <w:spacing w:before="0" w:beforeAutospacing="0" w:after="0" w:afterAutospacing="0"/>
      <w:jc w:val="center"/>
      <w:rPr>
        <w:color w:val="auto"/>
        <w:sz w:val="13"/>
        <w:szCs w:val="13"/>
      </w:rPr>
    </w:pPr>
    <w:r w:rsidRPr="002F09E8">
      <w:rPr>
        <w:color w:val="auto"/>
        <w:sz w:val="13"/>
        <w:szCs w:val="13"/>
      </w:rPr>
      <w:t xml:space="preserve">NIP: 739-05-03-912 </w:t>
    </w:r>
    <w:r>
      <w:rPr>
        <w:color w:val="auto"/>
        <w:sz w:val="13"/>
        <w:szCs w:val="13"/>
      </w:rPr>
      <w:br/>
    </w:r>
    <w:r w:rsidRPr="002F09E8">
      <w:rPr>
        <w:color w:val="auto"/>
        <w:sz w:val="13"/>
        <w:szCs w:val="13"/>
      </w:rPr>
      <w:t>K</w:t>
    </w:r>
    <w:r w:rsidRPr="002F09E8">
      <w:rPr>
        <w:rStyle w:val="Uwydatnienie"/>
        <w:rFonts w:eastAsia="Calibri"/>
        <w:color w:val="auto"/>
        <w:sz w:val="13"/>
        <w:szCs w:val="13"/>
      </w:rPr>
      <w:t xml:space="preserve">apitał zakładowy w  wysokości </w:t>
    </w:r>
    <w:r w:rsidRPr="002F09E8">
      <w:rPr>
        <w:color w:val="auto"/>
        <w:sz w:val="13"/>
        <w:szCs w:val="13"/>
      </w:rPr>
      <w:t xml:space="preserve"> 5.749.000,00 zł w całości opłacony</w:t>
    </w:r>
  </w:p>
  <w:p w:rsidR="00384888" w:rsidRPr="00602C0C" w:rsidRDefault="00384888" w:rsidP="00384888">
    <w:pPr>
      <w:spacing w:after="0"/>
      <w:jc w:val="both"/>
      <w:rPr>
        <w:rFonts w:ascii="Arial" w:hAnsi="Arial" w:cs="Arial"/>
        <w:color w:val="0000FF"/>
      </w:rPr>
    </w:pPr>
    <w:r w:rsidRPr="00602C0C">
      <w:rPr>
        <w:rFonts w:ascii="Arial" w:hAnsi="Arial" w:cs="Arial"/>
        <w:color w:val="0000FF"/>
        <w:u w:val="single"/>
      </w:rPr>
      <w:t>_____________________________________________________________</w:t>
    </w:r>
    <w:r>
      <w:rPr>
        <w:rFonts w:ascii="Arial" w:hAnsi="Arial" w:cs="Arial"/>
        <w:color w:val="0000FF"/>
        <w:u w:val="single"/>
      </w:rPr>
      <w:t>____________</w:t>
    </w:r>
    <w:r w:rsidRPr="00602C0C">
      <w:rPr>
        <w:rFonts w:ascii="Arial" w:hAnsi="Arial" w:cs="Arial"/>
        <w:color w:val="0000FF"/>
      </w:rPr>
      <w:t xml:space="preserve"> </w:t>
    </w:r>
  </w:p>
  <w:p w:rsidR="00384888" w:rsidRDefault="00384888" w:rsidP="00384888">
    <w:pPr>
      <w:spacing w:after="0" w:line="240" w:lineRule="auto"/>
      <w:jc w:val="both"/>
    </w:pPr>
    <w:r w:rsidRPr="00602C0C">
      <w:rPr>
        <w:rFonts w:ascii="Arial" w:hAnsi="Arial" w:cs="Arial"/>
        <w:color w:val="0000FF"/>
      </w:rPr>
      <w:t>PKO BP SA Oddział Olsztyn 16 1020 3541 0000 5102 0014 4568</w:t>
    </w:r>
    <w:r>
      <w:rPr>
        <w:rFonts w:ascii="Arial" w:hAnsi="Arial" w:cs="Arial"/>
        <w:color w:val="0000FF"/>
      </w:rPr>
      <w:t xml:space="preserve"> </w:t>
    </w:r>
    <w:r>
      <w:rPr>
        <w:rFonts w:ascii="Arial" w:hAnsi="Arial" w:cs="Arial"/>
        <w:color w:val="0000FF"/>
      </w:rPr>
      <w:tab/>
    </w:r>
    <w:r w:rsidRPr="00602C0C">
      <w:rPr>
        <w:rFonts w:ascii="Arial" w:hAnsi="Arial" w:cs="Arial"/>
        <w:color w:val="0000FF"/>
      </w:rPr>
      <w:t>NIP 739-05-03-912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0C0" w:rsidRDefault="00E120C0" w:rsidP="00384888">
      <w:pPr>
        <w:spacing w:after="0" w:line="240" w:lineRule="auto"/>
      </w:pPr>
      <w:r>
        <w:separator/>
      </w:r>
    </w:p>
  </w:footnote>
  <w:footnote w:type="continuationSeparator" w:id="0">
    <w:p w:rsidR="00E120C0" w:rsidRDefault="00E120C0" w:rsidP="003848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888" w:rsidRPr="008604DF" w:rsidRDefault="00384888" w:rsidP="00384888">
    <w:pPr>
      <w:spacing w:after="0" w:line="240" w:lineRule="auto"/>
      <w:rPr>
        <w:rFonts w:ascii="Times New Roman" w:eastAsia="Times New Roman" w:hAnsi="Times New Roman" w:cs="Times New Roman"/>
        <w:lang w:eastAsia="pl-PL"/>
      </w:rPr>
    </w:pPr>
    <w:r>
      <w:rPr>
        <w:rFonts w:ascii="Arial" w:eastAsia="Times New Roman" w:hAnsi="Arial" w:cs="Arial"/>
        <w:noProof/>
        <w:color w:val="0000FF"/>
        <w:lang w:eastAsia="pl-PL"/>
      </w:rPr>
      <w:drawing>
        <wp:anchor distT="0" distB="0" distL="114300" distR="114300" simplePos="0" relativeHeight="251659264" behindDoc="1" locked="0" layoutInCell="1" allowOverlap="1" wp14:anchorId="7D64D1EF" wp14:editId="1FD6A980">
          <wp:simplePos x="0" y="0"/>
          <wp:positionH relativeFrom="column">
            <wp:posOffset>4114800</wp:posOffset>
          </wp:positionH>
          <wp:positionV relativeFrom="paragraph">
            <wp:posOffset>-349885</wp:posOffset>
          </wp:positionV>
          <wp:extent cx="1371600" cy="894080"/>
          <wp:effectExtent l="0" t="0" r="0" b="1270"/>
          <wp:wrapNone/>
          <wp:docPr id="1" name="Obraz 1" descr="Logo WM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MARR"/>
                  <pic:cNvPicPr>
                    <a:picLocks noChangeAspect="1" noChangeArrowheads="1"/>
                  </pic:cNvPicPr>
                </pic:nvPicPr>
                <pic:blipFill>
                  <a:blip r:embed="rId1">
                    <a:extLst>
                      <a:ext uri="{28A0092B-C50C-407E-A947-70E740481C1C}">
                        <a14:useLocalDpi xmlns:a14="http://schemas.microsoft.com/office/drawing/2010/main" val="0"/>
                      </a:ext>
                    </a:extLst>
                  </a:blip>
                  <a:srcRect l="4860" t="14590" r="6479" b="14590"/>
                  <a:stretch>
                    <a:fillRect/>
                  </a:stretch>
                </pic:blipFill>
                <pic:spPr bwMode="auto">
                  <a:xfrm>
                    <a:off x="0" y="0"/>
                    <a:ext cx="1371600" cy="894080"/>
                  </a:xfrm>
                  <a:prstGeom prst="rect">
                    <a:avLst/>
                  </a:prstGeom>
                  <a:noFill/>
                  <a:ln>
                    <a:noFill/>
                  </a:ln>
                </pic:spPr>
              </pic:pic>
            </a:graphicData>
          </a:graphic>
        </wp:anchor>
      </w:drawing>
    </w:r>
    <w:r w:rsidRPr="008604DF">
      <w:rPr>
        <w:rFonts w:ascii="Arial" w:eastAsia="Times New Roman" w:hAnsi="Arial" w:cs="Arial"/>
        <w:color w:val="0000FF"/>
        <w:lang w:eastAsia="pl-PL"/>
      </w:rPr>
      <w:t>10-516 Olsztyn, Plac Gen. Józefa Bema 3</w:t>
    </w:r>
    <w:r w:rsidRPr="008604DF">
      <w:rPr>
        <w:rFonts w:ascii="Times New Roman" w:eastAsia="Times New Roman" w:hAnsi="Times New Roman" w:cs="Times New Roman"/>
        <w:lang w:eastAsia="pl-PL"/>
      </w:rPr>
      <w:t xml:space="preserve"> </w:t>
    </w:r>
    <w:r w:rsidRPr="008604DF">
      <w:rPr>
        <w:rFonts w:ascii="Times New Roman" w:eastAsia="Times New Roman" w:hAnsi="Times New Roman" w:cs="Times New Roman"/>
        <w:lang w:eastAsia="pl-PL"/>
      </w:rPr>
      <w:tab/>
    </w:r>
    <w:r w:rsidRPr="008604DF">
      <w:rPr>
        <w:rFonts w:ascii="Times New Roman" w:eastAsia="Times New Roman" w:hAnsi="Times New Roman" w:cs="Times New Roman"/>
        <w:lang w:eastAsia="pl-PL"/>
      </w:rPr>
      <w:tab/>
    </w:r>
    <w:r w:rsidRPr="008604DF">
      <w:rPr>
        <w:rFonts w:ascii="Times New Roman" w:eastAsia="Times New Roman" w:hAnsi="Times New Roman" w:cs="Times New Roman"/>
        <w:lang w:eastAsia="pl-PL"/>
      </w:rPr>
      <w:tab/>
    </w:r>
  </w:p>
  <w:p w:rsidR="00384888" w:rsidRPr="008604DF" w:rsidRDefault="00384888" w:rsidP="00384888">
    <w:pPr>
      <w:spacing w:after="0" w:line="240" w:lineRule="auto"/>
      <w:rPr>
        <w:rFonts w:ascii="Arial" w:eastAsia="Times New Roman" w:hAnsi="Arial" w:cs="Arial"/>
        <w:color w:val="0000FF"/>
        <w:lang w:val="en-US" w:eastAsia="pl-PL"/>
      </w:rPr>
    </w:pPr>
    <w:r>
      <w:rPr>
        <w:rFonts w:ascii="Arial" w:eastAsia="Times New Roman" w:hAnsi="Arial" w:cs="Arial"/>
        <w:color w:val="0000FF"/>
        <w:lang w:val="en-US" w:eastAsia="pl-PL"/>
      </w:rPr>
      <w:t>tel. 089 52112 50</w:t>
    </w:r>
  </w:p>
  <w:p w:rsidR="00384888" w:rsidRPr="008604DF" w:rsidRDefault="00E120C0" w:rsidP="00384888">
    <w:pPr>
      <w:spacing w:after="0" w:line="240" w:lineRule="auto"/>
      <w:rPr>
        <w:rFonts w:ascii="Arial" w:eastAsia="Times New Roman" w:hAnsi="Arial" w:cs="Arial"/>
        <w:color w:val="0000FF"/>
        <w:sz w:val="16"/>
        <w:szCs w:val="16"/>
        <w:lang w:val="en-US" w:eastAsia="pl-PL"/>
      </w:rPr>
    </w:pPr>
    <w:hyperlink r:id="rId2" w:history="1">
      <w:r w:rsidR="00384888" w:rsidRPr="008604DF">
        <w:rPr>
          <w:rFonts w:ascii="Arial" w:eastAsia="Times New Roman" w:hAnsi="Arial" w:cs="Arial"/>
          <w:color w:val="0000FF"/>
          <w:sz w:val="16"/>
          <w:szCs w:val="16"/>
          <w:u w:val="single"/>
          <w:lang w:val="en-US" w:eastAsia="pl-PL"/>
        </w:rPr>
        <w:t>http://www.wmarr.olsztyn.pl</w:t>
      </w:r>
    </w:hyperlink>
    <w:r w:rsidR="00384888" w:rsidRPr="008604DF">
      <w:rPr>
        <w:rFonts w:ascii="Arial" w:eastAsia="Times New Roman" w:hAnsi="Arial" w:cs="Arial"/>
        <w:color w:val="0000FF"/>
        <w:sz w:val="16"/>
        <w:szCs w:val="16"/>
        <w:lang w:val="en-US" w:eastAsia="pl-PL"/>
      </w:rPr>
      <w:t xml:space="preserve">, e-mail: </w:t>
    </w:r>
    <w:hyperlink r:id="rId3" w:history="1">
      <w:r w:rsidR="00384888" w:rsidRPr="008604DF">
        <w:rPr>
          <w:rFonts w:ascii="Arial" w:eastAsia="Times New Roman" w:hAnsi="Arial" w:cs="Arial"/>
          <w:color w:val="0000FF"/>
          <w:sz w:val="16"/>
          <w:szCs w:val="16"/>
          <w:u w:val="single"/>
          <w:lang w:val="en-US" w:eastAsia="pl-PL"/>
        </w:rPr>
        <w:t>wmarr@wmarr.olsztyn.pl</w:t>
      </w:r>
    </w:hyperlink>
    <w:r w:rsidR="00384888" w:rsidRPr="008604DF">
      <w:rPr>
        <w:rFonts w:ascii="Arial" w:eastAsia="Times New Roman" w:hAnsi="Arial" w:cs="Arial"/>
        <w:color w:val="0000FF"/>
        <w:sz w:val="16"/>
        <w:szCs w:val="16"/>
        <w:lang w:val="en-US" w:eastAsia="pl-PL"/>
      </w:rPr>
      <w:tab/>
    </w:r>
    <w:r w:rsidR="00384888" w:rsidRPr="008604DF">
      <w:rPr>
        <w:rFonts w:ascii="Arial" w:eastAsia="Times New Roman" w:hAnsi="Arial" w:cs="Arial"/>
        <w:color w:val="0000FF"/>
        <w:sz w:val="16"/>
        <w:szCs w:val="16"/>
        <w:lang w:val="en-US" w:eastAsia="pl-PL"/>
      </w:rPr>
      <w:tab/>
    </w:r>
    <w:r w:rsidR="00384888" w:rsidRPr="008604DF">
      <w:rPr>
        <w:rFonts w:ascii="Arial" w:eastAsia="Times New Roman" w:hAnsi="Arial" w:cs="Arial"/>
        <w:color w:val="0000FF"/>
        <w:sz w:val="16"/>
        <w:szCs w:val="16"/>
        <w:lang w:val="en-US" w:eastAsia="pl-PL"/>
      </w:rPr>
      <w:tab/>
    </w:r>
    <w:r w:rsidR="00384888" w:rsidRPr="008604DF">
      <w:rPr>
        <w:rFonts w:ascii="Arial" w:eastAsia="Times New Roman" w:hAnsi="Arial" w:cs="Arial"/>
        <w:color w:val="0000FF"/>
        <w:sz w:val="16"/>
        <w:szCs w:val="16"/>
        <w:lang w:val="en-US" w:eastAsia="pl-PL"/>
      </w:rPr>
      <w:tab/>
    </w:r>
    <w:r w:rsidR="00384888" w:rsidRPr="008604DF">
      <w:rPr>
        <w:rFonts w:ascii="Arial" w:eastAsia="Times New Roman" w:hAnsi="Arial" w:cs="Arial"/>
        <w:color w:val="0000FF"/>
        <w:sz w:val="16"/>
        <w:szCs w:val="16"/>
        <w:lang w:val="en-US" w:eastAsia="pl-PL"/>
      </w:rPr>
      <w:tab/>
    </w:r>
    <w:r w:rsidR="00384888" w:rsidRPr="008604DF">
      <w:rPr>
        <w:rFonts w:ascii="Arial" w:eastAsia="Times New Roman" w:hAnsi="Arial" w:cs="Arial"/>
        <w:color w:val="0000FF"/>
        <w:sz w:val="16"/>
        <w:szCs w:val="16"/>
        <w:lang w:val="en-US" w:eastAsia="pl-PL"/>
      </w:rPr>
      <w:tab/>
    </w:r>
    <w:r w:rsidR="00384888" w:rsidRPr="008604DF">
      <w:rPr>
        <w:rFonts w:ascii="Arial" w:eastAsia="Times New Roman" w:hAnsi="Arial" w:cs="Arial"/>
        <w:color w:val="0000FF"/>
        <w:sz w:val="16"/>
        <w:szCs w:val="16"/>
        <w:lang w:val="en-US" w:eastAsia="pl-PL"/>
      </w:rPr>
      <w:tab/>
    </w:r>
  </w:p>
  <w:p w:rsidR="00384888" w:rsidRPr="008604DF" w:rsidRDefault="00384888" w:rsidP="00384888">
    <w:pPr>
      <w:spacing w:after="0" w:line="240" w:lineRule="auto"/>
      <w:jc w:val="both"/>
      <w:rPr>
        <w:rFonts w:ascii="Arial" w:eastAsia="Times New Roman" w:hAnsi="Arial" w:cs="Arial"/>
        <w:b/>
        <w:color w:val="0000FF"/>
        <w:sz w:val="26"/>
        <w:szCs w:val="26"/>
        <w:u w:val="single"/>
        <w:lang w:eastAsia="pl-PL"/>
      </w:rPr>
    </w:pPr>
    <w:r w:rsidRPr="008604DF">
      <w:rPr>
        <w:rFonts w:ascii="Arial" w:eastAsia="Times New Roman" w:hAnsi="Arial" w:cs="Arial"/>
        <w:b/>
        <w:color w:val="0000FF"/>
        <w:sz w:val="26"/>
        <w:szCs w:val="26"/>
        <w:u w:val="single"/>
        <w:lang w:eastAsia="pl-PL"/>
      </w:rPr>
      <w:t>Warmińsko – Mazurska Agencja Rozwoju Regionalnego S.A. w Olsztynie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CDC"/>
    <w:multiLevelType w:val="hybridMultilevel"/>
    <w:tmpl w:val="21668B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Calibri" w:eastAsia="Lucida Sans Unicode" w:hAnsi="Calibri" w:cs="Lucida Sans Unicode"/>
      </w:r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C78625A"/>
    <w:multiLevelType w:val="hybridMultilevel"/>
    <w:tmpl w:val="A37AFA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6797DA8"/>
    <w:multiLevelType w:val="hybridMultilevel"/>
    <w:tmpl w:val="B532C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0D5031"/>
    <w:multiLevelType w:val="hybridMultilevel"/>
    <w:tmpl w:val="F2D46ECA"/>
    <w:lvl w:ilvl="0" w:tplc="B1AA60FC">
      <w:start w:val="16"/>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D225A94"/>
    <w:multiLevelType w:val="hybridMultilevel"/>
    <w:tmpl w:val="9564A74A"/>
    <w:lvl w:ilvl="0" w:tplc="C4FC726C">
      <w:start w:val="1"/>
      <w:numFmt w:val="decimal"/>
      <w:lvlText w:val="%1."/>
      <w:lvlJc w:val="left"/>
      <w:pPr>
        <w:ind w:left="720" w:hanging="360"/>
      </w:pPr>
      <w:rPr>
        <w:rFonts w:ascii="Arial" w:eastAsia="Times New Roman" w:hAnsi="Arial" w:cs="Arial"/>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58E4649F"/>
    <w:multiLevelType w:val="hybridMultilevel"/>
    <w:tmpl w:val="21668B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Calibri" w:eastAsia="Lucida Sans Unicode" w:hAnsi="Calibri" w:cs="Lucida Sans Unicode"/>
      </w:r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8EF"/>
    <w:rsid w:val="0000674B"/>
    <w:rsid w:val="00015377"/>
    <w:rsid w:val="0003015C"/>
    <w:rsid w:val="00084BD4"/>
    <w:rsid w:val="0014346D"/>
    <w:rsid w:val="001C512B"/>
    <w:rsid w:val="002153C5"/>
    <w:rsid w:val="00217C9F"/>
    <w:rsid w:val="00297759"/>
    <w:rsid w:val="00321F73"/>
    <w:rsid w:val="00384888"/>
    <w:rsid w:val="0039468D"/>
    <w:rsid w:val="004047E6"/>
    <w:rsid w:val="00432C66"/>
    <w:rsid w:val="0049391B"/>
    <w:rsid w:val="004B7FAF"/>
    <w:rsid w:val="005B58EF"/>
    <w:rsid w:val="005E3982"/>
    <w:rsid w:val="006714CB"/>
    <w:rsid w:val="007B742E"/>
    <w:rsid w:val="00846CAF"/>
    <w:rsid w:val="008D5841"/>
    <w:rsid w:val="00922D4C"/>
    <w:rsid w:val="0094373D"/>
    <w:rsid w:val="00953B10"/>
    <w:rsid w:val="009C6C42"/>
    <w:rsid w:val="009F5305"/>
    <w:rsid w:val="00A54CDE"/>
    <w:rsid w:val="00AB2640"/>
    <w:rsid w:val="00B4058B"/>
    <w:rsid w:val="00BD61F9"/>
    <w:rsid w:val="00C1295E"/>
    <w:rsid w:val="00C6033F"/>
    <w:rsid w:val="00C6041E"/>
    <w:rsid w:val="00C81AD2"/>
    <w:rsid w:val="00CF2C2F"/>
    <w:rsid w:val="00D46168"/>
    <w:rsid w:val="00D4766B"/>
    <w:rsid w:val="00E120C0"/>
    <w:rsid w:val="00E71F7C"/>
    <w:rsid w:val="00F052E9"/>
    <w:rsid w:val="00F979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1AD2"/>
    <w:pPr>
      <w:spacing w:after="160" w:line="256" w:lineRule="auto"/>
    </w:pPr>
    <w:rPr>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Akapit z listą BS Znak,normalny tekst Znak,List Paragraph2 Znak,List Paragraph Znak,maz_wyliczenie Znak,opis dzialania Znak,K-P_odwolanie Znak,A_wyliczenie Znak,Akapit z listą 1 Znak,L1 Znak,Numerowanie Znak,Dot pt Znak"/>
    <w:link w:val="Akapitzlist"/>
    <w:uiPriority w:val="34"/>
    <w:qFormat/>
    <w:locked/>
    <w:rsid w:val="007B742E"/>
    <w:rPr>
      <w:rFonts w:ascii="Arial" w:eastAsia="Times New Roman" w:hAnsi="Arial" w:cs="Arial"/>
      <w:sz w:val="20"/>
      <w:szCs w:val="20"/>
      <w:lang w:eastAsia="pl-PL"/>
    </w:rPr>
  </w:style>
  <w:style w:type="paragraph" w:styleId="Akapitzlist">
    <w:name w:val="List Paragraph"/>
    <w:aliases w:val="CW_Lista,Akapit z listą BS,normalny tekst,List Paragraph2,List Paragraph,maz_wyliczenie,opis dzialania,K-P_odwolanie,A_wyliczenie,Akapit z listą 1,L1,Numerowanie,Akapit z listą5,Nagłowek 3,Kolorowa lista — akcent 11,Dot pt,Preambuła,lp1"/>
    <w:basedOn w:val="Normalny"/>
    <w:link w:val="AkapitzlistZnak"/>
    <w:uiPriority w:val="34"/>
    <w:qFormat/>
    <w:rsid w:val="007B742E"/>
    <w:pPr>
      <w:widowControl w:val="0"/>
      <w:autoSpaceDE w:val="0"/>
      <w:autoSpaceDN w:val="0"/>
      <w:adjustRightInd w:val="0"/>
      <w:spacing w:after="0" w:line="240" w:lineRule="auto"/>
      <w:ind w:left="720"/>
      <w:contextualSpacing/>
    </w:pPr>
    <w:rPr>
      <w:rFonts w:ascii="Arial" w:eastAsia="Times New Roman" w:hAnsi="Arial" w:cs="Arial"/>
      <w:kern w:val="0"/>
      <w:sz w:val="20"/>
      <w:szCs w:val="20"/>
      <w:lang w:eastAsia="pl-PL"/>
    </w:rPr>
  </w:style>
  <w:style w:type="paragraph" w:styleId="Nagwek">
    <w:name w:val="header"/>
    <w:basedOn w:val="Normalny"/>
    <w:link w:val="NagwekZnak"/>
    <w:uiPriority w:val="99"/>
    <w:unhideWhenUsed/>
    <w:rsid w:val="003848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4888"/>
    <w:rPr>
      <w:kern w:val="2"/>
    </w:rPr>
  </w:style>
  <w:style w:type="paragraph" w:styleId="Stopka">
    <w:name w:val="footer"/>
    <w:basedOn w:val="Normalny"/>
    <w:link w:val="StopkaZnak"/>
    <w:uiPriority w:val="99"/>
    <w:unhideWhenUsed/>
    <w:rsid w:val="003848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4888"/>
    <w:rPr>
      <w:kern w:val="2"/>
    </w:rPr>
  </w:style>
  <w:style w:type="paragraph" w:styleId="NormalnyWeb">
    <w:name w:val="Normal (Web)"/>
    <w:basedOn w:val="Normalny"/>
    <w:rsid w:val="00384888"/>
    <w:pPr>
      <w:spacing w:before="100" w:beforeAutospacing="1" w:after="100" w:afterAutospacing="1" w:line="240" w:lineRule="auto"/>
    </w:pPr>
    <w:rPr>
      <w:rFonts w:ascii="Arial" w:eastAsia="Times New Roman" w:hAnsi="Arial" w:cs="Arial"/>
      <w:color w:val="606060"/>
      <w:kern w:val="0"/>
      <w:sz w:val="17"/>
      <w:szCs w:val="17"/>
      <w:lang w:eastAsia="pl-PL"/>
    </w:rPr>
  </w:style>
  <w:style w:type="character" w:styleId="Uwydatnienie">
    <w:name w:val="Emphasis"/>
    <w:qFormat/>
    <w:rsid w:val="00384888"/>
    <w:rPr>
      <w:i/>
      <w:iCs/>
    </w:rPr>
  </w:style>
  <w:style w:type="paragraph" w:styleId="Tekstdymka">
    <w:name w:val="Balloon Text"/>
    <w:basedOn w:val="Normalny"/>
    <w:link w:val="TekstdymkaZnak"/>
    <w:uiPriority w:val="99"/>
    <w:semiHidden/>
    <w:unhideWhenUsed/>
    <w:rsid w:val="00C604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041E"/>
    <w:rPr>
      <w:rFonts w:ascii="Tahoma" w:hAnsi="Tahoma" w:cs="Tahoma"/>
      <w:kern w:val="2"/>
      <w:sz w:val="16"/>
      <w:szCs w:val="16"/>
    </w:rPr>
  </w:style>
  <w:style w:type="paragraph" w:styleId="Tekstprzypisukocowego">
    <w:name w:val="endnote text"/>
    <w:basedOn w:val="Normalny"/>
    <w:link w:val="TekstprzypisukocowegoZnak"/>
    <w:uiPriority w:val="99"/>
    <w:semiHidden/>
    <w:unhideWhenUsed/>
    <w:rsid w:val="00C604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041E"/>
    <w:rPr>
      <w:kern w:val="2"/>
      <w:sz w:val="20"/>
      <w:szCs w:val="20"/>
    </w:rPr>
  </w:style>
  <w:style w:type="character" w:styleId="Odwoanieprzypisukocowego">
    <w:name w:val="endnote reference"/>
    <w:basedOn w:val="Domylnaczcionkaakapitu"/>
    <w:uiPriority w:val="99"/>
    <w:semiHidden/>
    <w:unhideWhenUsed/>
    <w:rsid w:val="00C604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1AD2"/>
    <w:pPr>
      <w:spacing w:after="160" w:line="256" w:lineRule="auto"/>
    </w:pPr>
    <w:rPr>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Akapit z listą BS Znak,normalny tekst Znak,List Paragraph2 Znak,List Paragraph Znak,maz_wyliczenie Znak,opis dzialania Znak,K-P_odwolanie Znak,A_wyliczenie Znak,Akapit z listą 1 Znak,L1 Znak,Numerowanie Znak,Dot pt Znak"/>
    <w:link w:val="Akapitzlist"/>
    <w:uiPriority w:val="34"/>
    <w:qFormat/>
    <w:locked/>
    <w:rsid w:val="007B742E"/>
    <w:rPr>
      <w:rFonts w:ascii="Arial" w:eastAsia="Times New Roman" w:hAnsi="Arial" w:cs="Arial"/>
      <w:sz w:val="20"/>
      <w:szCs w:val="20"/>
      <w:lang w:eastAsia="pl-PL"/>
    </w:rPr>
  </w:style>
  <w:style w:type="paragraph" w:styleId="Akapitzlist">
    <w:name w:val="List Paragraph"/>
    <w:aliases w:val="CW_Lista,Akapit z listą BS,normalny tekst,List Paragraph2,List Paragraph,maz_wyliczenie,opis dzialania,K-P_odwolanie,A_wyliczenie,Akapit z listą 1,L1,Numerowanie,Akapit z listą5,Nagłowek 3,Kolorowa lista — akcent 11,Dot pt,Preambuła,lp1"/>
    <w:basedOn w:val="Normalny"/>
    <w:link w:val="AkapitzlistZnak"/>
    <w:uiPriority w:val="34"/>
    <w:qFormat/>
    <w:rsid w:val="007B742E"/>
    <w:pPr>
      <w:widowControl w:val="0"/>
      <w:autoSpaceDE w:val="0"/>
      <w:autoSpaceDN w:val="0"/>
      <w:adjustRightInd w:val="0"/>
      <w:spacing w:after="0" w:line="240" w:lineRule="auto"/>
      <w:ind w:left="720"/>
      <w:contextualSpacing/>
    </w:pPr>
    <w:rPr>
      <w:rFonts w:ascii="Arial" w:eastAsia="Times New Roman" w:hAnsi="Arial" w:cs="Arial"/>
      <w:kern w:val="0"/>
      <w:sz w:val="20"/>
      <w:szCs w:val="20"/>
      <w:lang w:eastAsia="pl-PL"/>
    </w:rPr>
  </w:style>
  <w:style w:type="paragraph" w:styleId="Nagwek">
    <w:name w:val="header"/>
    <w:basedOn w:val="Normalny"/>
    <w:link w:val="NagwekZnak"/>
    <w:uiPriority w:val="99"/>
    <w:unhideWhenUsed/>
    <w:rsid w:val="003848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4888"/>
    <w:rPr>
      <w:kern w:val="2"/>
    </w:rPr>
  </w:style>
  <w:style w:type="paragraph" w:styleId="Stopka">
    <w:name w:val="footer"/>
    <w:basedOn w:val="Normalny"/>
    <w:link w:val="StopkaZnak"/>
    <w:uiPriority w:val="99"/>
    <w:unhideWhenUsed/>
    <w:rsid w:val="003848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4888"/>
    <w:rPr>
      <w:kern w:val="2"/>
    </w:rPr>
  </w:style>
  <w:style w:type="paragraph" w:styleId="NormalnyWeb">
    <w:name w:val="Normal (Web)"/>
    <w:basedOn w:val="Normalny"/>
    <w:rsid w:val="00384888"/>
    <w:pPr>
      <w:spacing w:before="100" w:beforeAutospacing="1" w:after="100" w:afterAutospacing="1" w:line="240" w:lineRule="auto"/>
    </w:pPr>
    <w:rPr>
      <w:rFonts w:ascii="Arial" w:eastAsia="Times New Roman" w:hAnsi="Arial" w:cs="Arial"/>
      <w:color w:val="606060"/>
      <w:kern w:val="0"/>
      <w:sz w:val="17"/>
      <w:szCs w:val="17"/>
      <w:lang w:eastAsia="pl-PL"/>
    </w:rPr>
  </w:style>
  <w:style w:type="character" w:styleId="Uwydatnienie">
    <w:name w:val="Emphasis"/>
    <w:qFormat/>
    <w:rsid w:val="00384888"/>
    <w:rPr>
      <w:i/>
      <w:iCs/>
    </w:rPr>
  </w:style>
  <w:style w:type="paragraph" w:styleId="Tekstdymka">
    <w:name w:val="Balloon Text"/>
    <w:basedOn w:val="Normalny"/>
    <w:link w:val="TekstdymkaZnak"/>
    <w:uiPriority w:val="99"/>
    <w:semiHidden/>
    <w:unhideWhenUsed/>
    <w:rsid w:val="00C604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041E"/>
    <w:rPr>
      <w:rFonts w:ascii="Tahoma" w:hAnsi="Tahoma" w:cs="Tahoma"/>
      <w:kern w:val="2"/>
      <w:sz w:val="16"/>
      <w:szCs w:val="16"/>
    </w:rPr>
  </w:style>
  <w:style w:type="paragraph" w:styleId="Tekstprzypisukocowego">
    <w:name w:val="endnote text"/>
    <w:basedOn w:val="Normalny"/>
    <w:link w:val="TekstprzypisukocowegoZnak"/>
    <w:uiPriority w:val="99"/>
    <w:semiHidden/>
    <w:unhideWhenUsed/>
    <w:rsid w:val="00C604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041E"/>
    <w:rPr>
      <w:kern w:val="2"/>
      <w:sz w:val="20"/>
      <w:szCs w:val="20"/>
    </w:rPr>
  </w:style>
  <w:style w:type="character" w:styleId="Odwoanieprzypisukocowego">
    <w:name w:val="endnote reference"/>
    <w:basedOn w:val="Domylnaczcionkaakapitu"/>
    <w:uiPriority w:val="99"/>
    <w:semiHidden/>
    <w:unhideWhenUsed/>
    <w:rsid w:val="00C604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23500">
      <w:bodyDiv w:val="1"/>
      <w:marLeft w:val="0"/>
      <w:marRight w:val="0"/>
      <w:marTop w:val="0"/>
      <w:marBottom w:val="0"/>
      <w:divBdr>
        <w:top w:val="none" w:sz="0" w:space="0" w:color="auto"/>
        <w:left w:val="none" w:sz="0" w:space="0" w:color="auto"/>
        <w:bottom w:val="none" w:sz="0" w:space="0" w:color="auto"/>
        <w:right w:val="none" w:sz="0" w:space="0" w:color="auto"/>
      </w:divBdr>
    </w:div>
    <w:div w:id="17315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wmarr@wmarr.olsztyn.pl" TargetMode="External"/><Relationship Id="rId2" Type="http://schemas.openxmlformats.org/officeDocument/2006/relationships/hyperlink" Target="http://www.wmarr.olsztyn.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1322</Words>
  <Characters>7936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WMARR S.A.</Company>
  <LinksUpToDate>false</LinksUpToDate>
  <CharactersWithSpaces>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Pilarczyk</dc:creator>
  <cp:lastModifiedBy>Alicja Pilarczyk</cp:lastModifiedBy>
  <cp:revision>35</cp:revision>
  <cp:lastPrinted>2024-03-13T13:25:00Z</cp:lastPrinted>
  <dcterms:created xsi:type="dcterms:W3CDTF">2024-03-13T11:20:00Z</dcterms:created>
  <dcterms:modified xsi:type="dcterms:W3CDTF">2024-03-14T09:25:00Z</dcterms:modified>
</cp:coreProperties>
</file>