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331F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5C4E87">
        <w:rPr>
          <w:rFonts w:ascii="Arial" w:eastAsia="Times New Roman" w:hAnsi="Arial" w:cs="Arial"/>
          <w:b/>
          <w:spacing w:val="60"/>
          <w:sz w:val="24"/>
          <w:szCs w:val="24"/>
        </w:rPr>
        <w:t>Umowa</w:t>
      </w:r>
    </w:p>
    <w:p w14:paraId="4F260F2B" w14:textId="07653428" w:rsidR="005C4E87" w:rsidRPr="005C4E87" w:rsidRDefault="005C4E87" w:rsidP="005C4E8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C4E87">
        <w:rPr>
          <w:rFonts w:ascii="Arial" w:eastAsia="Times New Roman" w:hAnsi="Arial" w:cs="Arial"/>
          <w:b/>
          <w:sz w:val="24"/>
          <w:szCs w:val="24"/>
          <w:u w:val="single"/>
        </w:rPr>
        <w:t xml:space="preserve">Nr </w:t>
      </w:r>
      <w:r w:rsidR="006C537B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5C4E87">
        <w:rPr>
          <w:rFonts w:ascii="Arial" w:eastAsia="Times New Roman" w:hAnsi="Arial" w:cs="Arial"/>
          <w:b/>
          <w:sz w:val="24"/>
          <w:szCs w:val="24"/>
          <w:u w:val="single"/>
        </w:rPr>
        <w:t>/En/S/202</w:t>
      </w:r>
      <w:r w:rsidR="00583E5D">
        <w:rPr>
          <w:rFonts w:ascii="Arial" w:eastAsia="Times New Roman" w:hAnsi="Arial" w:cs="Arial"/>
          <w:b/>
          <w:sz w:val="24"/>
          <w:szCs w:val="24"/>
          <w:u w:val="single"/>
        </w:rPr>
        <w:t>3</w:t>
      </w:r>
    </w:p>
    <w:p w14:paraId="0220B579" w14:textId="77777777" w:rsidR="005C4E87" w:rsidRPr="005C4E87" w:rsidRDefault="005C4E87" w:rsidP="005C4E87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C4E87">
        <w:rPr>
          <w:rFonts w:ascii="Arial" w:eastAsia="Times New Roman" w:hAnsi="Arial" w:cs="Arial"/>
          <w:bCs/>
          <w:sz w:val="24"/>
          <w:szCs w:val="24"/>
        </w:rPr>
        <w:t>Część nr 1</w:t>
      </w:r>
    </w:p>
    <w:p w14:paraId="3BDE960F" w14:textId="77777777" w:rsidR="005C4E87" w:rsidRPr="005C4E87" w:rsidRDefault="005C4E87" w:rsidP="005C4E87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52F92A5" w14:textId="77777777" w:rsidR="005C4E87" w:rsidRPr="005C4E87" w:rsidRDefault="005C4E87" w:rsidP="005C4E87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zawarta w wyniku przeprowadzonego postępowania przetargowego </w:t>
      </w:r>
    </w:p>
    <w:p w14:paraId="6D19A293" w14:textId="0ADE083A" w:rsidR="005C4E87" w:rsidRPr="005C4E87" w:rsidRDefault="005C4E87" w:rsidP="005C4E87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w dniu  …………...202</w:t>
      </w:r>
      <w:r w:rsidR="00583E5D">
        <w:rPr>
          <w:rFonts w:ascii="Arial" w:eastAsia="Times New Roman" w:hAnsi="Arial" w:cs="Arial"/>
          <w:sz w:val="20"/>
          <w:szCs w:val="20"/>
        </w:rPr>
        <w:t>3</w:t>
      </w:r>
      <w:r w:rsidRPr="005C4E87">
        <w:rPr>
          <w:rFonts w:ascii="Arial" w:eastAsia="Times New Roman" w:hAnsi="Arial" w:cs="Arial"/>
          <w:sz w:val="20"/>
          <w:szCs w:val="20"/>
        </w:rPr>
        <w:t xml:space="preserve"> r.. w  Kołobrzegu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C4E87" w:rsidRPr="005C4E87" w14:paraId="4832B293" w14:textId="77777777" w:rsidTr="008055FD">
        <w:trPr>
          <w:trHeight w:val="2455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B7ECB0E" w14:textId="77777777" w:rsidR="005C4E87" w:rsidRPr="005C4E87" w:rsidRDefault="005C4E87" w:rsidP="005C4E87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4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„Miejskie Wodociągi i Kanalizacja” Spółką z ograniczoną odpowiedzialnością, 78-100 Kołobrzeg, ul. Artyleryjska 3, </w:t>
            </w:r>
            <w:r w:rsidRPr="005C4E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wpisaną do rejestru Przedsiębiorców prowadzonego przez Sąd Rejonowy w Koszalinie, IX Wydział Krajowego Rejestru Sądowego pod numerem: 0000169262; NIP: 671-00-12-257; REGON: 330263149.</w:t>
            </w:r>
          </w:p>
          <w:p w14:paraId="1A40900F" w14:textId="77777777" w:rsidR="005C4E87" w:rsidRPr="005C4E87" w:rsidRDefault="005C4E87" w:rsidP="005C4E87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E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reprezentowanymi przez:</w:t>
            </w:r>
          </w:p>
          <w:p w14:paraId="39E35D3A" w14:textId="77777777" w:rsidR="005C4E87" w:rsidRPr="005C4E87" w:rsidRDefault="005C4E87" w:rsidP="005C4E87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4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Paweł Hryciów – Prezes Zarządu,</w:t>
            </w:r>
          </w:p>
          <w:p w14:paraId="627C4260" w14:textId="77777777" w:rsidR="005C4E87" w:rsidRPr="005C4E87" w:rsidRDefault="005C4E87" w:rsidP="005C4E8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0B4194" w14:textId="77777777" w:rsidR="005C4E87" w:rsidRPr="005C4E87" w:rsidRDefault="005C4E87" w:rsidP="005C4E87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C4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a, </w:t>
            </w:r>
            <w:r w:rsidRPr="005C4E8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Wykonawcą:</w:t>
            </w:r>
          </w:p>
          <w:p w14:paraId="4EDFA966" w14:textId="77777777" w:rsidR="005C4E87" w:rsidRPr="005C4E87" w:rsidRDefault="005C4E87" w:rsidP="005C4E8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4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…………………………..</w:t>
            </w:r>
          </w:p>
          <w:p w14:paraId="757297B3" w14:textId="77777777" w:rsidR="005C4E87" w:rsidRPr="005C4E87" w:rsidRDefault="005C4E87" w:rsidP="005C4E8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4E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</w:t>
            </w:r>
          </w:p>
        </w:tc>
      </w:tr>
    </w:tbl>
    <w:p w14:paraId="5BF997AE" w14:textId="77777777" w:rsidR="005C4E87" w:rsidRPr="005C4E87" w:rsidRDefault="005C4E87" w:rsidP="005C4E87">
      <w:pPr>
        <w:spacing w:after="120" w:line="240" w:lineRule="auto"/>
        <w:ind w:right="-6"/>
        <w:rPr>
          <w:rFonts w:ascii="Arial" w:eastAsia="Times New Roman" w:hAnsi="Arial" w:cs="Arial"/>
          <w:b/>
          <w:bCs/>
          <w:sz w:val="20"/>
          <w:szCs w:val="20"/>
        </w:rPr>
      </w:pPr>
    </w:p>
    <w:p w14:paraId="113CC5BB" w14:textId="77777777" w:rsidR="005C4E87" w:rsidRPr="005C4E87" w:rsidRDefault="005C4E87" w:rsidP="005C4E87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1</w:t>
      </w:r>
    </w:p>
    <w:p w14:paraId="637A5067" w14:textId="0667D840" w:rsidR="005C4E87" w:rsidRPr="005C4E87" w:rsidRDefault="005C4E87" w:rsidP="005C4E87">
      <w:pPr>
        <w:overflowPunct w:val="0"/>
        <w:autoSpaceDE w:val="0"/>
        <w:autoSpaceDN w:val="0"/>
        <w:adjustRightInd w:val="0"/>
        <w:spacing w:after="120" w:line="240" w:lineRule="auto"/>
        <w:ind w:left="426" w:right="4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Na podstawie niniejszej umowy Zamawiający będzie zamawiał zgodnie z potrzebami, a Wykonawca zobowiązuje się sprzedawać przedmiot umowy</w:t>
      </w:r>
      <w:r w:rsidRPr="005C4E87">
        <w:rPr>
          <w:rFonts w:ascii="Calibri" w:eastAsia="Arial Unicode MS" w:hAnsi="Calibri" w:cs="Arial"/>
          <w:b/>
          <w:color w:val="000000"/>
          <w:lang w:eastAsia="pl-PL"/>
        </w:rPr>
        <w:t xml:space="preserve"> </w:t>
      </w:r>
      <w:r w:rsidRPr="005C4E87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zakup</w:t>
      </w:r>
      <w:r w:rsidRPr="005C4E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energii elektrycznej dla 3 spółek wodociągowych na 202</w:t>
      </w:r>
      <w:r w:rsidR="00946B8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5C4E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rok” Postępowanie nr </w:t>
      </w:r>
      <w:r w:rsidR="00583E5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C4E87">
        <w:rPr>
          <w:rFonts w:ascii="Arial" w:eastAsia="Times New Roman" w:hAnsi="Arial" w:cs="Arial"/>
          <w:b/>
          <w:sz w:val="20"/>
          <w:szCs w:val="20"/>
          <w:lang w:eastAsia="pl-PL"/>
        </w:rPr>
        <w:t>/En/S/202</w:t>
      </w:r>
      <w:r w:rsidR="00583E5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5C4E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66B6578" w14:textId="77777777" w:rsidR="005C4E87" w:rsidRPr="005C4E87" w:rsidRDefault="005C4E87" w:rsidP="005C4E87">
      <w:pPr>
        <w:overflowPunct w:val="0"/>
        <w:autoSpaceDE w:val="0"/>
        <w:autoSpaceDN w:val="0"/>
        <w:adjustRightInd w:val="0"/>
        <w:spacing w:after="120" w:line="240" w:lineRule="auto"/>
        <w:ind w:left="426" w:right="49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- część nr 1,  do punktów PPE poboru energii elektrycznej, określonych w Załączniku nr 1 do umowy.</w:t>
      </w:r>
    </w:p>
    <w:p w14:paraId="41209592" w14:textId="77777777" w:rsidR="005C4E87" w:rsidRPr="005C4E87" w:rsidRDefault="005C4E87" w:rsidP="005C4E87">
      <w:pPr>
        <w:numPr>
          <w:ilvl w:val="0"/>
          <w:numId w:val="7"/>
        </w:numPr>
        <w:tabs>
          <w:tab w:val="left" w:pos="370"/>
        </w:tabs>
        <w:spacing w:line="240" w:lineRule="auto"/>
        <w:ind w:left="380" w:right="20" w:hanging="360"/>
        <w:rPr>
          <w:rFonts w:ascii="Arial" w:eastAsia="Arial Unicode MS" w:hAnsi="Arial" w:cs="Arial"/>
          <w:sz w:val="20"/>
          <w:szCs w:val="20"/>
          <w:lang w:eastAsia="pl-PL"/>
        </w:rPr>
      </w:pPr>
      <w:r w:rsidRPr="005C4E87">
        <w:rPr>
          <w:rFonts w:ascii="Arial" w:eastAsia="Arial Unicode MS" w:hAnsi="Arial" w:cs="Arial"/>
          <w:sz w:val="20"/>
          <w:szCs w:val="20"/>
          <w:lang w:eastAsia="pl-PL"/>
        </w:rPr>
        <w:t xml:space="preserve">Sprzedaż  energii elektrycznej odbywać się będzie na warunkach określonych przepisami ustawy z dnia 10 kwietnia 1997 r. – Prawo energetyczne (tj. Dz. U. z 2017r., poz. 220, </w:t>
      </w:r>
      <w:bookmarkStart w:id="0" w:name="_Hlk486404105"/>
      <w:r w:rsidRPr="005C4E87">
        <w:rPr>
          <w:rFonts w:ascii="Arial" w:eastAsia="Arial Unicode MS" w:hAnsi="Arial" w:cs="Arial"/>
          <w:sz w:val="20"/>
          <w:szCs w:val="20"/>
          <w:lang w:eastAsia="pl-PL"/>
        </w:rPr>
        <w:t>791</w:t>
      </w:r>
      <w:bookmarkEnd w:id="0"/>
      <w:r w:rsidRPr="005C4E87">
        <w:rPr>
          <w:rFonts w:ascii="Arial" w:eastAsia="Arial Unicode MS" w:hAnsi="Arial" w:cs="Arial"/>
          <w:sz w:val="20"/>
          <w:szCs w:val="20"/>
          <w:lang w:eastAsia="pl-PL"/>
        </w:rPr>
        <w:t>) oraz zgodnie z wydanymi do tej ustawy przepisami wykonawczymi w szczególności ze standardami jakości obsługi odbiorców określonymi w Rozporządzeniu Ministra Energii z dnia 18 marca 2019 r. w sprawie szczegółowych zasad kształtowania i kalkulacji taryf oraz rozliczeń w obrocie energią elektryczną (Dz. U. z 2019, poz.503), postanowieniami niniejszej Umowy, oraz zgodnie z oświadczeniem Zamawiającego.</w:t>
      </w:r>
    </w:p>
    <w:p w14:paraId="1A16C7E0" w14:textId="77777777" w:rsidR="005C4E87" w:rsidRPr="005C4E87" w:rsidRDefault="005C4E87" w:rsidP="005C4E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Umowa nie obejmuje spraw związanych z dystrybucją energii elektrycznej, przyłączeniem,</w:t>
      </w:r>
    </w:p>
    <w:p w14:paraId="76FE9AF0" w14:textId="77777777" w:rsidR="005C4E87" w:rsidRPr="005C4E87" w:rsidRDefault="005C4E87" w:rsidP="005C4E87">
      <w:pPr>
        <w:overflowPunct w:val="0"/>
        <w:autoSpaceDE w:val="0"/>
        <w:autoSpaceDN w:val="0"/>
        <w:adjustRightInd w:val="0"/>
        <w:ind w:right="4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 xml:space="preserve">        opomiarowaniem i jakością energii wchodzących w zakres odrębnej umowy o świadczenie usług </w:t>
      </w:r>
    </w:p>
    <w:p w14:paraId="208ADCBB" w14:textId="77777777" w:rsidR="005C4E87" w:rsidRPr="005C4E87" w:rsidRDefault="005C4E87" w:rsidP="005C4E87">
      <w:pPr>
        <w:overflowPunct w:val="0"/>
        <w:autoSpaceDE w:val="0"/>
        <w:autoSpaceDN w:val="0"/>
        <w:adjustRightInd w:val="0"/>
        <w:ind w:right="4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 xml:space="preserve">        dystrybucyjnych zawartej przez Zamawiającego z Operatorem Systemu Dystrybucyjnego.</w:t>
      </w:r>
    </w:p>
    <w:p w14:paraId="0A42A902" w14:textId="77777777" w:rsidR="005C4E87" w:rsidRPr="005C4E87" w:rsidRDefault="005C4E87" w:rsidP="005C4E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426" w:right="4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Jeżeli nic innego nie wynika z postanowień niniejszej umowy użyte w niej pojęcia oznaczają:</w:t>
      </w:r>
    </w:p>
    <w:p w14:paraId="3A5A789C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567" w:right="49" w:hanging="14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 xml:space="preserve">   OSD – Operator Systemu Dystrybucyjnego – przedsiębiorstwo energetyczne zajmujące </w:t>
      </w:r>
    </w:p>
    <w:p w14:paraId="3BD1CC11" w14:textId="77777777" w:rsidR="005C4E87" w:rsidRPr="005C4E87" w:rsidRDefault="005C4E87" w:rsidP="005C4E87">
      <w:pPr>
        <w:overflowPunct w:val="0"/>
        <w:autoSpaceDE w:val="0"/>
        <w:autoSpaceDN w:val="0"/>
        <w:adjustRightInd w:val="0"/>
        <w:spacing w:after="120"/>
        <w:ind w:left="567"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 xml:space="preserve">   się   świadczeniem usług dystrybucyjnych;</w:t>
      </w:r>
    </w:p>
    <w:p w14:paraId="7812BECB" w14:textId="54F624FB" w:rsidR="005C4E87" w:rsidRPr="009F74D1" w:rsidRDefault="005C4E87" w:rsidP="009F74D1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Umowa Dystrybucyjna – umowa zawarta pomiędzy Sprzedawcą a OSD, określająca ich wzajemne</w:t>
      </w:r>
      <w:r w:rsidRPr="009F74D1">
        <w:rPr>
          <w:rFonts w:ascii="Arial" w:eastAsia="Times New Roman" w:hAnsi="Arial" w:cs="Arial"/>
          <w:sz w:val="20"/>
          <w:szCs w:val="20"/>
          <w:lang w:eastAsia="pl-PL"/>
        </w:rPr>
        <w:t xml:space="preserve"> prawa i obowiązki związane ze świadczeniem usługi dystrybucyjnej w celu realizacji niniejszej</w:t>
      </w:r>
      <w:r w:rsidR="009F74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4D1">
        <w:rPr>
          <w:rFonts w:ascii="Arial" w:eastAsia="Times New Roman" w:hAnsi="Arial" w:cs="Arial"/>
          <w:sz w:val="20"/>
          <w:szCs w:val="20"/>
          <w:lang w:eastAsia="pl-PL"/>
        </w:rPr>
        <w:t>umowy;</w:t>
      </w:r>
    </w:p>
    <w:p w14:paraId="022E66CA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Umowa – niniejsza umowa;</w:t>
      </w:r>
    </w:p>
    <w:p w14:paraId="4929FC5E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Standardowy profil zużycia – zbiór danych o przeciętnym zużyciu energii elektrycznej zużytej przez obiekty Zamawiającego;</w:t>
      </w:r>
    </w:p>
    <w:p w14:paraId="6AC389B3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Umowa o oświadczenie usług dystrybucji – umowa zawarta pomiędzy Zamawiającym a OSD, określająca prawa i obowiązki związane ze świadczeniem przez OSD usługi dystrybucji energii elektrycznej;</w:t>
      </w:r>
    </w:p>
    <w:p w14:paraId="6A8689EB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Punkt poboru – miejsce dostarczania energii elektrycznej;</w:t>
      </w:r>
    </w:p>
    <w:p w14:paraId="4665D9CE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Okres rozliczeniowy – okres, w którym na podstawie odczytów urządzeń pomiarowych następuje    rozliczenie zużytej energii elektrycznej;</w:t>
      </w:r>
    </w:p>
    <w:p w14:paraId="4C61A115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Taryfa – zbiór cen stosowanych przez OSD do rozliczenia za pobraną energię elektryczna;</w:t>
      </w:r>
    </w:p>
    <w:p w14:paraId="586D7606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Strefa czasowa – godziny doby, w których ceny i stawki opłat dla grupy taryfowej z rozliczeniem wielostrefowym są jednakowe;</w:t>
      </w:r>
    </w:p>
    <w:p w14:paraId="7A55A462" w14:textId="77777777" w:rsidR="005C4E87" w:rsidRPr="005C4E87" w:rsidRDefault="005C4E87" w:rsidP="005C4E87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4E87">
        <w:rPr>
          <w:rFonts w:ascii="Arial" w:eastAsia="Times New Roman" w:hAnsi="Arial" w:cs="Arial"/>
          <w:sz w:val="20"/>
          <w:szCs w:val="20"/>
          <w:lang w:eastAsia="pl-PL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wielkości, określonych w tych umowach dla każdego okresu rozliczeniowego.</w:t>
      </w:r>
    </w:p>
    <w:p w14:paraId="42904C7F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34D37895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Wykonawca zobowiązuje się do złożenia OSD, w imieniu Zamawiającego, zgłoszenia o zawarciu umowy na sprzedaż energii elektrycznej.</w:t>
      </w:r>
    </w:p>
    <w:p w14:paraId="2FC5BACE" w14:textId="304EF577" w:rsidR="005C4E87" w:rsidRPr="005C4E87" w:rsidRDefault="005C4E87" w:rsidP="005C4E87">
      <w:pPr>
        <w:numPr>
          <w:ilvl w:val="1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Planowana wysokość rocznego zużycia energii elektrycznej dla poszczególnych punktów poboru, określonych w załączniku nr 1 do umowy, szacuje się łącznie w </w:t>
      </w:r>
      <w:r w:rsidRPr="00583E5D">
        <w:rPr>
          <w:rFonts w:ascii="Arial" w:eastAsia="Times New Roman" w:hAnsi="Arial" w:cs="Arial"/>
          <w:b/>
          <w:bCs/>
          <w:sz w:val="20"/>
          <w:szCs w:val="20"/>
        </w:rPr>
        <w:t xml:space="preserve">wysokości </w:t>
      </w:r>
      <w:r w:rsidR="00583E5D" w:rsidRPr="00583E5D">
        <w:rPr>
          <w:rFonts w:ascii="Arial" w:eastAsia="Times New Roman" w:hAnsi="Arial" w:cs="Arial"/>
          <w:b/>
          <w:bCs/>
          <w:sz w:val="20"/>
          <w:szCs w:val="20"/>
        </w:rPr>
        <w:t xml:space="preserve"> 9019</w:t>
      </w:r>
      <w:r w:rsidRPr="005C4E87">
        <w:rPr>
          <w:rFonts w:ascii="Arial" w:eastAsia="Times New Roman" w:hAnsi="Arial" w:cs="Arial"/>
          <w:b/>
          <w:sz w:val="20"/>
          <w:szCs w:val="20"/>
        </w:rPr>
        <w:t xml:space="preserve"> MWh</w:t>
      </w:r>
      <w:r w:rsidRPr="005C4E87">
        <w:rPr>
          <w:rFonts w:ascii="Arial" w:eastAsia="Times New Roman" w:hAnsi="Arial" w:cs="Arial"/>
          <w:sz w:val="20"/>
          <w:szCs w:val="20"/>
        </w:rPr>
        <w:t>.</w:t>
      </w:r>
    </w:p>
    <w:p w14:paraId="4F9C4009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Ewentualna zmiana szacowanego zużycia nie będzie skutkowała dodatkowymi kosztami dla Zamawiającego, poza rozliczeniem za faktycznie zużytą ilość energii wg. cen, określonych w § 5 ust.1 niniejszej umowy.</w:t>
      </w:r>
    </w:p>
    <w:p w14:paraId="385172E2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Ilości przedmiotu umowy są ilościami szacunkowymi i mogą podlegać zmianie w zależności od potrzeb Zamawiającego.</w:t>
      </w:r>
    </w:p>
    <w:p w14:paraId="27B12B3C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bCs/>
          <w:sz w:val="20"/>
          <w:szCs w:val="20"/>
        </w:rPr>
        <w:t>Zamawiający zapłaci za faktycznie kupiony przedmiot umowy.</w:t>
      </w:r>
    </w:p>
    <w:p w14:paraId="52D45C2F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bCs/>
          <w:sz w:val="20"/>
          <w:szCs w:val="20"/>
        </w:rPr>
        <w:t>Zamawiający zastrzega sobie prawo do ograniczenia lub nie zamówienia całego asortymentu przedmiotu umowy. Wykonawca z tego tytułu nie będzie żądał  zapłaty za niekupioną energię elektryczną , ani nie będzie dochodził innych roszczeń od Zamawiającego.</w:t>
      </w:r>
    </w:p>
    <w:p w14:paraId="37E16A8A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Moc umowna, warunki jej zmiany oraz miejsce dostarczenia energii elektrycznej dla punktów poboru, wymienionych w załączniku nr 1 do umowy, określana jest każdorazowo w umowie o świadczeniu usług dystrybucji zawartej pomiędzy Zamawiającym, a OSD.</w:t>
      </w:r>
    </w:p>
    <w:p w14:paraId="5DC10673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Wykonawca zobowiązuje się również do pełnienia funkcji podmiotu odpowiedzialnego za bilansowanie handlowe dla energii elektrycznej sprzedawanej w ramach tej umowy.</w:t>
      </w:r>
    </w:p>
    <w:p w14:paraId="51214D35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Wykonawca dokonywać będzie bilansowania handlowego energii zakupionej przez Zamawiającego na podstawie Standardowego profilu zużycia o mocy umownej, określonej w załączniku nr 1 do umowy, lub stosowanego przez siebie algorytmu.</w:t>
      </w:r>
    </w:p>
    <w:p w14:paraId="059BC585" w14:textId="77777777" w:rsidR="005C4E87" w:rsidRPr="005C4E87" w:rsidRDefault="005C4E87" w:rsidP="005C4E8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Koszty wynikające z dokonania bilansowania uwzględnione są w cenie energii elektrycznej.</w:t>
      </w:r>
    </w:p>
    <w:p w14:paraId="43F53BEF" w14:textId="77777777" w:rsidR="005C4E87" w:rsidRPr="005C4E87" w:rsidRDefault="005C4E87" w:rsidP="005C4E87">
      <w:pPr>
        <w:spacing w:after="120" w:line="240" w:lineRule="auto"/>
        <w:ind w:right="-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20917A4" w14:textId="77777777" w:rsidR="005C4E87" w:rsidRPr="005C4E87" w:rsidRDefault="005C4E87" w:rsidP="005C4E87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21DCC3EC" w14:textId="77777777" w:rsidR="005C4E87" w:rsidRPr="005C4E87" w:rsidRDefault="005C4E87" w:rsidP="005C4E87">
      <w:pPr>
        <w:widowControl w:val="0"/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Standardy jakości obsługi Zamawiającego zostały, określone w obowiązujących przepisach wykonawczych wydanych na podstawie ustawy z dnia 10 kwietnia 1997 r. - Prawo energetyczne.</w:t>
      </w:r>
    </w:p>
    <w:p w14:paraId="2D550A4E" w14:textId="77777777" w:rsidR="005C4E87" w:rsidRPr="005C4E87" w:rsidRDefault="005C4E87" w:rsidP="005C4E87">
      <w:pPr>
        <w:widowControl w:val="0"/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W przypadku niedotrzymania jakościowych standardów obsługi Zamawiającemu przysługuje prawo bonifikaty według stawek określonych w § 42 Rozporządzenia Ministra Energii z dnia 18  marca 2019 r. w sprawie szczegółowych zasad kształtowania i kalkulacji taryf oraz rozliczeń w obrocie energią elektryczną (Dz. U. z 2019 poz. 503) lub w każdym później wydanym akcie prawnym dotyczącym jakościowych standardów obsług,. z </w:t>
      </w:r>
      <w:proofErr w:type="spellStart"/>
      <w:r w:rsidRPr="005C4E87">
        <w:rPr>
          <w:rFonts w:ascii="Arial" w:eastAsia="Times New Roman" w:hAnsi="Arial" w:cs="Arial"/>
          <w:sz w:val="20"/>
          <w:szCs w:val="20"/>
        </w:rPr>
        <w:t>póź</w:t>
      </w:r>
      <w:proofErr w:type="spellEnd"/>
      <w:r w:rsidRPr="005C4E87">
        <w:rPr>
          <w:rFonts w:ascii="Arial" w:eastAsia="Times New Roman" w:hAnsi="Arial" w:cs="Arial"/>
          <w:sz w:val="20"/>
          <w:szCs w:val="20"/>
        </w:rPr>
        <w:t xml:space="preserve"> zm.</w:t>
      </w:r>
    </w:p>
    <w:p w14:paraId="4C2EB46F" w14:textId="77777777" w:rsidR="005C4E87" w:rsidRDefault="005C4E87" w:rsidP="005C4E87">
      <w:pPr>
        <w:spacing w:after="200" w:line="264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5C4E87">
        <w:rPr>
          <w:rFonts w:ascii="Arial" w:eastAsia="Calibri" w:hAnsi="Arial" w:cs="Arial"/>
          <w:color w:val="00000A"/>
          <w:sz w:val="20"/>
          <w:szCs w:val="20"/>
        </w:rPr>
        <w:t xml:space="preserve">3.   Wykonawca  Oświadcza, że posiada koncesję na wykonywanie działalności w zakresie obrotu 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14:paraId="726F8B8F" w14:textId="4C40AC49" w:rsidR="005C4E87" w:rsidRDefault="005C4E87" w:rsidP="005C4E87">
      <w:pPr>
        <w:spacing w:after="200" w:line="264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      </w:t>
      </w:r>
      <w:r w:rsidRPr="005C4E87">
        <w:rPr>
          <w:rFonts w:ascii="Arial" w:eastAsia="Calibri" w:hAnsi="Arial" w:cs="Arial"/>
          <w:color w:val="00000A"/>
          <w:sz w:val="20"/>
          <w:szCs w:val="20"/>
        </w:rPr>
        <w:t>energią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5C4E87">
        <w:rPr>
          <w:rFonts w:ascii="Arial" w:eastAsia="Calibri" w:hAnsi="Arial" w:cs="Arial"/>
          <w:color w:val="00000A"/>
          <w:sz w:val="20"/>
          <w:szCs w:val="20"/>
        </w:rPr>
        <w:t xml:space="preserve">elektryczną, wydaną przez Prezesa Urzędu Regulacji Energetyki, zgodnie z art. 32 ustawy 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14:paraId="576480EA" w14:textId="681E5006" w:rsidR="005C4E87" w:rsidRPr="005C4E87" w:rsidRDefault="005C4E87" w:rsidP="005C4E87">
      <w:pPr>
        <w:spacing w:after="200" w:line="264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      </w:t>
      </w:r>
      <w:r w:rsidRPr="005C4E87">
        <w:rPr>
          <w:rFonts w:ascii="Arial" w:eastAsia="Calibri" w:hAnsi="Arial" w:cs="Arial"/>
          <w:color w:val="00000A"/>
          <w:sz w:val="20"/>
          <w:szCs w:val="20"/>
        </w:rPr>
        <w:t xml:space="preserve">z 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5C4E87">
        <w:rPr>
          <w:rFonts w:ascii="Arial" w:eastAsia="Calibri" w:hAnsi="Arial" w:cs="Arial"/>
          <w:color w:val="00000A"/>
          <w:sz w:val="20"/>
          <w:szCs w:val="20"/>
        </w:rPr>
        <w:t>dnia 10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5C4E87">
        <w:rPr>
          <w:rFonts w:ascii="Arial" w:eastAsia="Calibri" w:hAnsi="Arial" w:cs="Arial"/>
          <w:color w:val="00000A"/>
          <w:sz w:val="20"/>
          <w:szCs w:val="20"/>
        </w:rPr>
        <w:t xml:space="preserve"> kwietnia 1997 r. – Prawo energetyczne (tj. Dz. U. z 2017 r. poz. 220).</w:t>
      </w:r>
    </w:p>
    <w:p w14:paraId="45B265AD" w14:textId="77777777" w:rsidR="005C4E87" w:rsidRPr="005C4E87" w:rsidRDefault="005C4E87" w:rsidP="005C4E87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67F3816D" w14:textId="77777777" w:rsidR="005C4E87" w:rsidRPr="005C4E87" w:rsidRDefault="005C4E87" w:rsidP="005C4E87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03B91BCD" w14:textId="77777777" w:rsidR="005C4E87" w:rsidRPr="005C4E87" w:rsidRDefault="005C4E87" w:rsidP="005C4E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Na mocy umowy Zamawiający zobowiązuje się w szczególności do:</w:t>
      </w:r>
    </w:p>
    <w:p w14:paraId="6F6C3BD8" w14:textId="77777777" w:rsidR="005C4E87" w:rsidRPr="005C4E87" w:rsidRDefault="005C4E87" w:rsidP="005C4E87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lastRenderedPageBreak/>
        <w:t>pobierania energii elektrycznej, zgodnie z warunkami umowy oraz obowiązującymi przepisami prawa,</w:t>
      </w:r>
    </w:p>
    <w:p w14:paraId="2640CC66" w14:textId="77777777" w:rsidR="005C4E87" w:rsidRPr="005C4E87" w:rsidRDefault="005C4E87" w:rsidP="005C4E87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terminowego regulowania należności za zakupioną energię elektryczną,</w:t>
      </w:r>
    </w:p>
    <w:p w14:paraId="1EEE3382" w14:textId="77777777" w:rsidR="005C4E87" w:rsidRPr="005C4E87" w:rsidRDefault="005C4E87" w:rsidP="005C4E87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Arial" w:eastAsia="Times New Roman" w:hAnsi="Arial" w:cs="Arial"/>
          <w:color w:val="0000FF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zawiadamiania Wykonawcy o zmianie wielkości mocy elektrycznej.</w:t>
      </w:r>
    </w:p>
    <w:p w14:paraId="333ABC86" w14:textId="77777777" w:rsidR="005C4E87" w:rsidRPr="005C4E87" w:rsidRDefault="005C4E87" w:rsidP="005C4E87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5</w:t>
      </w:r>
    </w:p>
    <w:p w14:paraId="6F5F204B" w14:textId="77777777" w:rsidR="005C4E87" w:rsidRPr="005C4E87" w:rsidRDefault="005C4E87" w:rsidP="005C4E8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Sprzedawana energia elektryczna będzie rozliczana według cen jednostkowych energii elektrycznej, określonych w formularzu oferty, które wynoszą:</w:t>
      </w:r>
    </w:p>
    <w:p w14:paraId="2F66BF41" w14:textId="77777777" w:rsidR="005C4E87" w:rsidRPr="005C4E87" w:rsidRDefault="005C4E87" w:rsidP="005C4E87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7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1134"/>
        <w:gridCol w:w="1134"/>
        <w:gridCol w:w="992"/>
        <w:gridCol w:w="1276"/>
        <w:gridCol w:w="851"/>
        <w:gridCol w:w="1701"/>
      </w:tblGrid>
      <w:tr w:rsidR="005C4E87" w:rsidRPr="005C4E87" w14:paraId="2805B0F6" w14:textId="77777777" w:rsidTr="008055FD">
        <w:trPr>
          <w:cantSplit/>
          <w:trHeight w:val="29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EA92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A13A" w14:textId="77777777" w:rsidR="005C4E87" w:rsidRPr="005C4E87" w:rsidRDefault="005C4E87" w:rsidP="005C4E87">
            <w:pPr>
              <w:suppressAutoHyphens/>
              <w:spacing w:line="240" w:lineRule="auto"/>
              <w:ind w:left="57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Nazwa grupy taryfowej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82521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Strefa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1554E0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Ilość MWh</w:t>
            </w:r>
          </w:p>
          <w:p w14:paraId="0866192D" w14:textId="77777777" w:rsidR="005C4E87" w:rsidRPr="005C4E87" w:rsidRDefault="005C4E87" w:rsidP="005C4E87">
            <w:pPr>
              <w:suppressAutoHyphens/>
              <w:spacing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A4E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Cena netto</w:t>
            </w:r>
          </w:p>
          <w:p w14:paraId="768C7CB2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1 MWh</w:t>
            </w:r>
          </w:p>
          <w:p w14:paraId="0698BB1E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/PLN/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F2A84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 xml:space="preserve">Podatek </w:t>
            </w:r>
          </w:p>
          <w:p w14:paraId="741EE1C4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VAT</w:t>
            </w: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br/>
              <w:t>/%/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817E8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Wartość brutto razem</w:t>
            </w: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br/>
            </w:r>
            <w:r w:rsidRPr="005C4E87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(kol.4x 5 x 6)</w:t>
            </w:r>
          </w:p>
          <w:p w14:paraId="1A4A1B4A" w14:textId="77777777" w:rsidR="005C4E87" w:rsidRPr="005C4E87" w:rsidRDefault="005C4E87" w:rsidP="005C4E87">
            <w:p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Cs/>
                <w:color w:val="FF0000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/PLN/</w:t>
            </w:r>
          </w:p>
        </w:tc>
      </w:tr>
      <w:tr w:rsidR="005C4E87" w:rsidRPr="005C4E87" w14:paraId="4240999A" w14:textId="77777777" w:rsidTr="008055FD">
        <w:trPr>
          <w:cantSplit/>
          <w:trHeight w:val="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62A75A" w14:textId="77777777" w:rsidR="005C4E87" w:rsidRPr="005C4E87" w:rsidRDefault="005C4E87" w:rsidP="005C4E87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BB2DAB" w14:textId="77777777" w:rsidR="005C4E87" w:rsidRPr="005C4E87" w:rsidRDefault="005C4E87" w:rsidP="005C4E87">
            <w:pPr>
              <w:suppressAutoHyphens/>
              <w:spacing w:before="60" w:after="60" w:line="240" w:lineRule="auto"/>
              <w:ind w:left="57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D3CA45" w14:textId="77777777" w:rsidR="005C4E87" w:rsidRPr="005C4E87" w:rsidRDefault="005C4E87" w:rsidP="005C4E87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03880B" w14:textId="77777777" w:rsidR="005C4E87" w:rsidRPr="005C4E87" w:rsidRDefault="005C4E87" w:rsidP="005C4E87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86D2B5" w14:textId="77777777" w:rsidR="005C4E87" w:rsidRPr="005C4E87" w:rsidRDefault="005C4E87" w:rsidP="005C4E87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4E32E3" w14:textId="77777777" w:rsidR="005C4E87" w:rsidRPr="005C4E87" w:rsidRDefault="005C4E87" w:rsidP="005C4E87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02ECBB" w14:textId="77777777" w:rsidR="005C4E87" w:rsidRPr="005C4E87" w:rsidRDefault="005C4E87" w:rsidP="005C4E87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5C4E87" w:rsidRPr="005C4E87" w14:paraId="7B6BC3CF" w14:textId="77777777" w:rsidTr="008055FD">
        <w:trPr>
          <w:cantSplit/>
          <w:trHeight w:val="4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1705A" w14:textId="77777777" w:rsidR="005C4E87" w:rsidRPr="005C4E87" w:rsidRDefault="005C4E87" w:rsidP="005C4E87">
            <w:pPr>
              <w:numPr>
                <w:ilvl w:val="0"/>
                <w:numId w:val="8"/>
              </w:numPr>
              <w:suppressAutoHyphens/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00A82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FE096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7BFA5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FF06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75A1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877E1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72FF1E04" w14:textId="77777777" w:rsidTr="008055FD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CA91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0BF1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A12B7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CBB30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0FEF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E1918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857C52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49C00D15" w14:textId="77777777" w:rsidTr="008055FD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F838D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9B0D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731F7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4AE77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5EDFD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37C5D3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ACEB00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37B6B1B5" w14:textId="77777777" w:rsidTr="008055FD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AD4D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5889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5962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5E7BB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D6AF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3EB0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FCB4F3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210AF852" w14:textId="77777777" w:rsidTr="008055FD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4803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A470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80E37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6304B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7EB2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843726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448765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48F307FF" w14:textId="77777777" w:rsidTr="008055FD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3855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E6D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 12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B0819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264D3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BFE7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8E52D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BCA42B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384D55A1" w14:textId="77777777" w:rsidTr="008055FD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9D93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E55E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7469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C5ABD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C181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893838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3EABB1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1088CE12" w14:textId="77777777" w:rsidTr="008055FD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AE166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5CCB7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B46F8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E84AA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4F2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DDD32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9B7FF6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71428F69" w14:textId="77777777" w:rsidTr="008055FD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49E0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FF33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C 22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725DC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45D0F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F71F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F1E9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B5D895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7610F466" w14:textId="77777777" w:rsidTr="008055FD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B3B2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E7393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4CC49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DC5FE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60F6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41A658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9743CD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1C3246E5" w14:textId="77777777" w:rsidTr="008055FD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E0AC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E473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 22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FF1EF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135B6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89C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A10231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DDFCA6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50249631" w14:textId="77777777" w:rsidTr="008055FD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89D2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13D4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FA459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0DFBE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6E10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F4755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707AD2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1DD82EFD" w14:textId="77777777" w:rsidTr="008055FD">
        <w:trPr>
          <w:cantSplit/>
          <w:trHeight w:val="417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AFB7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D81F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EF287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B1A02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8708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229C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A994E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019A18EB" w14:textId="77777777" w:rsidTr="008055FD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F57E3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B46E0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AEE0C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B00B4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B1AA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A8A0B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DEA62F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3613B3EE" w14:textId="77777777" w:rsidTr="008055FD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998F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C08C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45F50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954D8" w14:textId="77777777" w:rsidR="005C4E87" w:rsidRPr="005C4E87" w:rsidRDefault="005C4E87" w:rsidP="005C4E87">
            <w:pPr>
              <w:suppressAutoHyphens/>
              <w:spacing w:after="60" w:line="240" w:lineRule="auto"/>
              <w:jc w:val="right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BD49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F252B0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B1A7C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5C4E87" w:rsidRPr="005C4E87" w14:paraId="4BBA632A" w14:textId="77777777" w:rsidTr="008055FD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83BC" w14:textId="77777777" w:rsidR="005C4E87" w:rsidRPr="005C4E87" w:rsidRDefault="005C4E87" w:rsidP="005C4E87">
            <w:pPr>
              <w:numPr>
                <w:ilvl w:val="0"/>
                <w:numId w:val="8"/>
              </w:numPr>
              <w:tabs>
                <w:tab w:val="num" w:pos="463"/>
              </w:tabs>
              <w:suppressAutoHyphens/>
              <w:spacing w:line="240" w:lineRule="auto"/>
              <w:ind w:left="113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C87B5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C4E8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EFE60" w14:textId="3D17679D" w:rsidR="005C4E87" w:rsidRPr="005C4E87" w:rsidRDefault="00583E5D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9019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77A1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870B4B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911BD" w14:textId="77777777" w:rsidR="005C4E87" w:rsidRPr="005C4E87" w:rsidRDefault="005C4E87" w:rsidP="005C4E87">
            <w:pPr>
              <w:suppressAutoHyphens/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87B247D" w14:textId="77777777" w:rsidR="005C4E87" w:rsidRPr="005C4E87" w:rsidRDefault="005C4E87" w:rsidP="005C4E87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3733AE45" w14:textId="77777777" w:rsidR="005C4E87" w:rsidRPr="005C4E87" w:rsidRDefault="005C4E87" w:rsidP="005C4E87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54B16542" w14:textId="77777777" w:rsidR="005C4E87" w:rsidRPr="005C4E87" w:rsidRDefault="005C4E87" w:rsidP="005C4E8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Ceny jednostkowe określone w ust. 1 nie ulegną zmianie w okresie obowiązywania Umowy za wyjątkiem sytuacji, w której zmianie ulegnie stawka podatku VAT lub podatku akcyzowego.</w:t>
      </w:r>
    </w:p>
    <w:p w14:paraId="348666CD" w14:textId="77777777" w:rsidR="005C4E87" w:rsidRPr="005C4E87" w:rsidRDefault="005C4E87" w:rsidP="005C4E8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Do wyliczonej należności Wykonawca doliczy należny podatek VAT według obowiązującej stawki.</w:t>
      </w:r>
    </w:p>
    <w:p w14:paraId="23228770" w14:textId="77777777" w:rsidR="005C4E87" w:rsidRPr="005C4E87" w:rsidRDefault="005C4E87" w:rsidP="005C4E8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Rozliczanie zobowiązań wynikających z tytułu zarówno sprzedaży energii elektrycznej jak i z tytułu dystrybucji energii elektrycznej (z OSD) odbywać się będzie według jednego, wspólnego układu pomiarowo – rozliczeniowego.</w:t>
      </w:r>
    </w:p>
    <w:p w14:paraId="7EB299AB" w14:textId="77777777" w:rsidR="005C4E87" w:rsidRPr="005C4E87" w:rsidRDefault="005C4E87" w:rsidP="005C4E8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Wykonawca nie przewiduje zainstalowania innego lub dodatkowego układu pomiarowego z tytułu świadczenia usługi dystrybucji oraz sprzedaży energii elektrycznej przez dwa odrębne podmioty.</w:t>
      </w:r>
    </w:p>
    <w:p w14:paraId="2E10D9EC" w14:textId="0921E619" w:rsidR="005C4E87" w:rsidRPr="006C6223" w:rsidRDefault="005C4E87" w:rsidP="006C622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bCs/>
          <w:sz w:val="20"/>
          <w:szCs w:val="20"/>
        </w:rPr>
        <w:t xml:space="preserve">Odczyty rozliczeniowe z rozdziałem na poszczególne obiekty, układów pomiarowo – </w:t>
      </w:r>
      <w:r w:rsidRPr="005C4E87">
        <w:rPr>
          <w:rFonts w:ascii="Arial" w:eastAsia="Times New Roman" w:hAnsi="Arial" w:cs="Arial"/>
          <w:bCs/>
          <w:sz w:val="20"/>
          <w:szCs w:val="20"/>
        </w:rPr>
        <w:lastRenderedPageBreak/>
        <w:t>rozliczeniowych i rozliczenia kosztów sprzedanej energii odbywać się będą w okresach stosowanych przez Operatora Systemu Dystrybucyjnego.</w:t>
      </w:r>
    </w:p>
    <w:p w14:paraId="5784F160" w14:textId="77777777" w:rsidR="005C4E87" w:rsidRPr="005C4E87" w:rsidRDefault="005C4E87" w:rsidP="005C4E87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6</w:t>
      </w:r>
    </w:p>
    <w:p w14:paraId="222CC406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Płatnikiem należności za energię elektryczną jest Spółka: „</w:t>
      </w:r>
      <w:r w:rsidRPr="005C4E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 Wodociągi i Kanalizacja” Spółka z ograniczoną odpowiedzialnością, 78-100 Kołobrzeg, ul. Artyleryjska 3</w:t>
      </w:r>
      <w:r w:rsidRPr="005C4E87">
        <w:rPr>
          <w:rFonts w:ascii="Arial" w:eastAsia="Times New Roman" w:hAnsi="Arial" w:cs="Arial"/>
          <w:sz w:val="20"/>
          <w:szCs w:val="20"/>
        </w:rPr>
        <w:t>.</w:t>
      </w:r>
    </w:p>
    <w:p w14:paraId="2A68CCFC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Należności wynikające z faktur VAT są płatne w terminie 21 dni od daty prawidłowego wystawienia faktury VAT przez Wykonawcę przelewem na konto Wykonawcy wskazane w treści faktury, </w:t>
      </w:r>
      <w:r w:rsidRPr="005C4E87">
        <w:rPr>
          <w:rFonts w:ascii="Arial" w:eastAsia="Times New Roman" w:hAnsi="Arial" w:cs="Arial"/>
          <w:sz w:val="20"/>
          <w:szCs w:val="20"/>
        </w:rPr>
        <w:br/>
        <w:t>z zastrzeżeniem, że Wykonawca zobowiązany jest do doręczenia faktury na co najmniej 14 dni przed tak określonym terminem płatności, a w razie nie zachowania tego terminu, termin płatności wskazany w  fakturze VAT zostanie automatycznie przedłużony o czas opóźnienia.</w:t>
      </w:r>
    </w:p>
    <w:p w14:paraId="118C98DF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Dla każdego okresu rozliczeniowego wystawione będą faktury zawierające załącznik z rozliczeniem poszczególnych punktów poboru energii elektrycznej.</w:t>
      </w:r>
    </w:p>
    <w:p w14:paraId="59D154C3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Okres rozliczeniowy wynosi: dla taryf grupy B21;B23 – 1 miesiąc.</w:t>
      </w:r>
    </w:p>
    <w:p w14:paraId="4EADAE0E" w14:textId="77777777" w:rsidR="005C4E87" w:rsidRPr="005C4E87" w:rsidRDefault="005C4E87" w:rsidP="005C4E8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dla taryf grupy C ; grupy G oraz B11 - 2 miesiące.</w:t>
      </w:r>
    </w:p>
    <w:p w14:paraId="77FB3A88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Za dzień zapłaty uznaje się datę wpływu środków na rachunek bankowy Wykonawcy.</w:t>
      </w:r>
    </w:p>
    <w:p w14:paraId="7C015F60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Reklamacje nie zwalniają Zamawiającego od obowiązku płatności należności za dostarczoną energię elektryczną.</w:t>
      </w:r>
    </w:p>
    <w:p w14:paraId="5BB4DC56" w14:textId="77777777" w:rsidR="005C4E87" w:rsidRPr="005C4E87" w:rsidRDefault="005C4E87" w:rsidP="005C4E87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Wykonawca oświadcza, ze jest płatnikiem podatku VAT i posiada numer identyfikacji podatkowej</w:t>
      </w:r>
    </w:p>
    <w:p w14:paraId="4475AFD3" w14:textId="77777777" w:rsidR="005C4E87" w:rsidRPr="005C4E87" w:rsidRDefault="005C4E87" w:rsidP="005C4E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</w:t>
      </w:r>
      <w:r w:rsidRPr="005C4E87">
        <w:rPr>
          <w:rFonts w:ascii="Arial" w:eastAsia="Times New Roman" w:hAnsi="Arial" w:cs="Arial"/>
          <w:bCs/>
          <w:sz w:val="20"/>
          <w:szCs w:val="20"/>
        </w:rPr>
        <w:t>NIP:</w:t>
      </w:r>
      <w:r w:rsidRPr="005C4E8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813-02-68-082.</w:t>
      </w:r>
    </w:p>
    <w:p w14:paraId="48770986" w14:textId="13E85BB9" w:rsidR="005C4E87" w:rsidRPr="006C6223" w:rsidRDefault="005C4E87" w:rsidP="006C6223">
      <w:pPr>
        <w:numPr>
          <w:ilvl w:val="3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Wierzytelność wynikająca z umowy nie może być przedmiotem cesji na rzecz osób trzecich.</w:t>
      </w:r>
    </w:p>
    <w:p w14:paraId="19B52356" w14:textId="77777777" w:rsidR="005C4E87" w:rsidRPr="005C4E87" w:rsidRDefault="005C4E87" w:rsidP="005C4E87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110943197"/>
      <w:r w:rsidRPr="005C4E87">
        <w:rPr>
          <w:rFonts w:ascii="Arial" w:eastAsia="Times New Roman" w:hAnsi="Arial" w:cs="Arial"/>
          <w:b/>
          <w:bCs/>
          <w:sz w:val="20"/>
          <w:szCs w:val="20"/>
        </w:rPr>
        <w:t>§ 7</w:t>
      </w:r>
    </w:p>
    <w:p w14:paraId="54872D44" w14:textId="77294A70" w:rsidR="00713140" w:rsidRPr="00713140" w:rsidRDefault="00713140" w:rsidP="007131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bookmarkStart w:id="2" w:name="_Hlk114210146"/>
      <w:r>
        <w:rPr>
          <w:rFonts w:ascii="Arial" w:hAnsi="Arial" w:cs="Arial"/>
          <w:sz w:val="20"/>
          <w:szCs w:val="20"/>
        </w:rPr>
        <w:t xml:space="preserve">1.  </w:t>
      </w:r>
      <w:r w:rsidRPr="00713140">
        <w:rPr>
          <w:rFonts w:ascii="Arial" w:hAnsi="Arial" w:cs="Arial"/>
          <w:sz w:val="20"/>
          <w:szCs w:val="20"/>
        </w:rPr>
        <w:t>Umowa zostaje zawarta na okres od 01.01.202</w:t>
      </w:r>
      <w:r w:rsidR="00583E5D">
        <w:rPr>
          <w:rFonts w:ascii="Arial" w:hAnsi="Arial" w:cs="Arial"/>
          <w:sz w:val="20"/>
          <w:szCs w:val="20"/>
        </w:rPr>
        <w:t>4</w:t>
      </w:r>
      <w:r w:rsidR="00FF6E61">
        <w:rPr>
          <w:rFonts w:ascii="Arial" w:hAnsi="Arial" w:cs="Arial"/>
          <w:sz w:val="20"/>
          <w:szCs w:val="20"/>
        </w:rPr>
        <w:t xml:space="preserve"> </w:t>
      </w:r>
      <w:r w:rsidRPr="00713140">
        <w:rPr>
          <w:rFonts w:ascii="Arial" w:hAnsi="Arial" w:cs="Arial"/>
          <w:sz w:val="20"/>
          <w:szCs w:val="20"/>
        </w:rPr>
        <w:t>r do 31.12.202</w:t>
      </w:r>
      <w:r w:rsidR="00583E5D">
        <w:rPr>
          <w:rFonts w:ascii="Arial" w:hAnsi="Arial" w:cs="Arial"/>
          <w:sz w:val="20"/>
          <w:szCs w:val="20"/>
        </w:rPr>
        <w:t>4</w:t>
      </w:r>
      <w:r w:rsidR="00FF6E61">
        <w:rPr>
          <w:rFonts w:ascii="Arial" w:hAnsi="Arial" w:cs="Arial"/>
          <w:sz w:val="20"/>
          <w:szCs w:val="20"/>
        </w:rPr>
        <w:t xml:space="preserve"> </w:t>
      </w:r>
      <w:r w:rsidRPr="00713140">
        <w:rPr>
          <w:rFonts w:ascii="Arial" w:hAnsi="Arial" w:cs="Arial"/>
          <w:sz w:val="20"/>
          <w:szCs w:val="20"/>
        </w:rPr>
        <w:t>r.“</w:t>
      </w:r>
    </w:p>
    <w:p w14:paraId="60E05E4C" w14:textId="04317531" w:rsidR="00713140" w:rsidRPr="00713140" w:rsidRDefault="002D07DE" w:rsidP="002D07DE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3140" w:rsidRPr="00713140">
        <w:rPr>
          <w:rFonts w:ascii="Arial" w:hAnsi="Arial" w:cs="Arial"/>
          <w:sz w:val="20"/>
          <w:szCs w:val="20"/>
        </w:rPr>
        <w:t>Rozpoczęcie dostaw energii elektrycznej do poszczególnych punktów po</w:t>
      </w:r>
      <w:r>
        <w:rPr>
          <w:rFonts w:ascii="Arial" w:hAnsi="Arial" w:cs="Arial"/>
          <w:sz w:val="20"/>
          <w:szCs w:val="20"/>
        </w:rPr>
        <w:t>b</w:t>
      </w:r>
      <w:r w:rsidR="00713140" w:rsidRPr="007131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ru</w:t>
      </w:r>
      <w:r w:rsidR="00713140" w:rsidRPr="00713140">
        <w:rPr>
          <w:rFonts w:ascii="Arial" w:hAnsi="Arial" w:cs="Arial"/>
          <w:sz w:val="20"/>
          <w:szCs w:val="20"/>
        </w:rPr>
        <w:t xml:space="preserve"> energii elektrycznej nast</w:t>
      </w:r>
      <w:r>
        <w:rPr>
          <w:rFonts w:ascii="Arial" w:hAnsi="Arial" w:cs="Arial"/>
          <w:sz w:val="20"/>
          <w:szCs w:val="20"/>
        </w:rPr>
        <w:t>ą</w:t>
      </w:r>
      <w:r w:rsidR="00713140" w:rsidRPr="00713140">
        <w:rPr>
          <w:rFonts w:ascii="Arial" w:hAnsi="Arial" w:cs="Arial"/>
          <w:sz w:val="20"/>
          <w:szCs w:val="20"/>
        </w:rPr>
        <w:t>pi od dnia 01.01.202</w:t>
      </w:r>
      <w:r w:rsidR="00946B8B">
        <w:rPr>
          <w:rFonts w:ascii="Arial" w:hAnsi="Arial" w:cs="Arial"/>
          <w:sz w:val="20"/>
          <w:szCs w:val="20"/>
        </w:rPr>
        <w:t>4</w:t>
      </w:r>
      <w:r w:rsidR="00713140" w:rsidRPr="00713140">
        <w:rPr>
          <w:rFonts w:ascii="Arial" w:hAnsi="Arial" w:cs="Arial"/>
          <w:sz w:val="20"/>
          <w:szCs w:val="20"/>
        </w:rPr>
        <w:t xml:space="preserve"> r., nie wcześniej jednak niż po skutecznym </w:t>
      </w:r>
      <w:proofErr w:type="spellStart"/>
      <w:r w:rsidR="00713140" w:rsidRPr="00713140">
        <w:rPr>
          <w:rFonts w:ascii="Arial" w:hAnsi="Arial" w:cs="Arial"/>
          <w:sz w:val="20"/>
          <w:szCs w:val="20"/>
        </w:rPr>
        <w:t>rozwiazaniu</w:t>
      </w:r>
      <w:proofErr w:type="spellEnd"/>
      <w:r w:rsidR="00713140" w:rsidRPr="00713140">
        <w:rPr>
          <w:rFonts w:ascii="Arial" w:hAnsi="Arial" w:cs="Arial"/>
          <w:sz w:val="20"/>
          <w:szCs w:val="20"/>
        </w:rPr>
        <w:t xml:space="preserve"> dotychczasowej umowy dostawy energii elektrycznej oraz pozytywnym przeprowadzeniu procedury zmiany Sprzedawcy.“</w:t>
      </w:r>
    </w:p>
    <w:p w14:paraId="6F0FDF57" w14:textId="7028E7D2" w:rsidR="005C4E87" w:rsidRPr="005C4E87" w:rsidRDefault="002D07DE" w:rsidP="002D07D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5C4E87" w:rsidRPr="005C4E87">
        <w:rPr>
          <w:rFonts w:ascii="Arial" w:eastAsia="Times New Roman" w:hAnsi="Arial" w:cs="Arial"/>
          <w:sz w:val="20"/>
          <w:szCs w:val="20"/>
        </w:rPr>
        <w:t>Dla realizacji umowy w zakresie każdego punktu poboru konieczne jest jednoczesne obowiązywanie umów:</w:t>
      </w:r>
    </w:p>
    <w:p w14:paraId="4EF7FEDF" w14:textId="77777777" w:rsidR="005C4E87" w:rsidRPr="005C4E87" w:rsidRDefault="005C4E87" w:rsidP="005C4E8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umowy o świadczenie usług dystrybucji zawartej pomiędzy Zamawiającym a OSD,</w:t>
      </w:r>
    </w:p>
    <w:p w14:paraId="1AF98B01" w14:textId="77777777" w:rsidR="005C4E87" w:rsidRPr="005C4E87" w:rsidRDefault="005C4E87" w:rsidP="005C4E8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umowy dystrybucyjnej zawartej pomiędzy Wykonawcą a OSD,</w:t>
      </w:r>
    </w:p>
    <w:p w14:paraId="72565E9B" w14:textId="77777777" w:rsidR="005C4E87" w:rsidRPr="005C4E87" w:rsidRDefault="005C4E87" w:rsidP="005C4E8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umowy zawartej przez Wykonawcę z OSD umożliwiającej bilansowanie handlowe Zamawiającego przez Wykonawcę.</w:t>
      </w:r>
    </w:p>
    <w:p w14:paraId="767857D1" w14:textId="696F3D7A" w:rsidR="005C4E87" w:rsidRPr="00724C08" w:rsidRDefault="005C4E87" w:rsidP="00724C08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724C08">
        <w:rPr>
          <w:rFonts w:ascii="Arial" w:eastAsia="Times New Roman" w:hAnsi="Arial" w:cs="Arial"/>
          <w:sz w:val="20"/>
          <w:szCs w:val="20"/>
        </w:rPr>
        <w:t xml:space="preserve">Zamawiający oświadcza, że umowa o świadczenie usług dystrybucji, pozostaje ważna przez cały      </w:t>
      </w:r>
    </w:p>
    <w:p w14:paraId="01CDE258" w14:textId="77777777" w:rsidR="005C4E87" w:rsidRP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okres obowiązywania umowy, a w przypadku jej rozwiązania, Zamawiający zobowiązany jest    </w:t>
      </w:r>
    </w:p>
    <w:p w14:paraId="5270EF5B" w14:textId="77777777" w:rsidR="005C4E87" w:rsidRP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poinformować o tym Wykonawcę w formie pisemnej w terminie 7 dni od momentu złożenia   </w:t>
      </w:r>
    </w:p>
    <w:p w14:paraId="519B6867" w14:textId="77777777" w:rsidR="005C4E87" w:rsidRP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oświadczenia momentu o wypowiedzeniu umowy o świadczenie usług dystrybucji.</w:t>
      </w:r>
    </w:p>
    <w:p w14:paraId="520108F0" w14:textId="7593D406" w:rsidR="005C4E87" w:rsidRPr="00724C08" w:rsidRDefault="005C4E87" w:rsidP="00724C08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724C08">
        <w:rPr>
          <w:rFonts w:ascii="Arial" w:eastAsia="Times New Roman" w:hAnsi="Arial" w:cs="Arial"/>
          <w:sz w:val="20"/>
          <w:szCs w:val="20"/>
        </w:rPr>
        <w:t xml:space="preserve">W przypadku gdy Wykonawca poweźmie wiadomość, że umowa o świadczenie usług dystrybucji     </w:t>
      </w:r>
    </w:p>
    <w:p w14:paraId="0CC0D102" w14:textId="77777777" w:rsidR="005C4E87" w:rsidRP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została rozwiązana bądź wygasła, a Zamawiający nie poinformuje go o tym, w trybie wskazanym </w:t>
      </w:r>
    </w:p>
    <w:p w14:paraId="5C1EE9D4" w14:textId="77777777" w:rsidR="005C4E87" w:rsidRP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powyżej, umowa ulega natychmiastowemu rozwiązaniu w zakresie punktów poboru, do których </w:t>
      </w:r>
    </w:p>
    <w:p w14:paraId="61E420B7" w14:textId="77777777" w:rsid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 xml:space="preserve">        dostarczana jest energia elektryczna w ramach umowy o świadczenie usług dystrybucji z dniem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A791A0" w14:textId="11EB14B8" w:rsidR="005C4E87" w:rsidRPr="005C4E87" w:rsidRDefault="005C4E87" w:rsidP="005C4E8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5C4E87">
        <w:rPr>
          <w:rFonts w:ascii="Arial" w:eastAsia="Times New Roman" w:hAnsi="Arial" w:cs="Arial"/>
          <w:sz w:val="20"/>
          <w:szCs w:val="20"/>
        </w:rPr>
        <w:t>jej rozwiązania.</w:t>
      </w:r>
    </w:p>
    <w:p w14:paraId="54F0AB5F" w14:textId="18F18F34" w:rsidR="005C4E87" w:rsidRPr="00724C08" w:rsidRDefault="005C4E87" w:rsidP="005C4E87">
      <w:pPr>
        <w:pStyle w:val="Akapitzlist"/>
        <w:numPr>
          <w:ilvl w:val="0"/>
          <w:numId w:val="19"/>
        </w:numPr>
        <w:tabs>
          <w:tab w:val="clear" w:pos="720"/>
          <w:tab w:val="left" w:pos="10710"/>
        </w:tabs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24C08">
        <w:rPr>
          <w:rFonts w:ascii="Arial" w:eastAsia="Times New Roman" w:hAnsi="Arial" w:cs="Arial"/>
          <w:sz w:val="20"/>
          <w:szCs w:val="20"/>
        </w:rPr>
        <w:t xml:space="preserve">Wykonawca wstrzymuje sprzedaż energii elektrycznej w przypadku gdy Zamawiający zwleka </w:t>
      </w:r>
      <w:r w:rsidR="00724C08" w:rsidRPr="00724C08">
        <w:rPr>
          <w:rFonts w:ascii="Arial" w:eastAsia="Times New Roman" w:hAnsi="Arial" w:cs="Arial"/>
          <w:sz w:val="20"/>
          <w:szCs w:val="20"/>
        </w:rPr>
        <w:br/>
      </w:r>
      <w:r w:rsidRPr="00724C08">
        <w:rPr>
          <w:rFonts w:ascii="Arial" w:eastAsia="Times New Roman" w:hAnsi="Arial" w:cs="Arial"/>
          <w:sz w:val="20"/>
          <w:szCs w:val="20"/>
        </w:rPr>
        <w:t xml:space="preserve">z </w:t>
      </w:r>
      <w:r w:rsidR="00724C08" w:rsidRPr="00724C08">
        <w:rPr>
          <w:rFonts w:ascii="Arial" w:eastAsia="Times New Roman" w:hAnsi="Arial" w:cs="Arial"/>
          <w:sz w:val="20"/>
          <w:szCs w:val="20"/>
        </w:rPr>
        <w:t>z</w:t>
      </w:r>
      <w:r w:rsidRPr="00724C08">
        <w:rPr>
          <w:rFonts w:ascii="Arial" w:eastAsia="Times New Roman" w:hAnsi="Arial" w:cs="Arial"/>
          <w:sz w:val="20"/>
          <w:szCs w:val="20"/>
        </w:rPr>
        <w:t>apłatą za</w:t>
      </w:r>
      <w:r w:rsidR="00724C08" w:rsidRPr="00724C08">
        <w:rPr>
          <w:rFonts w:ascii="Arial" w:eastAsia="Times New Roman" w:hAnsi="Arial" w:cs="Arial"/>
          <w:sz w:val="20"/>
          <w:szCs w:val="20"/>
        </w:rPr>
        <w:t xml:space="preserve"> </w:t>
      </w:r>
      <w:r w:rsidRPr="00724C08">
        <w:rPr>
          <w:rFonts w:ascii="Arial" w:eastAsia="Times New Roman" w:hAnsi="Arial" w:cs="Arial"/>
          <w:sz w:val="20"/>
          <w:szCs w:val="20"/>
        </w:rPr>
        <w:t xml:space="preserve">pobraną energię elektrycznej co najmniej przez okres 30 dni po upływie terminu       płatności, po  uprzednim powiadomieniu na piśmie o zamiarze wstrzymania sprzedaży </w:t>
      </w:r>
      <w:r w:rsidR="00724C08">
        <w:rPr>
          <w:rFonts w:ascii="Arial" w:eastAsia="Times New Roman" w:hAnsi="Arial" w:cs="Arial"/>
          <w:sz w:val="20"/>
          <w:szCs w:val="20"/>
        </w:rPr>
        <w:br/>
      </w:r>
      <w:r w:rsidRPr="00724C08">
        <w:rPr>
          <w:rFonts w:ascii="Arial" w:eastAsia="Times New Roman" w:hAnsi="Arial" w:cs="Arial"/>
          <w:sz w:val="20"/>
          <w:szCs w:val="20"/>
        </w:rPr>
        <w:t>i  wyznaczeniu  dodatkowego  terminu zapłaty należności.</w:t>
      </w:r>
    </w:p>
    <w:bookmarkEnd w:id="1"/>
    <w:p w14:paraId="2FEB4922" w14:textId="77777777" w:rsidR="005C4E87" w:rsidRPr="005C4E87" w:rsidRDefault="005C4E87" w:rsidP="005C4E87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8</w:t>
      </w:r>
    </w:p>
    <w:p w14:paraId="70616D39" w14:textId="77777777" w:rsidR="005C4E87" w:rsidRPr="005C4E87" w:rsidRDefault="005C4E87" w:rsidP="005C4E87">
      <w:pPr>
        <w:widowControl w:val="0"/>
        <w:numPr>
          <w:ilvl w:val="0"/>
          <w:numId w:val="1"/>
        </w:numPr>
        <w:tabs>
          <w:tab w:val="num" w:pos="426"/>
          <w:tab w:val="left" w:pos="10710"/>
        </w:tabs>
        <w:autoSpaceDE w:val="0"/>
        <w:autoSpaceDN w:val="0"/>
        <w:adjustRightInd w:val="0"/>
        <w:spacing w:after="120" w:line="240" w:lineRule="auto"/>
        <w:ind w:left="426" w:right="-1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Wykonawca zapłaci Zamawiającemu karę umowną za odstąpienie od umowy przez Zamawiającego z przyczyn, za które odpowiedzialność ponosi Wykonawca w wysokości 10 % </w:t>
      </w:r>
      <w:r w:rsidRPr="005C4E87">
        <w:rPr>
          <w:rFonts w:ascii="Arial" w:eastAsia="Times New Roman" w:hAnsi="Arial" w:cs="Arial"/>
          <w:bCs/>
          <w:sz w:val="20"/>
          <w:szCs w:val="20"/>
        </w:rPr>
        <w:t>wartości brutto oferty</w:t>
      </w:r>
      <w:r w:rsidRPr="005C4E87">
        <w:rPr>
          <w:rFonts w:ascii="Arial" w:eastAsia="Times New Roman" w:hAnsi="Arial" w:cs="Arial"/>
          <w:bCs/>
          <w:color w:val="000000"/>
          <w:sz w:val="20"/>
          <w:szCs w:val="20"/>
        </w:rPr>
        <w:t>, na postawie której podpisana zostaje niniejsza umowa.</w:t>
      </w:r>
    </w:p>
    <w:p w14:paraId="64A815AC" w14:textId="77777777" w:rsidR="005C4E87" w:rsidRPr="005C4E87" w:rsidRDefault="005C4E87" w:rsidP="005C4E87">
      <w:pPr>
        <w:widowControl w:val="0"/>
        <w:numPr>
          <w:ilvl w:val="0"/>
          <w:numId w:val="1"/>
        </w:numPr>
        <w:tabs>
          <w:tab w:val="num" w:pos="426"/>
          <w:tab w:val="left" w:pos="10710"/>
        </w:tabs>
        <w:autoSpaceDE w:val="0"/>
        <w:autoSpaceDN w:val="0"/>
        <w:adjustRightInd w:val="0"/>
        <w:spacing w:after="120" w:line="240" w:lineRule="auto"/>
        <w:ind w:left="426" w:right="-1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F544BF7" w14:textId="77777777" w:rsidR="005C4E87" w:rsidRPr="005C4E87" w:rsidRDefault="005C4E87" w:rsidP="005C4E87">
      <w:pPr>
        <w:widowControl w:val="0"/>
        <w:numPr>
          <w:ilvl w:val="0"/>
          <w:numId w:val="1"/>
        </w:numPr>
        <w:tabs>
          <w:tab w:val="num" w:pos="426"/>
          <w:tab w:val="left" w:pos="10710"/>
        </w:tabs>
        <w:autoSpaceDE w:val="0"/>
        <w:autoSpaceDN w:val="0"/>
        <w:adjustRightInd w:val="0"/>
        <w:spacing w:after="120" w:line="240" w:lineRule="auto"/>
        <w:ind w:left="426" w:right="-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C4E87">
        <w:rPr>
          <w:rFonts w:ascii="Arial" w:eastAsia="Times New Roman" w:hAnsi="Arial" w:cs="Arial"/>
          <w:bCs/>
          <w:sz w:val="20"/>
          <w:szCs w:val="20"/>
        </w:rPr>
        <w:t>W przypadku niezapłacenia kar umownych przez Wykonawcę, Zamawiający zastrzega sobie możliwość potrącenia ich z faktury.</w:t>
      </w:r>
    </w:p>
    <w:p w14:paraId="0BCBBE05" w14:textId="77777777" w:rsidR="005C4E87" w:rsidRDefault="005C4E87" w:rsidP="005C4E8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Cs/>
          <w:sz w:val="20"/>
          <w:szCs w:val="20"/>
        </w:rPr>
        <w:t>Postanowienie ust. 1 nie wyłącza prawa Zamawiającego do dochodzenia od Wykonawcy odszkodowania uzupełniającego na zasadach ogólnych, jeżeli wartość powstałej szkody przekroczy wysokość kar umownych.</w:t>
      </w:r>
    </w:p>
    <w:p w14:paraId="63805EBA" w14:textId="6A95A73B" w:rsidR="005C4E87" w:rsidRPr="00FF6E61" w:rsidRDefault="005C4E87" w:rsidP="005C4E8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19"/>
        </w:rPr>
        <w:t>Zamawiający zapłaci Wykonawcy karę umowną za odstąpienie od umowy przez Wykonawcę z przyczyn, za które odpowiedzialność ponosi Zamawiający w wysokości 10 % wartości brutto oferty, na podstawie, której podpisana zostaje niniejsza umowa</w:t>
      </w:r>
    </w:p>
    <w:p w14:paraId="0A3D7A66" w14:textId="4ACBC686" w:rsidR="00FF6E61" w:rsidRPr="005C4E87" w:rsidRDefault="00FF6E61" w:rsidP="005C4E87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19"/>
        </w:rPr>
        <w:t>Łączna wysokość kar umownych nie może przekroczyć 10% wartości wynagrodzenia umownego brutto.</w:t>
      </w:r>
    </w:p>
    <w:bookmarkEnd w:id="2"/>
    <w:p w14:paraId="4EBEE973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9</w:t>
      </w:r>
    </w:p>
    <w:p w14:paraId="0D0EBF7D" w14:textId="77777777" w:rsidR="005C4E87" w:rsidRPr="005C4E87" w:rsidRDefault="005C4E87" w:rsidP="005C4E8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4E87">
        <w:rPr>
          <w:rFonts w:ascii="Arial" w:eastAsia="Times New Roman" w:hAnsi="Arial" w:cs="Arial"/>
          <w:sz w:val="20"/>
          <w:szCs w:val="20"/>
        </w:rPr>
        <w:t>Integralną część umowy stanowi wykaz punktów pomiaru energii umowy oraz oferta Wykonawcy.</w:t>
      </w:r>
    </w:p>
    <w:p w14:paraId="09D4E8AB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z w:val="20"/>
          <w:szCs w:val="20"/>
        </w:rPr>
        <w:t>§ 10</w:t>
      </w:r>
    </w:p>
    <w:p w14:paraId="47EE9BD2" w14:textId="77777777" w:rsidR="005C4E87" w:rsidRPr="00C960DF" w:rsidRDefault="005C4E87" w:rsidP="005C4E87">
      <w:pPr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C960DF">
        <w:rPr>
          <w:rFonts w:ascii="Arial" w:eastAsia="Times New Roman" w:hAnsi="Arial" w:cs="Arial"/>
          <w:sz w:val="20"/>
          <w:szCs w:val="20"/>
        </w:rPr>
        <w:t>Wszelkie zmiany treści niniejszej Umowy, z zastrzeżeniem postanowień § 5 ust. 2  i ust. 4 Umowy, wymagają formy pisemnego aneksu pod rygorem nieważności.</w:t>
      </w:r>
    </w:p>
    <w:p w14:paraId="27DCADDE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11</w:t>
      </w:r>
    </w:p>
    <w:p w14:paraId="5806EAAC" w14:textId="6B349454" w:rsidR="005C4E87" w:rsidRPr="005C4E87" w:rsidRDefault="005C4E87" w:rsidP="005C4E87">
      <w:pPr>
        <w:spacing w:after="120" w:line="240" w:lineRule="auto"/>
        <w:ind w:right="-1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W </w:t>
      </w:r>
      <w:r w:rsidRPr="005C4E87">
        <w:rPr>
          <w:rFonts w:ascii="Arial" w:eastAsia="Times New Roman" w:hAnsi="Arial" w:cs="Arial"/>
          <w:snapToGrid w:val="0"/>
          <w:sz w:val="20"/>
          <w:szCs w:val="20"/>
        </w:rPr>
        <w:t xml:space="preserve">sprawach nie uregulowanych w treści Umowy zastosowanie mają odpowiednie przepisy Kodeksu Cywilnego oraz Ustawy z dnia 29 stycznia 2004 r. .  </w:t>
      </w:r>
      <w:r w:rsidRPr="005C4E87">
        <w:rPr>
          <w:rFonts w:ascii="Arial" w:eastAsia="Times New Roman" w:hAnsi="Arial" w:cs="Arial"/>
          <w:sz w:val="20"/>
          <w:szCs w:val="20"/>
        </w:rPr>
        <w:t>Prawo zamówień publicznych Dz. U. z  20</w:t>
      </w:r>
      <w:r w:rsidR="008E76D4">
        <w:rPr>
          <w:rFonts w:ascii="Arial" w:eastAsia="Times New Roman" w:hAnsi="Arial" w:cs="Arial"/>
          <w:sz w:val="20"/>
          <w:szCs w:val="20"/>
        </w:rPr>
        <w:t>21</w:t>
      </w:r>
      <w:r w:rsidRPr="005C4E87">
        <w:rPr>
          <w:rFonts w:ascii="Arial" w:eastAsia="Times New Roman" w:hAnsi="Arial" w:cs="Arial"/>
          <w:sz w:val="20"/>
          <w:szCs w:val="20"/>
        </w:rPr>
        <w:t xml:space="preserve"> r. poz.1</w:t>
      </w:r>
      <w:r w:rsidR="008E76D4">
        <w:rPr>
          <w:rFonts w:ascii="Arial" w:eastAsia="Times New Roman" w:hAnsi="Arial" w:cs="Arial"/>
          <w:sz w:val="20"/>
          <w:szCs w:val="20"/>
        </w:rPr>
        <w:t>129</w:t>
      </w:r>
      <w:r w:rsidRPr="005C4E87"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  <w:t>).</w:t>
      </w:r>
    </w:p>
    <w:p w14:paraId="1C65BE33" w14:textId="0B8832B3" w:rsidR="005C4E87" w:rsidRPr="005C4E87" w:rsidRDefault="005C4E87" w:rsidP="005C4E8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  <w:t xml:space="preserve">                                                                               </w:t>
      </w:r>
      <w:r w:rsidRPr="005C4E87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12</w:t>
      </w:r>
    </w:p>
    <w:p w14:paraId="063E6BB8" w14:textId="77777777" w:rsidR="005C4E87" w:rsidRPr="005C4E87" w:rsidRDefault="005C4E87" w:rsidP="005C4E87">
      <w:pPr>
        <w:spacing w:after="12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5C4E87">
        <w:rPr>
          <w:rFonts w:ascii="Arial" w:eastAsia="Times New Roman" w:hAnsi="Arial" w:cs="Arial"/>
          <w:snapToGrid w:val="0"/>
          <w:color w:val="000000"/>
          <w:sz w:val="20"/>
          <w:szCs w:val="20"/>
        </w:rPr>
        <w:t>Umowa została sporządzona w dwóch jednobrzmiących egzemplarzach, po jednym dla każdej ze stron.</w:t>
      </w:r>
    </w:p>
    <w:p w14:paraId="23B7265F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p w14:paraId="4447CAA7" w14:textId="77777777" w:rsidR="005C4E87" w:rsidRPr="005C4E87" w:rsidRDefault="005C4E87" w:rsidP="005C4E87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</w:p>
    <w:p w14:paraId="11362EBB" w14:textId="77777777" w:rsidR="005C4E87" w:rsidRPr="005C4E87" w:rsidRDefault="005C4E87" w:rsidP="005C4E87">
      <w:pPr>
        <w:spacing w:after="120" w:line="240" w:lineRule="auto"/>
        <w:rPr>
          <w:rFonts w:ascii="Arial" w:eastAsia="Times New Roman" w:hAnsi="Arial" w:cs="Arial"/>
          <w:b/>
        </w:rPr>
      </w:pPr>
      <w:r w:rsidRPr="005C4E87">
        <w:rPr>
          <w:rFonts w:ascii="Arial" w:eastAsia="Times New Roman" w:hAnsi="Arial" w:cs="Arial"/>
          <w:b/>
          <w:bCs/>
        </w:rPr>
        <w:t xml:space="preserve">               Zamawiający</w:t>
      </w:r>
      <w:r w:rsidRPr="005C4E87">
        <w:rPr>
          <w:rFonts w:ascii="Arial" w:eastAsia="Times New Roman" w:hAnsi="Arial" w:cs="Arial"/>
          <w:b/>
          <w:bCs/>
        </w:rPr>
        <w:tab/>
      </w:r>
      <w:r w:rsidRPr="005C4E87">
        <w:rPr>
          <w:rFonts w:ascii="Arial" w:eastAsia="Times New Roman" w:hAnsi="Arial" w:cs="Arial"/>
        </w:rPr>
        <w:tab/>
      </w:r>
      <w:r w:rsidRPr="005C4E87">
        <w:rPr>
          <w:rFonts w:ascii="Arial" w:eastAsia="Times New Roman" w:hAnsi="Arial" w:cs="Arial"/>
        </w:rPr>
        <w:tab/>
      </w:r>
      <w:r w:rsidRPr="005C4E87">
        <w:rPr>
          <w:rFonts w:ascii="Arial" w:eastAsia="Times New Roman" w:hAnsi="Arial" w:cs="Arial"/>
        </w:rPr>
        <w:tab/>
      </w:r>
      <w:r w:rsidRPr="005C4E87">
        <w:rPr>
          <w:rFonts w:ascii="Arial" w:eastAsia="Times New Roman" w:hAnsi="Arial" w:cs="Arial"/>
        </w:rPr>
        <w:tab/>
      </w:r>
      <w:r w:rsidRPr="005C4E87">
        <w:rPr>
          <w:rFonts w:ascii="Arial" w:eastAsia="Times New Roman" w:hAnsi="Arial" w:cs="Arial"/>
        </w:rPr>
        <w:tab/>
      </w:r>
      <w:r w:rsidRPr="005C4E87">
        <w:rPr>
          <w:rFonts w:ascii="Arial" w:eastAsia="Times New Roman" w:hAnsi="Arial" w:cs="Arial"/>
          <w:b/>
        </w:rPr>
        <w:t>Wykonawca</w:t>
      </w:r>
    </w:p>
    <w:p w14:paraId="66AB690A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14:paraId="58E98BCF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14:paraId="12A5629D" w14:textId="77777777" w:rsidR="005C4E87" w:rsidRPr="005C4E87" w:rsidRDefault="005C4E87" w:rsidP="005C4E87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14:paraId="6DC4CF6A" w14:textId="77777777" w:rsidR="005C4E87" w:rsidRPr="005C4E87" w:rsidRDefault="005C4E87" w:rsidP="005C4E87">
      <w:pPr>
        <w:spacing w:after="120" w:line="240" w:lineRule="auto"/>
        <w:rPr>
          <w:rFonts w:ascii="Arial" w:eastAsia="Times New Roman" w:hAnsi="Arial" w:cs="Arial"/>
          <w:b/>
        </w:rPr>
      </w:pPr>
      <w:r w:rsidRPr="005C4E87">
        <w:rPr>
          <w:rFonts w:ascii="Arial" w:eastAsia="Times New Roman" w:hAnsi="Arial" w:cs="Arial"/>
          <w:b/>
        </w:rPr>
        <w:t xml:space="preserve">           ………………………                                                       ……………………….</w:t>
      </w:r>
    </w:p>
    <w:p w14:paraId="3256000F" w14:textId="77777777" w:rsidR="005C4E87" w:rsidRPr="005C4E87" w:rsidRDefault="005C4E87" w:rsidP="005C4E87">
      <w:pPr>
        <w:spacing w:after="120" w:line="240" w:lineRule="auto"/>
        <w:rPr>
          <w:rFonts w:ascii="Arial" w:eastAsia="Times New Roman" w:hAnsi="Arial" w:cs="Arial"/>
          <w:b/>
        </w:rPr>
      </w:pPr>
    </w:p>
    <w:p w14:paraId="6D3AE066" w14:textId="7BB70207" w:rsidR="00C14A80" w:rsidRDefault="00C14A80"/>
    <w:p w14:paraId="36D5C061" w14:textId="41420A34" w:rsidR="00C54D12" w:rsidRDefault="00C54D12"/>
    <w:p w14:paraId="1D8E32E0" w14:textId="734287E0" w:rsidR="00C54D12" w:rsidRDefault="00C54D12"/>
    <w:p w14:paraId="5A6387AC" w14:textId="3758AF85" w:rsidR="00C54D12" w:rsidRDefault="00C54D12"/>
    <w:p w14:paraId="60525995" w14:textId="524381EB" w:rsidR="00C54D12" w:rsidRDefault="00C54D12"/>
    <w:p w14:paraId="02DBF795" w14:textId="4BB5AF1F" w:rsidR="00C54D12" w:rsidRDefault="00C54D12"/>
    <w:p w14:paraId="140C279C" w14:textId="5823C0E8" w:rsidR="00C54D12" w:rsidRDefault="00C54D12"/>
    <w:p w14:paraId="6EAC5773" w14:textId="64A3C871" w:rsidR="006C6223" w:rsidRDefault="006C6223"/>
    <w:p w14:paraId="7A4D8604" w14:textId="0B1B4809" w:rsidR="006C6223" w:rsidRDefault="006C6223"/>
    <w:p w14:paraId="30A7290F" w14:textId="77777777" w:rsidR="006C6223" w:rsidRDefault="006C6223"/>
    <w:p w14:paraId="24752435" w14:textId="3CFACCBC" w:rsidR="00C54D12" w:rsidRDefault="00C54D12"/>
    <w:p w14:paraId="7C8D2D12" w14:textId="4F071781" w:rsidR="00C54D12" w:rsidRDefault="00C54D12"/>
    <w:p w14:paraId="2FF8FBE4" w14:textId="5B9235E9" w:rsidR="00C54D12" w:rsidRPr="00C54D12" w:rsidRDefault="00C54D12" w:rsidP="00C54D12">
      <w:pPr>
        <w:suppressAutoHyphens/>
        <w:spacing w:line="264" w:lineRule="auto"/>
        <w:jc w:val="right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Kołobrzeg, dnia …...202</w:t>
      </w:r>
      <w:r w:rsidR="00C960DF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3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 r.</w:t>
      </w:r>
    </w:p>
    <w:p w14:paraId="7DE41624" w14:textId="77777777" w:rsidR="00C54D12" w:rsidRPr="00C54D12" w:rsidRDefault="00C54D12" w:rsidP="00C54D12">
      <w:pPr>
        <w:suppressAutoHyphens/>
        <w:spacing w:line="264" w:lineRule="auto"/>
        <w:jc w:val="center"/>
        <w:textAlignment w:val="baseline"/>
        <w:rPr>
          <w:rFonts w:ascii="Calibri" w:eastAsia="SimSun" w:hAnsi="Calibri" w:cs="Calibri"/>
          <w:kern w:val="1"/>
          <w:lang w:eastAsia="zh-CN"/>
        </w:rPr>
      </w:pPr>
      <w:bookmarkStart w:id="3" w:name="_Hlk114211546"/>
      <w:r w:rsidRPr="00C54D12">
        <w:rPr>
          <w:rFonts w:ascii="Times New Roman" w:eastAsia="SimSun" w:hAnsi="Times New Roman" w:cs="Times New Roman"/>
          <w:bCs/>
          <w:kern w:val="1"/>
          <w:sz w:val="18"/>
          <w:szCs w:val="18"/>
          <w:lang w:eastAsia="zh-CN"/>
        </w:rPr>
        <w:t>PEŁNOMOCNICTWO</w:t>
      </w:r>
    </w:p>
    <w:p w14:paraId="32326BC0" w14:textId="77777777" w:rsidR="00C54D12" w:rsidRPr="00C54D12" w:rsidRDefault="00C54D12" w:rsidP="00C54D12">
      <w:pPr>
        <w:suppressAutoHyphens/>
        <w:spacing w:line="264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zh-CN"/>
        </w:rPr>
      </w:pPr>
    </w:p>
    <w:p w14:paraId="535C6437" w14:textId="77777777" w:rsidR="00C54D12" w:rsidRPr="00C54D12" w:rsidRDefault="00C54D12" w:rsidP="00C54D1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4" w:name="_Hlk523307956"/>
      <w:r w:rsidRPr="00C54D1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„Miejskie Wodociągi i Kanalizacja” Spółką z ograniczoną odpowiedzialnością, 78-100 Kołobrzeg, ul. Artyleryjska 3</w:t>
      </w:r>
      <w:bookmarkEnd w:id="4"/>
      <w:r w:rsidRPr="00C54D1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, </w:t>
      </w:r>
      <w:r w:rsidRPr="00C54D12">
        <w:rPr>
          <w:rFonts w:ascii="Times New Roman" w:eastAsia="Times New Roman" w:hAnsi="Times New Roman" w:cs="Times New Roman"/>
          <w:sz w:val="18"/>
          <w:szCs w:val="18"/>
          <w:lang w:eastAsia="pl-PL"/>
        </w:rPr>
        <w:t>wpisaną do rejestru Przedsiębiorców prowadzonego przez Sąd Rejonowy w Koszalinie, IX Wydział Krajowego Rejestru Sądowego pod numerem: 0000169262; NIP: 671-00-12-257; REGON: 330263149.</w:t>
      </w:r>
    </w:p>
    <w:p w14:paraId="1A7D660D" w14:textId="77777777" w:rsidR="00C54D12" w:rsidRPr="00C54D12" w:rsidRDefault="00C54D12" w:rsidP="00C54D1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2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reprezentowane przez:</w:t>
      </w:r>
    </w:p>
    <w:p w14:paraId="57C0D2EB" w14:textId="02264C65" w:rsidR="00C54D12" w:rsidRPr="00C54D12" w:rsidRDefault="00946B8B" w:rsidP="00C54D1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……………………….</w:t>
      </w:r>
      <w:r w:rsidR="00C54D12" w:rsidRPr="00C54D1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– </w:t>
      </w:r>
      <w:r w:rsidR="00C54D12" w:rsidRPr="00C54D1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Prezes Zarządu Spółki,</w:t>
      </w:r>
    </w:p>
    <w:p w14:paraId="1B68652E" w14:textId="77777777" w:rsidR="00C54D12" w:rsidRPr="00C54D12" w:rsidRDefault="00C54D12" w:rsidP="00C54D12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niniejszym udziela pełnomocnictwa dla:</w:t>
      </w:r>
    </w:p>
    <w:p w14:paraId="0EFE4718" w14:textId="77777777" w:rsidR="00C54D12" w:rsidRPr="00C54D12" w:rsidRDefault="00C54D12" w:rsidP="00C54D12">
      <w:pPr>
        <w:suppressAutoHyphens/>
        <w:spacing w:line="26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zh-CN"/>
        </w:rPr>
      </w:pPr>
      <w:r w:rsidRPr="00C54D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zh-CN"/>
        </w:rPr>
        <w:t>……………………………….</w:t>
      </w:r>
    </w:p>
    <w:p w14:paraId="4BFA0BBB" w14:textId="77777777" w:rsidR="00C54D12" w:rsidRPr="00C54D12" w:rsidRDefault="00C54D12" w:rsidP="00C54D12">
      <w:pPr>
        <w:suppressAutoHyphens/>
        <w:spacing w:line="26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zh-CN"/>
        </w:rPr>
      </w:pPr>
      <w:r w:rsidRPr="00C54D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zh-CN"/>
        </w:rPr>
        <w:t>……………………………….</w:t>
      </w:r>
    </w:p>
    <w:p w14:paraId="52A0DE9F" w14:textId="77777777" w:rsidR="00C54D12" w:rsidRPr="00C54D12" w:rsidRDefault="00C54D12" w:rsidP="00C54D12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 w:rsidRPr="00C54D12">
        <w:rPr>
          <w:rFonts w:ascii="Times New Roman" w:eastAsia="SimSun" w:hAnsi="Times New Roman" w:cs="Times New Roman"/>
          <w:b/>
          <w:kern w:val="1"/>
          <w:sz w:val="18"/>
          <w:szCs w:val="18"/>
          <w:lang w:eastAsia="zh-CN"/>
        </w:rPr>
        <w:t>do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 dokonania w imieniu i na rzecz Zamawiającego następujących czynności:</w:t>
      </w:r>
    </w:p>
    <w:p w14:paraId="008963DD" w14:textId="77777777" w:rsidR="00C54D12" w:rsidRPr="00C54D12" w:rsidRDefault="00C54D12" w:rsidP="00C54D12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31C8D08E" w14:textId="77777777" w:rsidR="00C54D12" w:rsidRPr="00C54D12" w:rsidRDefault="00C54D12" w:rsidP="00C54D1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160" w:line="259" w:lineRule="exact"/>
        <w:ind w:left="860" w:right="20" w:hanging="576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Powiadomienia właściwego Operatora Systemu Dystrybucyjnego o zawarciu z </w:t>
      </w:r>
      <w:r w:rsidRPr="00C54D1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„Miejskie Wodociągi i Kanalizacja” Spółką z ograniczoną odpowiedzialnością, 78-100 Kołobrzeg, ul. Artyleryjska 3</w:t>
      </w:r>
      <w:r w:rsidRPr="00C54D12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umowy sprzedaży energii elektrycznej oraz o planowanym terminie rozpoczęcia sprzedaży energii elektrycznej.</w:t>
      </w:r>
    </w:p>
    <w:p w14:paraId="0DCA351D" w14:textId="6728AABE" w:rsidR="00C54D12" w:rsidRPr="00C54D12" w:rsidRDefault="00C54D12" w:rsidP="00C54D1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line="259" w:lineRule="exact"/>
        <w:ind w:left="860" w:right="20" w:hanging="576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Złożenia oświadczenia o wypowiedzeniu dotychczas obowiązującej umowy kompleksowej (sprzedaż energii elektrycznej i świadczenie usług dystrybucji), umowy sprzedażowej, umowy dystrybucyjnej lub złożenia oświadczenia o rozwiązaniu umowy kompleksowej (sprzedaż energii elektrycznej i świadczenie usług dystrybucji), umowy sprzedażowej, umowy dystrybucyjnej w trybie zgodnego porozumienia stron 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dla punktów poboru energii elektrycznej zawartych w załączniku nr 1 do umowy, </w:t>
      </w:r>
      <w:r w:rsidRPr="00C54D12">
        <w:rPr>
          <w:rFonts w:ascii="Times New Roman" w:eastAsia="SimSun" w:hAnsi="Times New Roman" w:cs="Times New Roman"/>
          <w:spacing w:val="4"/>
          <w:kern w:val="1"/>
          <w:sz w:val="18"/>
          <w:szCs w:val="18"/>
          <w:lang w:eastAsia="zh-CN"/>
        </w:rPr>
        <w:t>zgodnie z harmonogramem wypowiadania umów zawartym w załączniku nr 1 do umowy.</w:t>
      </w:r>
    </w:p>
    <w:p w14:paraId="216450C2" w14:textId="77777777" w:rsidR="00C54D12" w:rsidRPr="00C54D12" w:rsidRDefault="00C54D12" w:rsidP="00C54D1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160" w:line="259" w:lineRule="exact"/>
        <w:ind w:left="851" w:right="27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14:paraId="207AF74C" w14:textId="511C61D9" w:rsidR="00C54D12" w:rsidRPr="00C54D12" w:rsidRDefault="00C54D12" w:rsidP="00C54D12">
      <w:pPr>
        <w:widowControl w:val="0"/>
        <w:numPr>
          <w:ilvl w:val="0"/>
          <w:numId w:val="9"/>
        </w:numPr>
        <w:suppressAutoHyphens/>
        <w:spacing w:after="160" w:line="259" w:lineRule="exact"/>
        <w:ind w:left="851" w:right="20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Reprezentowania Zamawiającego przed właściwym Operatorem Systemu Dystrybucyjnego podczas procesu zawierania Umów Dystrybucyjnych w tym podpisania i złożenia w imieniu Zamawiającego wniosku o zawarcie Umowy Dystrybucyjnej.</w:t>
      </w:r>
    </w:p>
    <w:p w14:paraId="286DE9C4" w14:textId="38BFE40E" w:rsidR="00C54D12" w:rsidRPr="00C54D12" w:rsidRDefault="00C54D12" w:rsidP="00C54D12">
      <w:pPr>
        <w:widowControl w:val="0"/>
        <w:numPr>
          <w:ilvl w:val="0"/>
          <w:numId w:val="9"/>
        </w:numPr>
        <w:suppressAutoHyphens/>
        <w:spacing w:after="160" w:line="259" w:lineRule="exact"/>
        <w:ind w:left="851" w:right="20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Reprezentowania Zamawiającego przed Operatorem Sieci Dystrybucyjnej w sprawach związanych z zawarciem umowy o świadczenie usług dystrybucji dla nowego przyłączenia (brak dotychczasowej umowy) w tym podpisania i złożenia w imieniu Zamawiającego wniosku o przyłączenie instalacji odbiorczej do sieci.</w:t>
      </w:r>
    </w:p>
    <w:p w14:paraId="1BADBECD" w14:textId="7A242AD3" w:rsidR="00C54D12" w:rsidRPr="00C54D12" w:rsidRDefault="00C54D12" w:rsidP="00C54D12">
      <w:pPr>
        <w:widowControl w:val="0"/>
        <w:numPr>
          <w:ilvl w:val="0"/>
          <w:numId w:val="9"/>
        </w:numPr>
        <w:suppressAutoHyphens/>
        <w:spacing w:after="160" w:line="259" w:lineRule="exact"/>
        <w:ind w:left="851" w:right="20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Wystąpienia do Operatora Sieci Dystrybucyjnej z wnioskiem o zmianę płatnika, danych adresowych </w:t>
      </w:r>
      <w:proofErr w:type="spellStart"/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ppe</w:t>
      </w:r>
      <w:proofErr w:type="spellEnd"/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, grupy taryfowej, mocy umownej dla punktów poboru energii elektrycznej określonych w załączniku nr 1 do umowy podczas realizacji umowy na wcześniejszy wniosek Zamawiającego.</w:t>
      </w:r>
    </w:p>
    <w:p w14:paraId="737D7398" w14:textId="62C0DF9E" w:rsidR="00C54D12" w:rsidRPr="00C54D12" w:rsidRDefault="00C54D12" w:rsidP="00C54D12">
      <w:pPr>
        <w:widowControl w:val="0"/>
        <w:numPr>
          <w:ilvl w:val="0"/>
          <w:numId w:val="9"/>
        </w:numPr>
        <w:suppressAutoHyphens/>
        <w:spacing w:after="160" w:line="259" w:lineRule="exact"/>
        <w:ind w:left="851" w:right="23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Reprezentowania Zamawiającego w kontaktach z dotychczasowym Sprzedawcą energii elektrycznej lub Operatorem Systemu Dystrybucji w sprawach związanych z procesem zmiany Sprzedawcy </w:t>
      </w:r>
      <w:r w:rsidRPr="00C54D12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>dotyczy punktów poboru zamieszczonych w załączniku nr 1 do umowy</w:t>
      </w:r>
    </w:p>
    <w:p w14:paraId="2EC8861B" w14:textId="77777777" w:rsidR="00C54D12" w:rsidRPr="00C54D12" w:rsidRDefault="00C54D12" w:rsidP="00C54D12">
      <w:pPr>
        <w:widowControl w:val="0"/>
        <w:suppressAutoHyphens/>
        <w:spacing w:after="160" w:line="259" w:lineRule="exact"/>
        <w:ind w:right="-256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Niniejsze pełnomocnictwo uprawnia Wykonawcę do udzielenia dalszych pełnomocnictw substytucyjnych.</w:t>
      </w:r>
      <w:r w:rsidRPr="00C54D12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                                      </w:t>
      </w:r>
    </w:p>
    <w:p w14:paraId="5DCD8543" w14:textId="21CC1DDB" w:rsidR="00C54D12" w:rsidRPr="00C54D12" w:rsidRDefault="00C54D12" w:rsidP="00C54D12">
      <w:pPr>
        <w:widowControl w:val="0"/>
        <w:suppressAutoHyphens/>
        <w:spacing w:after="160" w:line="264" w:lineRule="auto"/>
        <w:ind w:right="23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Pełnomocnictwo udzielone jest na czas trwania umowy nr </w:t>
      </w:r>
      <w:r w:rsidR="00980DEE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2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/En/S/202</w:t>
      </w:r>
      <w:r w:rsidR="00583E5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3</w:t>
      </w:r>
    </w:p>
    <w:p w14:paraId="307E31CF" w14:textId="77777777" w:rsidR="00C54D12" w:rsidRPr="00C54D12" w:rsidRDefault="00C54D12" w:rsidP="00C54D12">
      <w:pPr>
        <w:widowControl w:val="0"/>
        <w:suppressAutoHyphens/>
        <w:spacing w:after="160" w:line="264" w:lineRule="auto"/>
        <w:ind w:right="23"/>
        <w:textAlignment w:val="baseline"/>
        <w:rPr>
          <w:rFonts w:ascii="Calibri" w:eastAsia="SimSun" w:hAnsi="Calibri" w:cs="Calibri"/>
          <w:kern w:val="1"/>
          <w:lang w:eastAsia="zh-CN"/>
        </w:rPr>
      </w:pPr>
    </w:p>
    <w:p w14:paraId="74499D33" w14:textId="77777777" w:rsidR="00C54D12" w:rsidRPr="00C54D12" w:rsidRDefault="00C54D12" w:rsidP="00C54D12">
      <w:pPr>
        <w:suppressAutoHyphens/>
        <w:spacing w:line="264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4720A6E9" w14:textId="77777777" w:rsidR="00C54D12" w:rsidRPr="00C54D12" w:rsidRDefault="00C54D12" w:rsidP="00C54D12">
      <w:pPr>
        <w:suppressAutoHyphens/>
        <w:spacing w:line="264" w:lineRule="auto"/>
        <w:jc w:val="center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……………………………………………………………………………………</w:t>
      </w: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.</w:t>
      </w:r>
    </w:p>
    <w:p w14:paraId="4AB01C60" w14:textId="77777777" w:rsidR="00C54D12" w:rsidRPr="00C54D12" w:rsidRDefault="00C54D12" w:rsidP="00C54D12">
      <w:pPr>
        <w:suppressAutoHyphens/>
        <w:spacing w:line="264" w:lineRule="auto"/>
        <w:jc w:val="center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C54D12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(Pieczęć imienna i podpis zgodny z reprezentacją Zamawiającego)</w:t>
      </w:r>
    </w:p>
    <w:bookmarkEnd w:id="3"/>
    <w:p w14:paraId="5E1D9564" w14:textId="696EAC82" w:rsidR="00C54D12" w:rsidRDefault="00C54D12"/>
    <w:p w14:paraId="55DCE705" w14:textId="169784F5" w:rsidR="008055FD" w:rsidRDefault="008055FD"/>
    <w:p w14:paraId="4DD4722F" w14:textId="6A2D6457" w:rsidR="008055FD" w:rsidRDefault="008055FD"/>
    <w:p w14:paraId="6A6F53B1" w14:textId="4BEA9154" w:rsidR="008055FD" w:rsidRDefault="008055FD"/>
    <w:p w14:paraId="00D6302A" w14:textId="34027D45" w:rsidR="008055FD" w:rsidRDefault="008055FD"/>
    <w:p w14:paraId="3C4AA00E" w14:textId="77777777" w:rsidR="008055FD" w:rsidRPr="002579C0" w:rsidRDefault="008055FD" w:rsidP="008055FD">
      <w:pPr>
        <w:pStyle w:val="Tytu"/>
        <w:spacing w:after="120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 w:val="24"/>
          <w:szCs w:val="24"/>
        </w:rPr>
        <w:t>Umowa</w:t>
      </w:r>
    </w:p>
    <w:p w14:paraId="15EB15A0" w14:textId="4D37606C" w:rsidR="008055FD" w:rsidRPr="002579C0" w:rsidRDefault="008055FD" w:rsidP="008055FD">
      <w:pPr>
        <w:pStyle w:val="Tytu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Nr </w:t>
      </w:r>
      <w:r w:rsidR="00CC5E81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/En/S</w:t>
      </w:r>
      <w:r w:rsidRPr="002579C0">
        <w:rPr>
          <w:rFonts w:ascii="Arial" w:hAnsi="Arial" w:cs="Arial"/>
          <w:sz w:val="24"/>
          <w:szCs w:val="24"/>
          <w:u w:val="single"/>
        </w:rPr>
        <w:t>/20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641F13">
        <w:rPr>
          <w:rFonts w:ascii="Arial" w:hAnsi="Arial" w:cs="Arial"/>
          <w:sz w:val="24"/>
          <w:szCs w:val="24"/>
          <w:u w:val="single"/>
        </w:rPr>
        <w:t>3</w:t>
      </w:r>
    </w:p>
    <w:p w14:paraId="76A95B1C" w14:textId="77777777" w:rsidR="008055FD" w:rsidRPr="002579C0" w:rsidRDefault="008055FD" w:rsidP="008055FD">
      <w:pPr>
        <w:pStyle w:val="Tytu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Część nr 2</w:t>
      </w:r>
    </w:p>
    <w:p w14:paraId="5A194605" w14:textId="77777777" w:rsidR="008055FD" w:rsidRPr="002579C0" w:rsidRDefault="008055FD" w:rsidP="008055FD">
      <w:pPr>
        <w:jc w:val="center"/>
        <w:rPr>
          <w:rFonts w:ascii="Arial" w:hAnsi="Arial" w:cs="Arial"/>
          <w:b/>
          <w:bCs/>
          <w:sz w:val="20"/>
        </w:rPr>
      </w:pPr>
    </w:p>
    <w:p w14:paraId="16A0099B" w14:textId="6466856E" w:rsidR="008055FD" w:rsidRPr="002579C0" w:rsidRDefault="008055FD" w:rsidP="008055FD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2579C0">
        <w:rPr>
          <w:rFonts w:cs="Arial"/>
          <w:sz w:val="20"/>
          <w:lang w:eastAsia="en-US"/>
        </w:rPr>
        <w:t xml:space="preserve">zawarta </w:t>
      </w:r>
      <w:r>
        <w:rPr>
          <w:rFonts w:cs="Arial"/>
          <w:sz w:val="20"/>
          <w:lang w:eastAsia="en-US"/>
        </w:rPr>
        <w:t xml:space="preserve">w wyniku przeprowadzonego postępowania przetargowego w dniu  </w:t>
      </w:r>
      <w:r>
        <w:rPr>
          <w:rFonts w:cs="Arial"/>
          <w:b/>
          <w:bCs/>
          <w:sz w:val="20"/>
          <w:lang w:eastAsia="en-US"/>
        </w:rPr>
        <w:t>……</w:t>
      </w:r>
      <w:r w:rsidRPr="00A9323A">
        <w:rPr>
          <w:rFonts w:cs="Arial"/>
          <w:b/>
          <w:bCs/>
          <w:sz w:val="20"/>
          <w:lang w:eastAsia="en-US"/>
        </w:rPr>
        <w:t>.202</w:t>
      </w:r>
      <w:r w:rsidR="00641F13">
        <w:rPr>
          <w:rFonts w:cs="Arial"/>
          <w:b/>
          <w:bCs/>
          <w:sz w:val="20"/>
          <w:lang w:eastAsia="en-US"/>
        </w:rPr>
        <w:t>3</w:t>
      </w:r>
      <w:r w:rsidRPr="00A9323A">
        <w:rPr>
          <w:rFonts w:cs="Arial"/>
          <w:b/>
          <w:bCs/>
          <w:sz w:val="20"/>
          <w:lang w:eastAsia="en-US"/>
        </w:rPr>
        <w:t xml:space="preserve"> r</w:t>
      </w:r>
      <w:r>
        <w:rPr>
          <w:rFonts w:cs="Arial"/>
          <w:sz w:val="20"/>
          <w:lang w:eastAsia="en-US"/>
        </w:rPr>
        <w:t>.  w  Kołobrzegu</w:t>
      </w:r>
      <w:r w:rsidRPr="002579C0">
        <w:rPr>
          <w:rFonts w:cs="Arial"/>
          <w:sz w:val="20"/>
          <w:lang w:eastAsia="en-US"/>
        </w:rPr>
        <w:t xml:space="preserve">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5FD" w:rsidRPr="002579C0" w14:paraId="2650F6A8" w14:textId="77777777" w:rsidTr="008055FD">
        <w:trPr>
          <w:trHeight w:val="2455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149D4658" w14:textId="77777777" w:rsidR="008055FD" w:rsidRPr="00C653C9" w:rsidRDefault="008055FD" w:rsidP="008055F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  <w:bookmarkStart w:id="5" w:name="_Hlk41567312"/>
            <w:bookmarkStart w:id="6" w:name="_Hlk41567388"/>
            <w:bookmarkStart w:id="7" w:name="_Hlk41567415"/>
            <w:r>
              <w:rPr>
                <w:rFonts w:ascii="Arial" w:hAnsi="Arial" w:cs="Arial"/>
                <w:b/>
                <w:sz w:val="20"/>
                <w:lang w:eastAsia="pl-PL"/>
              </w:rPr>
              <w:t>Regionalne Wodociągi i Kanalizacja Sp. z o.o.</w:t>
            </w:r>
          </w:p>
          <w:p w14:paraId="70A058EF" w14:textId="77777777" w:rsidR="008055FD" w:rsidRPr="00E05259" w:rsidRDefault="008055FD" w:rsidP="008055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78-200 Białogard ul. Ustronie Miejskie 1</w:t>
            </w:r>
            <w:r>
              <w:rPr>
                <w:rFonts w:ascii="Arial" w:hAnsi="Arial" w:cs="Arial"/>
                <w:color w:val="FF0000"/>
                <w:sz w:val="20"/>
                <w:lang w:eastAsia="pl-PL"/>
              </w:rPr>
              <w:t xml:space="preserve">,  </w:t>
            </w:r>
            <w:bookmarkEnd w:id="5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wpisane </w:t>
            </w:r>
            <w:r w:rsidRPr="00FB671B">
              <w:rPr>
                <w:rFonts w:ascii="Arial" w:hAnsi="Arial" w:cs="Arial"/>
                <w:b/>
                <w:bCs/>
                <w:color w:val="000000"/>
                <w:sz w:val="20"/>
              </w:rPr>
              <w:t>do Rejestru Przedsiębiorców Krajowego Rejestru Sądowego prowadzoneg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 przez Sąd Rejonowy w Koszalinie</w:t>
            </w:r>
            <w:r w:rsidRPr="00FB671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IX</w:t>
            </w:r>
            <w:r w:rsidRPr="00FB671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Wydział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Krajowego Rejestru Sądowego pod numerem KRS 0000053791 NIP 672-000-62-06</w:t>
            </w:r>
            <w:bookmarkEnd w:id="6"/>
            <w:r w:rsidRPr="00FB671B">
              <w:rPr>
                <w:rFonts w:ascii="Arial" w:hAnsi="Arial" w:cs="Arial"/>
                <w:b/>
                <w:bCs/>
                <w:color w:val="000000"/>
                <w:sz w:val="20"/>
              </w:rPr>
              <w:t>, o kapitale zakładowym w całości w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płaconym w wysokości </w:t>
            </w:r>
            <w:r w:rsidRPr="00FB671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150 706 000 </w:t>
            </w:r>
            <w:r w:rsidRPr="00FB671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PLN, </w:t>
            </w:r>
          </w:p>
          <w:p w14:paraId="5280C727" w14:textId="77777777" w:rsidR="008055FD" w:rsidRDefault="008055FD" w:rsidP="008055F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reprezentowane</w:t>
            </w:r>
            <w:r w:rsidRPr="00AA68B0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przez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:</w:t>
            </w:r>
            <w:r w:rsidRPr="00AA68B0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</w:p>
          <w:p w14:paraId="31650699" w14:textId="77777777" w:rsidR="008055FD" w:rsidRDefault="008055FD" w:rsidP="008055FD">
            <w:pPr>
              <w:pStyle w:val="Tekstpodstawowy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Rafał Słowik</w:t>
            </w:r>
            <w:r w:rsidRPr="00CF7A33">
              <w:rPr>
                <w:rFonts w:ascii="Arial" w:hAnsi="Arial" w:cs="Arial"/>
                <w:b/>
                <w:sz w:val="20"/>
              </w:rPr>
              <w:t xml:space="preserve"> – Prezes Zarządu,</w:t>
            </w:r>
          </w:p>
          <w:p w14:paraId="0BBAF6D9" w14:textId="77777777" w:rsidR="008055FD" w:rsidRDefault="008055FD" w:rsidP="008055FD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E9C9F74" w14:textId="50F7D934" w:rsidR="008055FD" w:rsidRPr="002469DB" w:rsidRDefault="00583E5D" w:rsidP="008055FD">
            <w:pPr>
              <w:pStyle w:val="Tekstpodstawowy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Karol Lisowski</w:t>
            </w:r>
            <w:r w:rsidR="008055FD"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>Wiceprezes</w:t>
            </w:r>
            <w:r w:rsidR="008055FD">
              <w:rPr>
                <w:rFonts w:ascii="Arial" w:hAnsi="Arial" w:cs="Arial"/>
                <w:b/>
                <w:sz w:val="20"/>
              </w:rPr>
              <w:t xml:space="preserve"> Zarządu,</w:t>
            </w:r>
          </w:p>
          <w:bookmarkEnd w:id="7"/>
          <w:p w14:paraId="799DD697" w14:textId="77777777" w:rsidR="008055FD" w:rsidRPr="006D1BCB" w:rsidRDefault="008055FD" w:rsidP="008055FD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6D1BCB">
              <w:rPr>
                <w:rFonts w:ascii="Arial" w:hAnsi="Arial" w:cs="Arial"/>
                <w:i w:val="0"/>
                <w:color w:val="000000"/>
                <w:sz w:val="20"/>
                <w:lang w:eastAsia="pl-PL"/>
              </w:rPr>
              <w:t xml:space="preserve">a, </w:t>
            </w:r>
            <w:r w:rsidRPr="006D1BCB">
              <w:rPr>
                <w:rFonts w:ascii="Arial" w:hAnsi="Arial" w:cs="Arial"/>
                <w:bCs/>
                <w:i w:val="0"/>
                <w:iCs/>
                <w:sz w:val="20"/>
              </w:rPr>
              <w:t>Wykonawcą:</w:t>
            </w:r>
          </w:p>
          <w:p w14:paraId="373E5A90" w14:textId="77777777" w:rsidR="008055FD" w:rsidRDefault="008055FD" w:rsidP="008055FD">
            <w:pPr>
              <w:spacing w:line="36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……………………….</w:t>
            </w:r>
          </w:p>
          <w:p w14:paraId="6E251BF4" w14:textId="77777777" w:rsidR="008055FD" w:rsidRDefault="008055FD" w:rsidP="008055FD">
            <w:pPr>
              <w:spacing w:line="36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…………………………</w:t>
            </w:r>
          </w:p>
          <w:p w14:paraId="20AE5116" w14:textId="77777777" w:rsidR="008055FD" w:rsidRDefault="008055FD" w:rsidP="008055FD">
            <w:pPr>
              <w:spacing w:line="36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………………………..</w:t>
            </w:r>
          </w:p>
          <w:p w14:paraId="5A696CC4" w14:textId="77777777" w:rsidR="008055FD" w:rsidRPr="0065495C" w:rsidRDefault="008055FD" w:rsidP="008055FD">
            <w:pPr>
              <w:spacing w:line="360" w:lineRule="auto"/>
              <w:rPr>
                <w:rFonts w:ascii="Arial" w:hAnsi="Arial" w:cs="Arial"/>
                <w:sz w:val="20"/>
                <w:lang w:eastAsia="pl-PL"/>
              </w:rPr>
            </w:pPr>
            <w:r w:rsidRPr="0065495C">
              <w:rPr>
                <w:rFonts w:ascii="Arial" w:hAnsi="Arial" w:cs="Arial"/>
                <w:sz w:val="20"/>
                <w:lang w:eastAsia="pl-PL"/>
              </w:rPr>
              <w:t>którą reprezentuje:</w:t>
            </w:r>
          </w:p>
          <w:p w14:paraId="197E88C0" w14:textId="77777777" w:rsidR="008055FD" w:rsidRPr="00E105F1" w:rsidRDefault="008055FD" w:rsidP="008055FD">
            <w:pPr>
              <w:spacing w:line="360" w:lineRule="auto"/>
              <w:rPr>
                <w:rFonts w:ascii="Arial" w:hAnsi="Arial" w:cs="Arial"/>
                <w:b/>
                <w:sz w:val="20"/>
                <w:lang w:eastAsia="pl-PL"/>
              </w:rPr>
            </w:pPr>
            <w:r w:rsidRPr="00B7178B">
              <w:rPr>
                <w:rFonts w:ascii="Arial" w:hAnsi="Arial" w:cs="Arial"/>
                <w:sz w:val="20"/>
                <w:lang w:eastAsia="pl-PL"/>
              </w:rPr>
              <w:t>.</w:t>
            </w:r>
          </w:p>
        </w:tc>
      </w:tr>
    </w:tbl>
    <w:p w14:paraId="0B135AC2" w14:textId="77777777" w:rsidR="008055FD" w:rsidRPr="002579C0" w:rsidRDefault="008055FD" w:rsidP="008055FD">
      <w:pPr>
        <w:spacing w:after="120"/>
        <w:ind w:right="-6"/>
        <w:rPr>
          <w:rFonts w:ascii="Arial" w:hAnsi="Arial" w:cs="Arial"/>
          <w:b/>
          <w:bCs/>
          <w:sz w:val="20"/>
        </w:rPr>
      </w:pPr>
    </w:p>
    <w:p w14:paraId="008D8226" w14:textId="77777777" w:rsidR="008055FD" w:rsidRPr="002579C0" w:rsidRDefault="008055FD" w:rsidP="008055FD">
      <w:pPr>
        <w:spacing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2579C0">
        <w:rPr>
          <w:rFonts w:ascii="Arial" w:hAnsi="Arial" w:cs="Arial"/>
          <w:b/>
          <w:bCs/>
          <w:sz w:val="20"/>
        </w:rPr>
        <w:t>§ 1</w:t>
      </w:r>
    </w:p>
    <w:p w14:paraId="4A71BF93" w14:textId="5835621E" w:rsidR="008055FD" w:rsidRPr="008055FD" w:rsidRDefault="008055FD" w:rsidP="008055FD">
      <w:pPr>
        <w:overflowPunct w:val="0"/>
        <w:autoSpaceDE w:val="0"/>
        <w:autoSpaceDN w:val="0"/>
        <w:adjustRightInd w:val="0"/>
        <w:spacing w:after="120" w:line="240" w:lineRule="auto"/>
        <w:ind w:right="4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 xml:space="preserve">Na podstawie niniejszej umowy Zamawiający będzie zamawiał zgodnie z potrzebami, a Wykonawca zobowiązuje się sprzedawać przedmiot umowy </w:t>
      </w:r>
      <w:proofErr w:type="spellStart"/>
      <w:r w:rsidRPr="008055FD">
        <w:rPr>
          <w:rFonts w:ascii="Arial" w:eastAsia="Times New Roman" w:hAnsi="Arial" w:cs="Arial"/>
          <w:sz w:val="20"/>
          <w:szCs w:val="20"/>
          <w:lang w:eastAsia="pl-PL"/>
        </w:rPr>
        <w:t>pt</w:t>
      </w:r>
      <w:proofErr w:type="spellEnd"/>
      <w:r w:rsidRPr="008055FD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055FD">
        <w:rPr>
          <w:rFonts w:ascii="Calibri" w:eastAsia="Arial Unicode MS" w:hAnsi="Calibri" w:cs="Arial"/>
          <w:b/>
          <w:color w:val="000000"/>
          <w:lang w:eastAsia="pl-PL"/>
        </w:rPr>
        <w:t xml:space="preserve"> zakup</w:t>
      </w:r>
      <w:r w:rsidRPr="008055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energii elektrycznej dla 3 spółek wodociągowych na 202</w:t>
      </w:r>
      <w:r w:rsidR="00641F13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8055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rok” Postępowanie nr </w:t>
      </w:r>
      <w:r w:rsidR="00641F1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055FD">
        <w:rPr>
          <w:rFonts w:ascii="Arial" w:eastAsia="Times New Roman" w:hAnsi="Arial" w:cs="Arial"/>
          <w:b/>
          <w:sz w:val="20"/>
          <w:szCs w:val="20"/>
          <w:lang w:eastAsia="pl-PL"/>
        </w:rPr>
        <w:t>/En/S/202</w:t>
      </w:r>
      <w:r w:rsidR="00641F1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8055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055FD">
        <w:rPr>
          <w:rFonts w:ascii="Arial" w:eastAsia="Times New Roman" w:hAnsi="Arial" w:cs="Arial"/>
          <w:sz w:val="20"/>
          <w:szCs w:val="20"/>
          <w:lang w:eastAsia="pl-PL"/>
        </w:rPr>
        <w:t>- część nr 2, do punktów PPE poboru energii elektrycznej, określonych w Załączniku nr 1 do umowy.</w:t>
      </w:r>
    </w:p>
    <w:p w14:paraId="3FE4DBA3" w14:textId="5AF9E420" w:rsidR="008055FD" w:rsidRPr="008055FD" w:rsidRDefault="008055FD" w:rsidP="008055FD">
      <w:pPr>
        <w:tabs>
          <w:tab w:val="left" w:pos="370"/>
        </w:tabs>
        <w:spacing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1. </w:t>
      </w:r>
      <w:r w:rsidRPr="008055FD">
        <w:rPr>
          <w:rFonts w:ascii="Arial" w:eastAsia="Arial Unicode MS" w:hAnsi="Arial" w:cs="Arial"/>
          <w:sz w:val="20"/>
          <w:szCs w:val="20"/>
          <w:lang w:eastAsia="pl-PL"/>
        </w:rPr>
        <w:t>Sprzedaż  energii elektrycznej odbywać się będzie na warunkach określonych przepisami ustawy z dnia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8055FD">
        <w:rPr>
          <w:rFonts w:ascii="Arial" w:eastAsia="Arial Unicode MS" w:hAnsi="Arial" w:cs="Arial"/>
          <w:sz w:val="20"/>
          <w:szCs w:val="20"/>
          <w:lang w:eastAsia="pl-PL"/>
        </w:rPr>
        <w:t>10 kwietnia 1997 r. – Prawo energetyczne (tj. Dz. U. z 2017r., poz. 220, 791) oraz zgodnie z wydanymi do tej ustawy przepisami wykonawczymi w szczególności ze standardami jakości obsługi odbiorców określonymi w Rozporządzeniu Ministra Energii z dnia 6 marca 2019 r. w sprawie szczegółowych zasad  kształtowania i kalkulacji taryf oraz rozliczeń w obrocie energią elektryczną (Dz. U. z 2019 poz. 503).</w:t>
      </w:r>
    </w:p>
    <w:p w14:paraId="49CAE411" w14:textId="16F23761" w:rsidR="008055FD" w:rsidRPr="008055FD" w:rsidRDefault="008055FD" w:rsidP="008055FD">
      <w:pPr>
        <w:tabs>
          <w:tab w:val="left" w:pos="37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Pr="008055FD">
        <w:rPr>
          <w:rFonts w:ascii="Arial" w:eastAsia="Times New Roman" w:hAnsi="Arial" w:cs="Arial"/>
          <w:sz w:val="20"/>
          <w:szCs w:val="20"/>
        </w:rPr>
        <w:t>Umowa nie obejmuje spraw związanych z dystrybucją energii elektrycznej, przyłączeniem,</w:t>
      </w:r>
    </w:p>
    <w:p w14:paraId="079C3094" w14:textId="1DC03CDB" w:rsidR="008055FD" w:rsidRPr="008055FD" w:rsidRDefault="008055FD" w:rsidP="008055FD">
      <w:pPr>
        <w:overflowPunct w:val="0"/>
        <w:autoSpaceDE w:val="0"/>
        <w:autoSpaceDN w:val="0"/>
        <w:adjustRightInd w:val="0"/>
        <w:ind w:right="4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 xml:space="preserve">opomiarowaniem i jakością energii wchodzących w zakres odrębnej umowy o świadczenie usług </w:t>
      </w:r>
    </w:p>
    <w:p w14:paraId="0E004D6C" w14:textId="5F722A2F" w:rsidR="008055FD" w:rsidRPr="008055FD" w:rsidRDefault="008055FD" w:rsidP="008055FD">
      <w:pPr>
        <w:overflowPunct w:val="0"/>
        <w:autoSpaceDE w:val="0"/>
        <w:autoSpaceDN w:val="0"/>
        <w:adjustRightInd w:val="0"/>
        <w:ind w:right="49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dystrybucyjnych zawartej przez Zamawiającego z Operatorem Systemu Dystrybucyjnego.</w:t>
      </w:r>
    </w:p>
    <w:p w14:paraId="3CA6EFCB" w14:textId="600D8A05" w:rsidR="008055FD" w:rsidRPr="008055FD" w:rsidRDefault="008055FD" w:rsidP="008055FD">
      <w:pPr>
        <w:overflowPunct w:val="0"/>
        <w:autoSpaceDE w:val="0"/>
        <w:autoSpaceDN w:val="0"/>
        <w:adjustRightInd w:val="0"/>
        <w:spacing w:line="240" w:lineRule="auto"/>
        <w:ind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8055FD">
        <w:rPr>
          <w:rFonts w:ascii="Arial" w:eastAsia="Times New Roman" w:hAnsi="Arial" w:cs="Arial"/>
          <w:sz w:val="20"/>
          <w:szCs w:val="20"/>
          <w:lang w:eastAsia="pl-PL"/>
        </w:rPr>
        <w:t>Jeżeli nic innego nie wynika z postanowień niniejszej umowy użyte w niej pojęcia oznaczają:</w:t>
      </w:r>
    </w:p>
    <w:p w14:paraId="6B4A0421" w14:textId="77777777" w:rsidR="008055FD" w:rsidRPr="008055FD" w:rsidRDefault="008055FD" w:rsidP="00DA151F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right="49" w:firstLine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 xml:space="preserve">   OSD – Operator Systemu Dystrybucyjnego – przedsiębiorstwo energetyczne zajmujące </w:t>
      </w:r>
    </w:p>
    <w:p w14:paraId="118D4779" w14:textId="366986F0" w:rsidR="008055FD" w:rsidRPr="008055FD" w:rsidRDefault="00DA151F" w:rsidP="00DA151F">
      <w:pPr>
        <w:overflowPunct w:val="0"/>
        <w:autoSpaceDE w:val="0"/>
        <w:autoSpaceDN w:val="0"/>
        <w:adjustRightInd w:val="0"/>
        <w:spacing w:line="240" w:lineRule="auto"/>
        <w:ind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8055FD" w:rsidRPr="008055FD">
        <w:rPr>
          <w:rFonts w:ascii="Arial" w:eastAsia="Times New Roman" w:hAnsi="Arial" w:cs="Arial"/>
          <w:sz w:val="20"/>
          <w:szCs w:val="20"/>
          <w:lang w:eastAsia="pl-PL"/>
        </w:rPr>
        <w:t>się   świadczeniem usług dystrybucyjnych;</w:t>
      </w:r>
    </w:p>
    <w:p w14:paraId="2EBD0835" w14:textId="77777777" w:rsidR="00DA151F" w:rsidRDefault="008055FD" w:rsidP="00DA151F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line="240" w:lineRule="auto"/>
        <w:ind w:left="426"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 xml:space="preserve">Umowa Dystrybucyjna – umowa zawarta pomiędzy Sprzedawcą a OSD, określająca ich </w:t>
      </w:r>
      <w:r w:rsidR="00DA151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2377950" w14:textId="610A24FD" w:rsidR="008055FD" w:rsidRPr="008055FD" w:rsidRDefault="00DA151F" w:rsidP="00DA151F">
      <w:pPr>
        <w:overflowPunct w:val="0"/>
        <w:autoSpaceDE w:val="0"/>
        <w:autoSpaceDN w:val="0"/>
        <w:adjustRightInd w:val="0"/>
        <w:spacing w:line="240" w:lineRule="auto"/>
        <w:ind w:left="426"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8055FD" w:rsidRPr="008055FD">
        <w:rPr>
          <w:rFonts w:ascii="Arial" w:eastAsia="Times New Roman" w:hAnsi="Arial" w:cs="Arial"/>
          <w:sz w:val="20"/>
          <w:szCs w:val="20"/>
          <w:lang w:eastAsia="pl-PL"/>
        </w:rPr>
        <w:t>wzajemne prawa i obowiązki związane ze świadczeniem usługi dystrybucyjnej w celu realizacji niniejszej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55FD" w:rsidRPr="008055FD">
        <w:rPr>
          <w:rFonts w:ascii="Arial" w:eastAsia="Times New Roman" w:hAnsi="Arial" w:cs="Arial"/>
          <w:sz w:val="20"/>
          <w:szCs w:val="20"/>
          <w:lang w:eastAsia="pl-PL"/>
        </w:rPr>
        <w:t xml:space="preserve"> umowy;</w:t>
      </w:r>
    </w:p>
    <w:p w14:paraId="3535D69E" w14:textId="77777777" w:rsidR="008055FD" w:rsidRPr="008055FD" w:rsidRDefault="008055FD" w:rsidP="00DA151F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Umowa – niniejsza umowa;</w:t>
      </w:r>
    </w:p>
    <w:p w14:paraId="6D773C18" w14:textId="77777777" w:rsidR="008055FD" w:rsidRPr="008055FD" w:rsidRDefault="008055FD" w:rsidP="008055FD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Standardowy profil zużycia – zbiór danych o przeciętnym zużyciu energii elektrycznej zużytej przez obiekty Zamawiającego;</w:t>
      </w:r>
    </w:p>
    <w:p w14:paraId="1249569D" w14:textId="77777777" w:rsidR="008055FD" w:rsidRPr="008055FD" w:rsidRDefault="008055FD" w:rsidP="008055FD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Umowa o oświadczenie usług dystrybucji – umowa zawarta pomiędzy Zamawiającym a OSD, określająca prawa i obowiązki związane ze świadczeniem przez OSD usługi dystrybucji energii elektrycznej;</w:t>
      </w:r>
    </w:p>
    <w:p w14:paraId="228C7C1C" w14:textId="77777777" w:rsidR="008055FD" w:rsidRPr="008055FD" w:rsidRDefault="008055FD" w:rsidP="008055FD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Punkt poboru – miejsce dostarczania energii elektrycznej;</w:t>
      </w:r>
    </w:p>
    <w:p w14:paraId="0282050F" w14:textId="77777777" w:rsidR="008055FD" w:rsidRPr="008055FD" w:rsidRDefault="008055FD" w:rsidP="008055FD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Okres rozliczeniowy – okres, w którym na podstawie odczytów urządzeń pomiarowych następuje rozliczenie zużytej energii elektrycznej;</w:t>
      </w:r>
    </w:p>
    <w:p w14:paraId="5108BD7B" w14:textId="77777777" w:rsidR="008055FD" w:rsidRPr="008055FD" w:rsidRDefault="008055FD" w:rsidP="00DA151F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Taryfa – zbiór cen stosowanych przez OSD do rozliczenia za pobraną energię elektryczna;</w:t>
      </w:r>
    </w:p>
    <w:p w14:paraId="5759F7E5" w14:textId="77777777" w:rsidR="008055FD" w:rsidRPr="008055FD" w:rsidRDefault="008055FD" w:rsidP="008055FD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Strefa czasowa – godziny doby, w których ceny i stawki opłat dla grupy taryfowej z rozliczeniem wielostrefowym są jednakowe;</w:t>
      </w:r>
    </w:p>
    <w:p w14:paraId="3187DF5D" w14:textId="77777777" w:rsidR="008055FD" w:rsidRPr="008055FD" w:rsidRDefault="008055FD" w:rsidP="008055FD">
      <w:pPr>
        <w:numPr>
          <w:ilvl w:val="4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09" w:right="4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55FD">
        <w:rPr>
          <w:rFonts w:ascii="Arial" w:eastAsia="Times New Roman" w:hAnsi="Arial" w:cs="Arial"/>
          <w:sz w:val="20"/>
          <w:szCs w:val="20"/>
          <w:lang w:eastAsia="pl-PL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wielkości, określonych w tych umowach dla każdego okresu rozliczeniowego.</w:t>
      </w:r>
    </w:p>
    <w:p w14:paraId="4490BE17" w14:textId="77777777" w:rsidR="008055FD" w:rsidRPr="008055FD" w:rsidRDefault="008055FD" w:rsidP="008055F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7FD940E2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Wykonawca zobowiązuje się do złożenia OSD, w imieniu Zamawiającego, zgłoszenia o zawarciu umowy na sprzedaż energii elektrycznej.</w:t>
      </w:r>
    </w:p>
    <w:p w14:paraId="4C9B17B6" w14:textId="3FE45928" w:rsidR="008055FD" w:rsidRPr="008055FD" w:rsidRDefault="008055FD" w:rsidP="008055FD">
      <w:pPr>
        <w:numPr>
          <w:ilvl w:val="1"/>
          <w:numId w:val="2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Planowana wysokość rocznego zużycia energii elektrycznej dla poszczególnych punktów poboru,   określonych w załączniku nr 1 do umowy, szacuje się łącznie w wysokości  </w:t>
      </w:r>
      <w:r w:rsidRPr="008055FD">
        <w:rPr>
          <w:rFonts w:ascii="Arial" w:eastAsia="Times New Roman" w:hAnsi="Arial" w:cs="Arial"/>
          <w:b/>
          <w:sz w:val="20"/>
          <w:szCs w:val="20"/>
        </w:rPr>
        <w:t>7</w:t>
      </w:r>
      <w:r w:rsidR="00583E5D">
        <w:rPr>
          <w:rFonts w:ascii="Arial" w:eastAsia="Times New Roman" w:hAnsi="Arial" w:cs="Arial"/>
          <w:b/>
          <w:sz w:val="20"/>
          <w:szCs w:val="20"/>
        </w:rPr>
        <w:t>273</w:t>
      </w:r>
      <w:r w:rsidRPr="008055FD">
        <w:rPr>
          <w:rFonts w:ascii="Arial" w:eastAsia="Times New Roman" w:hAnsi="Arial" w:cs="Arial"/>
          <w:b/>
          <w:sz w:val="20"/>
          <w:szCs w:val="20"/>
        </w:rPr>
        <w:t xml:space="preserve">  MWh.</w:t>
      </w:r>
      <w:r w:rsidRPr="008055FD">
        <w:rPr>
          <w:rFonts w:ascii="Arial" w:eastAsia="Times New Roman" w:hAnsi="Arial" w:cs="Arial"/>
          <w:sz w:val="20"/>
          <w:szCs w:val="20"/>
        </w:rPr>
        <w:t>.</w:t>
      </w:r>
    </w:p>
    <w:p w14:paraId="74E97376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 Ewentualna zmiana szacowanego zużycia nie będzie skutkowała dodatkowymi kosztami dla              </w:t>
      </w:r>
    </w:p>
    <w:p w14:paraId="3AFF679C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 Zamawiającego, poza rozliczeniem za faktycznie zużytą ilość energii wg. cen, określonych w § 5 ust.1           </w:t>
      </w:r>
    </w:p>
    <w:p w14:paraId="73369B51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 niniejszej umowy. </w:t>
      </w:r>
    </w:p>
    <w:p w14:paraId="10F175DA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Ilości przedmiotu umowy są ilościami szacunkowymi i mogą podlegać zmianie w zależności od potrzeb Zamawiającego.</w:t>
      </w:r>
    </w:p>
    <w:p w14:paraId="1A42F6C0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bCs/>
          <w:sz w:val="20"/>
          <w:szCs w:val="20"/>
        </w:rPr>
        <w:t>Zamawiający zapłaci za faktycznie kupiony przedmiot umowy.</w:t>
      </w:r>
    </w:p>
    <w:p w14:paraId="1600F354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bCs/>
          <w:sz w:val="20"/>
          <w:szCs w:val="20"/>
        </w:rPr>
        <w:t>Zamawiający zastrzega sobie prawo do ograniczenia lub nie zamówienia całego asortymentu przedmiotu umowy. Wykonawca z tego tytułu nie będzie żądał  zapłaty za niekupioną energię elektryczną , ani nie będzie dochodził innych roszczeń od Zamawiającego.</w:t>
      </w:r>
    </w:p>
    <w:p w14:paraId="3D838D3F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Moc umowna, warunki jej zmiany oraz miejsce dostarczenia energii elektrycznej dla punktów poboru, wymienionych w załączniku nr 1 do umowy, określana jest każdorazowo w umowie o świadczeniu usług dystrybucji zawartej pomiędzy Zamawiającym, a OSD.</w:t>
      </w:r>
    </w:p>
    <w:p w14:paraId="7ACE7869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Wykonawca zobowiązuje się również do pełnienia funkcji podmiotu odpowiedzialnego za bilansowanie handlowe dla energii elektrycznej sprzedawanej w ramach tej umowy.</w:t>
      </w:r>
    </w:p>
    <w:p w14:paraId="5DEE3BC5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Wykonawca dokonywać będzie bilansowania handlowego energii zakupionej przez Zamawiającego na podstawie Standardowego profilu zużycia o mocy umownej, określonej w załączniku nr 1 do umowy, lub stosowanego przez siebie algorytmu.</w:t>
      </w:r>
    </w:p>
    <w:p w14:paraId="1777D680" w14:textId="77777777" w:rsidR="008055FD" w:rsidRPr="008055FD" w:rsidRDefault="008055FD" w:rsidP="008055FD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Koszty wynikające z dokonania bilansowania uwzględnione są w cenie energii elektrycznej.</w:t>
      </w:r>
    </w:p>
    <w:p w14:paraId="6B6CAF7C" w14:textId="77777777" w:rsidR="008055FD" w:rsidRPr="008055FD" w:rsidRDefault="008055FD" w:rsidP="008055FD">
      <w:pPr>
        <w:spacing w:after="120" w:line="240" w:lineRule="auto"/>
        <w:ind w:right="-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9510B9" w14:textId="77777777" w:rsidR="008055FD" w:rsidRPr="008055FD" w:rsidRDefault="008055FD" w:rsidP="008055FD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48AF599B" w14:textId="77777777" w:rsidR="008055FD" w:rsidRPr="008055FD" w:rsidRDefault="008055FD" w:rsidP="008055FD">
      <w:pPr>
        <w:widowControl w:val="0"/>
        <w:numPr>
          <w:ilvl w:val="2"/>
          <w:numId w:val="2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Standardy jakości obsługi Zamawiającego zostały, określone w obowiązujących przepisach wykonawczych wydanych na podstawie ustawy z dnia 10 kwietnia 1997 r. - Prawo energetyczne.</w:t>
      </w:r>
    </w:p>
    <w:p w14:paraId="0A0D6554" w14:textId="77777777" w:rsidR="008055FD" w:rsidRPr="008055FD" w:rsidRDefault="008055FD" w:rsidP="008055FD">
      <w:pPr>
        <w:widowControl w:val="0"/>
        <w:numPr>
          <w:ilvl w:val="2"/>
          <w:numId w:val="2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 przypadku niedotrzymania jakościowych standardów obsługi Zamawiającemu przysługuje prawo bonifikaty według stawek określonych w Rozporządzeniu Ministra Energii z dnia 6 marca 2019 r. w sprawie szczegółowych zasad kształtowania i kalkulacji taryf oraz rozliczeń w obrocie energią elektryczną (Dz. U. z 2019 poz. 503).</w:t>
      </w:r>
    </w:p>
    <w:p w14:paraId="4CB3FF00" w14:textId="689253CA" w:rsidR="008055FD" w:rsidRPr="008055FD" w:rsidRDefault="008055FD" w:rsidP="008055FD">
      <w:pPr>
        <w:spacing w:after="200" w:line="264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055FD">
        <w:rPr>
          <w:rFonts w:ascii="Arial" w:eastAsia="Calibri" w:hAnsi="Arial" w:cs="Arial"/>
          <w:color w:val="00000A"/>
          <w:sz w:val="20"/>
          <w:szCs w:val="20"/>
        </w:rPr>
        <w:t>3.   Wykonawca  Oświadcza, że posiada koncesję na wykonywanie działalności w zakresie obrotu energią elektryczną, wydaną przez Prezesa Urzędu Regulacji Energetyki, zgodnie z art. 32 ustawy z dnia 10  kwietnia 1997 r. – Prawo energetyczne (tj. Dz. U. z 2017 r. poz. 220).</w:t>
      </w:r>
    </w:p>
    <w:p w14:paraId="304A88E7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3672E0F5" w14:textId="77777777" w:rsidR="008055FD" w:rsidRPr="008055FD" w:rsidRDefault="008055FD" w:rsidP="008055FD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lastRenderedPageBreak/>
        <w:t>§ 4</w:t>
      </w:r>
    </w:p>
    <w:p w14:paraId="702CE514" w14:textId="77777777" w:rsidR="008055FD" w:rsidRPr="008055FD" w:rsidRDefault="008055FD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Na mocy umowy Zamawiający zobowiązuje się w szczególności do:</w:t>
      </w:r>
    </w:p>
    <w:p w14:paraId="055D1473" w14:textId="77777777" w:rsidR="008055FD" w:rsidRPr="008055FD" w:rsidRDefault="008055FD" w:rsidP="008055FD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pobierania energii elektrycznej, zgodnie z warunkami umowy oraz obowiązującymi przepisami prawa,</w:t>
      </w:r>
    </w:p>
    <w:p w14:paraId="5EE62DB5" w14:textId="77777777" w:rsidR="008055FD" w:rsidRPr="008055FD" w:rsidRDefault="008055FD" w:rsidP="008055FD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terminowego regulowania należności za zakupioną energię elektryczną,</w:t>
      </w:r>
    </w:p>
    <w:p w14:paraId="3F745FDB" w14:textId="77777777" w:rsidR="008055FD" w:rsidRPr="008055FD" w:rsidRDefault="008055FD" w:rsidP="008055FD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Arial" w:eastAsia="Times New Roman" w:hAnsi="Arial" w:cs="Arial"/>
          <w:color w:val="0000FF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zawiadamiania Wykonawcy o zmianie wielkości mocy elektrycznej.</w:t>
      </w:r>
    </w:p>
    <w:p w14:paraId="6E8E2BFF" w14:textId="77777777" w:rsidR="008055FD" w:rsidRPr="008055FD" w:rsidRDefault="008055FD" w:rsidP="008055FD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t>§ 5</w:t>
      </w:r>
    </w:p>
    <w:p w14:paraId="5F3AD4DD" w14:textId="77777777" w:rsidR="008055FD" w:rsidRPr="008055FD" w:rsidRDefault="008055FD" w:rsidP="008055FD">
      <w:pPr>
        <w:widowControl w:val="0"/>
        <w:numPr>
          <w:ilvl w:val="0"/>
          <w:numId w:val="3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Sprzedawana energia elektryczna będzie rozliczana według cen jednostkowych energii elektrycznej, określonych w formularzu oferty, cena energii elektrycznej netto zawiera kwotę podatku akcyzowego:</w:t>
      </w:r>
    </w:p>
    <w:p w14:paraId="6F050C9B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2FC18CD9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7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127"/>
        <w:gridCol w:w="1502"/>
        <w:gridCol w:w="1262"/>
        <w:gridCol w:w="1262"/>
      </w:tblGrid>
      <w:tr w:rsidR="008055FD" w:rsidRPr="008055FD" w14:paraId="3E881EBA" w14:textId="77777777" w:rsidTr="008055FD">
        <w:trPr>
          <w:cantSplit/>
          <w:trHeight w:val="29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2219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D494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Nazwa grupy taryfowej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CEDC8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AFE75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FE07816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Ilość </w:t>
            </w:r>
          </w:p>
          <w:p w14:paraId="416BDCED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MWh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061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netto</w:t>
            </w:r>
          </w:p>
          <w:p w14:paraId="4DA382BD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MWh</w:t>
            </w:r>
          </w:p>
          <w:p w14:paraId="14DB5CE9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/PLN/</w:t>
            </w:r>
          </w:p>
        </w:tc>
      </w:tr>
      <w:tr w:rsidR="008055FD" w:rsidRPr="008055FD" w14:paraId="6B0109A3" w14:textId="77777777" w:rsidTr="008055FD">
        <w:trPr>
          <w:cantSplit/>
          <w:trHeight w:val="7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0F955F" w14:textId="77777777" w:rsidR="008055FD" w:rsidRPr="008055FD" w:rsidRDefault="008055FD" w:rsidP="008055F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E22225" w14:textId="77777777" w:rsidR="008055FD" w:rsidRPr="008055FD" w:rsidRDefault="008055FD" w:rsidP="008055FD">
            <w:pPr>
              <w:spacing w:before="40" w:after="4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44CDF8" w14:textId="77777777" w:rsidR="008055FD" w:rsidRPr="008055FD" w:rsidRDefault="008055FD" w:rsidP="008055F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14:paraId="439E658E" w14:textId="77777777" w:rsidR="008055FD" w:rsidRPr="008055FD" w:rsidRDefault="008055FD" w:rsidP="008055F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AAD6D9" w14:textId="77777777" w:rsidR="008055FD" w:rsidRPr="008055FD" w:rsidRDefault="008055FD" w:rsidP="008055F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055F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</w:tr>
      <w:tr w:rsidR="008055FD" w:rsidRPr="008055FD" w14:paraId="6072661B" w14:textId="77777777" w:rsidTr="008055FD">
        <w:trPr>
          <w:cantSplit/>
          <w:trHeight w:val="42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A502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5FBB2" w14:textId="77777777" w:rsidR="008055FD" w:rsidRPr="008055FD" w:rsidRDefault="008055FD" w:rsidP="008055FD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B 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59775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03B65" w14:textId="3EB3C578" w:rsidR="008055FD" w:rsidRPr="008055FD" w:rsidRDefault="00C960DF" w:rsidP="00C960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8502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3C9E6129" w14:textId="77777777" w:rsidTr="008055FD">
        <w:trPr>
          <w:cantSplit/>
          <w:trHeight w:val="46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057C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31A33" w14:textId="77777777" w:rsidR="008055FD" w:rsidRPr="008055FD" w:rsidRDefault="008055FD" w:rsidP="008055FD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B 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0DA2F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F3E1A" w14:textId="7EDBA728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3D31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5C306FB3" w14:textId="77777777" w:rsidTr="008055FD">
        <w:trPr>
          <w:cantSplit/>
          <w:trHeight w:val="330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2C00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C821" w14:textId="77777777" w:rsidR="008055FD" w:rsidRPr="008055FD" w:rsidRDefault="008055FD" w:rsidP="008055FD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06272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D7BB2" w14:textId="64E2DCD0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0BB2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587774E5" w14:textId="77777777" w:rsidTr="008055FD">
        <w:trPr>
          <w:cantSplit/>
          <w:trHeight w:val="375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FD2B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23DFA" w14:textId="77777777" w:rsidR="008055FD" w:rsidRPr="008055FD" w:rsidRDefault="008055FD" w:rsidP="008055FD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0741D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7363A2" w14:textId="4BDEC2C2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0AC23BA9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100FF905" w14:textId="77777777" w:rsidTr="008055FD">
        <w:trPr>
          <w:cantSplit/>
          <w:trHeight w:val="41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C5F5D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5B63" w14:textId="77777777" w:rsidR="008055FD" w:rsidRPr="008055FD" w:rsidRDefault="008055FD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C11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5AE52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D52F6" w14:textId="1C82CC38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72AC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372D16BF" w14:textId="77777777" w:rsidTr="008055FD">
        <w:trPr>
          <w:cantSplit/>
          <w:trHeight w:val="34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E1B3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624D" w14:textId="1561A2D7" w:rsidR="008055FD" w:rsidRPr="008055FD" w:rsidRDefault="008055FD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 </w:t>
            </w:r>
            <w:r w:rsidR="00C960DF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2 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AE863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1CB38" w14:textId="47FBF3CD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1875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7076136C" w14:textId="77777777" w:rsidTr="008055FD">
        <w:trPr>
          <w:cantSplit/>
          <w:trHeight w:val="345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79D9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55938" w14:textId="77777777" w:rsidR="008055FD" w:rsidRPr="008055FD" w:rsidRDefault="008055FD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C7596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7D6D4" w14:textId="4046A6A2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6CF7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41E954EF" w14:textId="77777777" w:rsidTr="008055FD">
        <w:trPr>
          <w:cantSplit/>
          <w:trHeight w:val="41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1250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7F78" w14:textId="77777777" w:rsidR="008055FD" w:rsidRPr="008055FD" w:rsidRDefault="008055FD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C 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A1AE7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6D096" w14:textId="3C182F73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B49A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4E01D80C" w14:textId="77777777" w:rsidTr="008055FD">
        <w:trPr>
          <w:cantSplit/>
          <w:trHeight w:val="37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23BA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544F" w14:textId="5A6CDF4E" w:rsidR="008055FD" w:rsidRPr="008055FD" w:rsidRDefault="008055FD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 22 </w:t>
            </w:r>
            <w:r w:rsidR="00C960DF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64E51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73751" w14:textId="1F9C95B0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1F99D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5680AFAC" w14:textId="77777777" w:rsidTr="008055FD">
        <w:trPr>
          <w:cantSplit/>
          <w:trHeight w:val="310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204C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5D894" w14:textId="77777777" w:rsidR="008055FD" w:rsidRPr="008055FD" w:rsidRDefault="008055FD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27EDA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97045" w14:textId="210BFD13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09AA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62D26EC2" w14:textId="77777777" w:rsidTr="00C960DF">
        <w:trPr>
          <w:cantSplit/>
          <w:trHeight w:val="37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4F6C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B854" w14:textId="7F7775C9" w:rsidR="008055FD" w:rsidRPr="008055FD" w:rsidRDefault="00C960DF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60DF">
              <w:rPr>
                <w:rFonts w:ascii="Arial" w:eastAsia="Times New Roman" w:hAnsi="Arial" w:cs="Arial"/>
                <w:b/>
                <w:sz w:val="20"/>
                <w:szCs w:val="20"/>
              </w:rPr>
              <w:t>B 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33D0A" w14:textId="77777777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99043" w14:textId="5E1D5204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15D6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55FD" w:rsidRPr="008055FD" w14:paraId="4FC4F531" w14:textId="77777777" w:rsidTr="00C960DF">
        <w:trPr>
          <w:cantSplit/>
          <w:trHeight w:val="31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F546" w14:textId="77777777" w:rsidR="008055FD" w:rsidRPr="008055FD" w:rsidRDefault="008055FD" w:rsidP="008055FD">
            <w:pPr>
              <w:numPr>
                <w:ilvl w:val="0"/>
                <w:numId w:val="10"/>
              </w:numPr>
              <w:spacing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4E61" w14:textId="094CCF43" w:rsidR="008055FD" w:rsidRPr="008055FD" w:rsidRDefault="00C960DF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8B1CE" w14:textId="62B7FF93" w:rsidR="008055FD" w:rsidRPr="008055FD" w:rsidRDefault="008055FD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55F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A327C" w14:textId="42296A6F" w:rsidR="008055FD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8242" w14:textId="77777777" w:rsidR="008055FD" w:rsidRPr="008055FD" w:rsidRDefault="008055FD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60DF" w:rsidRPr="008055FD" w14:paraId="276023D1" w14:textId="77777777" w:rsidTr="00A80DE7">
        <w:trPr>
          <w:cantSplit/>
          <w:trHeight w:val="315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4BC1" w14:textId="1B254291" w:rsidR="00C960DF" w:rsidRPr="008055FD" w:rsidRDefault="00C960DF" w:rsidP="008055FD">
            <w:pPr>
              <w:spacing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D2CBE" w14:textId="6EC9BC04" w:rsidR="00C960DF" w:rsidRPr="008055FD" w:rsidRDefault="00C960DF" w:rsidP="008055FD">
            <w:pPr>
              <w:spacing w:after="12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A31CB" w14:textId="7C21A512" w:rsidR="00C960DF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F823" w14:textId="77777777" w:rsidR="00C960DF" w:rsidRPr="008055FD" w:rsidRDefault="00C960DF" w:rsidP="008055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4ADF3F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096330F5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3D59DBE7" w14:textId="77777777" w:rsidR="008055FD" w:rsidRPr="008055FD" w:rsidRDefault="008055FD" w:rsidP="008055FD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3B560FE6" w14:textId="77777777" w:rsidR="008055FD" w:rsidRPr="008055FD" w:rsidRDefault="008055FD" w:rsidP="008055FD">
      <w:pPr>
        <w:widowControl w:val="0"/>
        <w:numPr>
          <w:ilvl w:val="0"/>
          <w:numId w:val="3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Ceny jednostkowe określone w ust. 1 nie ulegną zmianie w okresie obowiązywania Umowy za wyjątkiem sytuacji, w której zmianie ulegnie stawka podatku VAT lub podatku akcyzowego.</w:t>
      </w:r>
    </w:p>
    <w:p w14:paraId="6FACC25E" w14:textId="77777777" w:rsidR="008055FD" w:rsidRPr="008055FD" w:rsidRDefault="008055FD" w:rsidP="008055FD">
      <w:pPr>
        <w:widowControl w:val="0"/>
        <w:numPr>
          <w:ilvl w:val="0"/>
          <w:numId w:val="3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Do wyliczonej należności Wykonawca doliczy należny podatek VAT według obowiązującej stawki.</w:t>
      </w:r>
    </w:p>
    <w:p w14:paraId="51A98BDB" w14:textId="77777777" w:rsidR="008055FD" w:rsidRPr="008055FD" w:rsidRDefault="008055FD" w:rsidP="008055FD">
      <w:pPr>
        <w:widowControl w:val="0"/>
        <w:numPr>
          <w:ilvl w:val="0"/>
          <w:numId w:val="3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Rozliczanie zobowiązań wynikających z tytułu zarówno sprzedaży energii elektrycznej jak i z tytułu dystrybucji energii elektrycznej (z OSD) odbywać się będzie według jednego, wspólnego układu pomiarowo – rozliczeniowego.</w:t>
      </w:r>
    </w:p>
    <w:p w14:paraId="70672633" w14:textId="77777777" w:rsidR="008055FD" w:rsidRPr="008055FD" w:rsidRDefault="008055FD" w:rsidP="008055FD">
      <w:pPr>
        <w:widowControl w:val="0"/>
        <w:numPr>
          <w:ilvl w:val="0"/>
          <w:numId w:val="3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Wykonawca nie przewiduje zainstalowania innego lub dodatkowego układu pomiarowego z tytułu świadczenia usługi dystrybucji oraz sprzedaży energii elektrycznej przez dwa odrębne podmioty.</w:t>
      </w:r>
    </w:p>
    <w:p w14:paraId="403163F8" w14:textId="77777777" w:rsidR="008055FD" w:rsidRPr="008055FD" w:rsidRDefault="008055FD" w:rsidP="008055FD">
      <w:pPr>
        <w:widowControl w:val="0"/>
        <w:numPr>
          <w:ilvl w:val="0"/>
          <w:numId w:val="3"/>
        </w:numPr>
        <w:tabs>
          <w:tab w:val="clear" w:pos="2040"/>
          <w:tab w:val="num" w:pos="426"/>
        </w:tabs>
        <w:autoSpaceDE w:val="0"/>
        <w:autoSpaceDN w:val="0"/>
        <w:adjustRightInd w:val="0"/>
        <w:spacing w:after="120" w:line="240" w:lineRule="auto"/>
        <w:ind w:left="426" w:right="-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bCs/>
          <w:sz w:val="20"/>
          <w:szCs w:val="20"/>
        </w:rPr>
        <w:t xml:space="preserve">Odczyty rozliczeniowe z rozdziałem na poszczególne obiekty, układów pomiarowo – rozliczeniowych i rozliczenia kosztów sprzedanej energii odbywać się będą w okresach </w:t>
      </w:r>
      <w:r w:rsidRPr="008055FD">
        <w:rPr>
          <w:rFonts w:ascii="Arial" w:eastAsia="Times New Roman" w:hAnsi="Arial" w:cs="Arial"/>
          <w:bCs/>
          <w:sz w:val="20"/>
          <w:szCs w:val="20"/>
        </w:rPr>
        <w:lastRenderedPageBreak/>
        <w:t>stosowanych przez Operatora Systemu Dystrybucyjnego.</w:t>
      </w:r>
    </w:p>
    <w:p w14:paraId="41D4FB3C" w14:textId="77777777" w:rsidR="008055FD" w:rsidRPr="008055FD" w:rsidRDefault="008055FD" w:rsidP="008055FD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t>§ 6</w:t>
      </w:r>
    </w:p>
    <w:p w14:paraId="22B6F3FB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Płatnikiem należności za energię elektryczną jest Spółka: </w:t>
      </w:r>
      <w:r w:rsidRPr="008055FD">
        <w:rPr>
          <w:rFonts w:ascii="Arial" w:eastAsia="Times New Roman" w:hAnsi="Arial" w:cs="Arial"/>
          <w:b/>
          <w:sz w:val="20"/>
          <w:szCs w:val="20"/>
        </w:rPr>
        <w:t>Regionalne Wodociągi i Kanalizacja Sp. z o.o. 78-200 Białogard ul. Ustronie Miejskie 1</w:t>
      </w:r>
      <w:r w:rsidRPr="008055FD">
        <w:rPr>
          <w:rFonts w:ascii="Arial" w:eastAsia="Times New Roman" w:hAnsi="Arial" w:cs="Arial"/>
          <w:sz w:val="20"/>
          <w:szCs w:val="20"/>
        </w:rPr>
        <w:t xml:space="preserve">,  </w:t>
      </w:r>
    </w:p>
    <w:p w14:paraId="5FBAAD16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Należności wynikające z faktur VAT są płatne w terminie 21 dni od daty prawidłowego wystawienia faktury VAT przez Wykonawcę przelewem na konto Wykonawcy wskazane w treści faktury, </w:t>
      </w:r>
      <w:r w:rsidRPr="008055FD">
        <w:rPr>
          <w:rFonts w:ascii="Arial" w:eastAsia="Times New Roman" w:hAnsi="Arial" w:cs="Arial"/>
          <w:sz w:val="20"/>
          <w:szCs w:val="20"/>
        </w:rPr>
        <w:br/>
        <w:t xml:space="preserve">z zastrzeżeniem, że Wykonawca zobowiązany jest do doręczenia faktury na co najmniej 14 dni przed tak określonym terminem płatności, a w razie nie zachowania tego terminu, </w:t>
      </w:r>
      <w:r w:rsidRPr="008055FD">
        <w:rPr>
          <w:rFonts w:ascii="Arial" w:eastAsia="Times New Roman" w:hAnsi="Arial" w:cs="Arial"/>
          <w:sz w:val="20"/>
          <w:szCs w:val="26"/>
        </w:rPr>
        <w:t>termin płatności wskazany w  fakturze VAT zostanie automatycznie przedłużony o czas opóźnienia.</w:t>
      </w:r>
    </w:p>
    <w:p w14:paraId="178F1B15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Dla każdego okresu rozliczeniowego wystawione będą faktury zawierające załącznik z rozliczeniem poszczególnych punktów poboru energii elektrycznej.</w:t>
      </w:r>
    </w:p>
    <w:p w14:paraId="680EB24B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4"/>
          <w:szCs w:val="14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Okres rozliczeniowy wynosi: dla taryf grupy B21; B23 – 1 miesiąc, dla taryf grupy C ; grupy G oraz B11 </w:t>
      </w:r>
      <w:r w:rsidRPr="008055FD">
        <w:rPr>
          <w:rFonts w:ascii="Arial" w:eastAsia="Times New Roman" w:hAnsi="Arial" w:cs="Arial"/>
          <w:sz w:val="14"/>
          <w:szCs w:val="14"/>
        </w:rPr>
        <w:t xml:space="preserve"> </w:t>
      </w:r>
      <w:r w:rsidRPr="008055FD">
        <w:rPr>
          <w:rFonts w:ascii="Arial" w:eastAsia="Times New Roman" w:hAnsi="Arial" w:cs="Arial"/>
          <w:sz w:val="20"/>
          <w:szCs w:val="20"/>
        </w:rPr>
        <w:t xml:space="preserve">- 2 miesiące; </w:t>
      </w:r>
      <w:r w:rsidRPr="008055FD">
        <w:rPr>
          <w:rFonts w:ascii="Arial" w:eastAsia="Times New Roman" w:hAnsi="Arial" w:cs="Arial"/>
          <w:sz w:val="20"/>
          <w:szCs w:val="14"/>
          <w:lang w:eastAsia="pl-PL"/>
        </w:rPr>
        <w:t>okresy rozliczeniowe będą zgodne z okresami rozliczeniowymi udostępnionymi przez OSD.</w:t>
      </w:r>
    </w:p>
    <w:p w14:paraId="16DAD3E5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Za dzień zapłaty uznaje się datę wpływu środków na rachunek bankowy Wykonawcy.</w:t>
      </w:r>
    </w:p>
    <w:p w14:paraId="63FFBA34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Reklamacje nie zwalniają Zamawiającego od obowiązku płatności należności za dostarczoną energię elektryczną.</w:t>
      </w:r>
    </w:p>
    <w:p w14:paraId="649737B4" w14:textId="77777777" w:rsidR="008055FD" w:rsidRPr="008055FD" w:rsidRDefault="008055FD" w:rsidP="008055FD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Wykonawca oświadcza, ze jest płatnikiem podatku VAT i posiada numer identyfikacji podatkowej</w:t>
      </w:r>
    </w:p>
    <w:p w14:paraId="1840D3ED" w14:textId="4434929C" w:rsidR="008055FD" w:rsidRPr="008055FD" w:rsidRDefault="008055FD" w:rsidP="008055FD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 xml:space="preserve"> </w:t>
      </w:r>
      <w:r w:rsidRPr="008055FD">
        <w:rPr>
          <w:rFonts w:ascii="Arial" w:eastAsia="Times New Roman" w:hAnsi="Arial" w:cs="Arial"/>
          <w:bCs/>
          <w:sz w:val="20"/>
          <w:szCs w:val="20"/>
        </w:rPr>
        <w:t>NIP:</w:t>
      </w:r>
      <w:r w:rsidR="00DA151F">
        <w:rPr>
          <w:rFonts w:ascii="Arial" w:eastAsia="Times New Roman" w:hAnsi="Arial" w:cs="Arial"/>
          <w:bCs/>
          <w:sz w:val="20"/>
          <w:szCs w:val="20"/>
        </w:rPr>
        <w:t>…………………..</w:t>
      </w:r>
    </w:p>
    <w:p w14:paraId="7AE477E3" w14:textId="619846F3" w:rsidR="008055FD" w:rsidRPr="006C6223" w:rsidRDefault="008055FD" w:rsidP="006C6223">
      <w:pPr>
        <w:numPr>
          <w:ilvl w:val="3"/>
          <w:numId w:val="2"/>
        </w:numPr>
        <w:tabs>
          <w:tab w:val="clear" w:pos="25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Wierzytelność wynikająca z umowy nie może być przedmiotem cesji na rzecz osób trzecich.</w:t>
      </w:r>
    </w:p>
    <w:p w14:paraId="29D82A2A" w14:textId="77777777" w:rsidR="008055FD" w:rsidRPr="008055FD" w:rsidRDefault="008055FD" w:rsidP="008055FD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t>§ 7</w:t>
      </w:r>
    </w:p>
    <w:p w14:paraId="4A0781B6" w14:textId="30C2B64D" w:rsidR="001E0FAC" w:rsidRPr="001E0FAC" w:rsidRDefault="001E0FAC" w:rsidP="001E0FA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1E0FAC">
        <w:rPr>
          <w:rFonts w:ascii="Arial" w:hAnsi="Arial" w:cs="Arial"/>
          <w:sz w:val="20"/>
          <w:szCs w:val="20"/>
        </w:rPr>
        <w:t>1.  Umowa zostaje zawarta na okres od 01.01.202</w:t>
      </w:r>
      <w:r w:rsidR="00473740">
        <w:rPr>
          <w:rFonts w:ascii="Arial" w:hAnsi="Arial" w:cs="Arial"/>
          <w:sz w:val="20"/>
          <w:szCs w:val="20"/>
        </w:rPr>
        <w:t>4</w:t>
      </w:r>
      <w:r w:rsidRPr="001E0FAC">
        <w:rPr>
          <w:rFonts w:ascii="Arial" w:hAnsi="Arial" w:cs="Arial"/>
          <w:sz w:val="20"/>
          <w:szCs w:val="20"/>
        </w:rPr>
        <w:t xml:space="preserve"> r do 31.12.202</w:t>
      </w:r>
      <w:r w:rsidR="00473740">
        <w:rPr>
          <w:rFonts w:ascii="Arial" w:hAnsi="Arial" w:cs="Arial"/>
          <w:sz w:val="20"/>
          <w:szCs w:val="20"/>
        </w:rPr>
        <w:t>4</w:t>
      </w:r>
      <w:r w:rsidRPr="001E0FAC">
        <w:rPr>
          <w:rFonts w:ascii="Arial" w:hAnsi="Arial" w:cs="Arial"/>
          <w:sz w:val="20"/>
          <w:szCs w:val="20"/>
        </w:rPr>
        <w:t xml:space="preserve"> r.“</w:t>
      </w:r>
    </w:p>
    <w:p w14:paraId="1D080114" w14:textId="77777777" w:rsidR="001E0FAC" w:rsidRPr="001E0FAC" w:rsidRDefault="001E0FAC" w:rsidP="001E0FA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FAC">
        <w:rPr>
          <w:rFonts w:ascii="Arial" w:hAnsi="Arial" w:cs="Arial"/>
          <w:sz w:val="20"/>
          <w:szCs w:val="20"/>
        </w:rPr>
        <w:t xml:space="preserve">2. Rozpoczęcie dostaw energii elektrycznej do poszczególnych punktów poboru energii elektrycznej nastąpi od dnia 01.01.2023 r., nie wcześniej jednak niż po skutecznym </w:t>
      </w:r>
      <w:proofErr w:type="spellStart"/>
      <w:r w:rsidRPr="001E0FAC">
        <w:rPr>
          <w:rFonts w:ascii="Arial" w:hAnsi="Arial" w:cs="Arial"/>
          <w:sz w:val="20"/>
          <w:szCs w:val="20"/>
        </w:rPr>
        <w:t>rozwiazaniu</w:t>
      </w:r>
      <w:proofErr w:type="spellEnd"/>
      <w:r w:rsidRPr="001E0FAC">
        <w:rPr>
          <w:rFonts w:ascii="Arial" w:hAnsi="Arial" w:cs="Arial"/>
          <w:sz w:val="20"/>
          <w:szCs w:val="20"/>
        </w:rPr>
        <w:t xml:space="preserve"> dotychczasowej umowy dostawy energii elektrycznej oraz pozytywnym przeprowadzeniu procedury zmiany Sprzedawcy.“</w:t>
      </w:r>
    </w:p>
    <w:p w14:paraId="571E2D90" w14:textId="77777777" w:rsidR="001E0FAC" w:rsidRPr="001E0FAC" w:rsidRDefault="001E0FAC" w:rsidP="001E0FA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3. Dla realizacji umowy w zakresie każdego punktu poboru konieczne jest jednoczesne obowiązywanie umów:</w:t>
      </w:r>
    </w:p>
    <w:p w14:paraId="3BC6CA39" w14:textId="77777777" w:rsidR="001E0FAC" w:rsidRPr="001E0FAC" w:rsidRDefault="001E0FAC" w:rsidP="001E0FAC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umowy o świadczenie usług dystrybucji zawartej pomiędzy Zamawiającym a OSD,</w:t>
      </w:r>
    </w:p>
    <w:p w14:paraId="5448CF89" w14:textId="77777777" w:rsidR="001E0FAC" w:rsidRPr="001E0FAC" w:rsidRDefault="001E0FAC" w:rsidP="001E0FAC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umowy dystrybucyjnej zawartej pomiędzy Wykonawcą a OSD,</w:t>
      </w:r>
    </w:p>
    <w:p w14:paraId="084EAB04" w14:textId="77777777" w:rsidR="001E0FAC" w:rsidRPr="001E0FAC" w:rsidRDefault="001E0FAC" w:rsidP="001E0FAC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umowy zawartej przez Wykonawcę z OSD umożliwiającej bilansowanie handlowe Zamawiającego przez Wykonawcę.</w:t>
      </w:r>
    </w:p>
    <w:p w14:paraId="4D036FAD" w14:textId="4A180A0B" w:rsidR="001E0FAC" w:rsidRPr="001E0FAC" w:rsidRDefault="001E0FAC" w:rsidP="001E0FAC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 </w:t>
      </w:r>
      <w:r w:rsidRPr="001E0FAC">
        <w:rPr>
          <w:rFonts w:ascii="Arial" w:eastAsia="Times New Roman" w:hAnsi="Arial" w:cs="Arial"/>
          <w:sz w:val="20"/>
          <w:szCs w:val="20"/>
        </w:rPr>
        <w:t xml:space="preserve">Zamawiający oświadcza, że umowa o świadczenie usług dystrybucji, pozostaje ważna przez cały      </w:t>
      </w:r>
    </w:p>
    <w:p w14:paraId="17E014AB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okres obowiązywania umowy, a w przypadku jej rozwiązania, Zamawiający zobowiązany jest    </w:t>
      </w:r>
    </w:p>
    <w:p w14:paraId="0A85AF47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poinformować o tym Wykonawcę w formie pisemnej w terminie 7 dni od momentu złożenia   </w:t>
      </w:r>
    </w:p>
    <w:p w14:paraId="45A1F163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oświadczenia momentu o wypowiedzeniu umowy o świadczenie usług dystrybucji.</w:t>
      </w:r>
    </w:p>
    <w:p w14:paraId="70B63E73" w14:textId="7C455414" w:rsidR="001E0FAC" w:rsidRPr="001E0FAC" w:rsidRDefault="001E0FAC" w:rsidP="001E0FAC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  </w:t>
      </w:r>
      <w:r w:rsidRPr="001E0FAC">
        <w:rPr>
          <w:rFonts w:ascii="Arial" w:eastAsia="Times New Roman" w:hAnsi="Arial" w:cs="Arial"/>
          <w:sz w:val="20"/>
          <w:szCs w:val="20"/>
        </w:rPr>
        <w:t xml:space="preserve">W przypadku gdy Wykonawca poweźmie wiadomość, że umowa o świadczenie usług dystrybucji     </w:t>
      </w:r>
    </w:p>
    <w:p w14:paraId="1A86B9AA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została rozwiązana bądź wygasła, a Zamawiający nie poinformuje go o tym, w trybie wskazanym </w:t>
      </w:r>
    </w:p>
    <w:p w14:paraId="3D8D7A36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powyżej, umowa ulega natychmiastowemu rozwiązaniu w zakresie punktów poboru, do których </w:t>
      </w:r>
    </w:p>
    <w:p w14:paraId="77964015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dostarczana jest energia elektryczna w ramach umowy o świadczenie usług dystrybucji z dniem  </w:t>
      </w:r>
    </w:p>
    <w:p w14:paraId="5A2556FF" w14:textId="77777777" w:rsidR="001E0FAC" w:rsidRPr="001E0FAC" w:rsidRDefault="001E0FAC" w:rsidP="001E0FA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jej rozwiązania.</w:t>
      </w:r>
    </w:p>
    <w:p w14:paraId="7635E52C" w14:textId="77777777" w:rsidR="001E0FAC" w:rsidRDefault="001E0FAC" w:rsidP="001E0FAC">
      <w:pPr>
        <w:tabs>
          <w:tab w:val="left" w:pos="107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 </w:t>
      </w:r>
      <w:r w:rsidRPr="001E0FAC">
        <w:rPr>
          <w:rFonts w:ascii="Arial" w:eastAsia="Times New Roman" w:hAnsi="Arial" w:cs="Arial"/>
          <w:sz w:val="20"/>
          <w:szCs w:val="20"/>
        </w:rPr>
        <w:t xml:space="preserve">Wykonawca wstrzymuje sprzedaż energii elektrycznej w przypadku gdy Zamawiający zwleka </w:t>
      </w:r>
      <w:r w:rsidRPr="001E0FAC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1E0FAC">
        <w:rPr>
          <w:rFonts w:ascii="Arial" w:eastAsia="Times New Roman" w:hAnsi="Arial" w:cs="Arial"/>
          <w:sz w:val="20"/>
          <w:szCs w:val="20"/>
        </w:rPr>
        <w:t xml:space="preserve">z zapłatą za pobraną energię elektrycznej co najmniej przez okres 30 dni po upływie terminu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658747BB" w14:textId="359E59E5" w:rsidR="001E0FAC" w:rsidRPr="001E0FAC" w:rsidRDefault="001E0FAC" w:rsidP="001E0FAC">
      <w:pPr>
        <w:tabs>
          <w:tab w:val="left" w:pos="107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1E0FAC">
        <w:rPr>
          <w:rFonts w:ascii="Arial" w:eastAsia="Times New Roman" w:hAnsi="Arial" w:cs="Arial"/>
          <w:sz w:val="20"/>
          <w:szCs w:val="20"/>
        </w:rPr>
        <w:t xml:space="preserve">płatności, po  uprzednim powiadomieniu na piśmie o zamiarze wstrzymania sprzedaży </w:t>
      </w:r>
      <w:r w:rsidRPr="001E0FAC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1E0FAC">
        <w:rPr>
          <w:rFonts w:ascii="Arial" w:eastAsia="Times New Roman" w:hAnsi="Arial" w:cs="Arial"/>
          <w:sz w:val="20"/>
          <w:szCs w:val="20"/>
        </w:rPr>
        <w:t>i  wyznaczeniu  dodatkowego  terminu zapłaty należności.</w:t>
      </w:r>
    </w:p>
    <w:p w14:paraId="11D7BBA2" w14:textId="77777777" w:rsidR="001E0FAC" w:rsidRPr="001E0FAC" w:rsidRDefault="001E0FAC" w:rsidP="001E0FAC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E0FAC">
        <w:rPr>
          <w:rFonts w:ascii="Arial" w:eastAsia="Times New Roman" w:hAnsi="Arial" w:cs="Arial"/>
          <w:b/>
          <w:bCs/>
          <w:sz w:val="20"/>
          <w:szCs w:val="20"/>
        </w:rPr>
        <w:t>§ 8</w:t>
      </w:r>
    </w:p>
    <w:p w14:paraId="041B247B" w14:textId="77777777" w:rsidR="001E0FAC" w:rsidRDefault="001E0FAC" w:rsidP="001E0FAC">
      <w:pPr>
        <w:widowControl w:val="0"/>
        <w:tabs>
          <w:tab w:val="left" w:pos="10710"/>
        </w:tabs>
        <w:autoSpaceDE w:val="0"/>
        <w:autoSpaceDN w:val="0"/>
        <w:adjustRightInd w:val="0"/>
        <w:spacing w:after="120" w:line="240" w:lineRule="auto"/>
        <w:ind w:right="-1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1.   </w:t>
      </w:r>
      <w:r w:rsidRPr="001E0F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Wykonawca zapłaci Zamawiającemu karę umowną za odstąpienie od umowy przez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</w:t>
      </w:r>
    </w:p>
    <w:p w14:paraId="452817B1" w14:textId="77777777" w:rsidR="001E0FAC" w:rsidRDefault="001E0FAC" w:rsidP="001E0FAC">
      <w:pPr>
        <w:widowControl w:val="0"/>
        <w:tabs>
          <w:tab w:val="left" w:pos="10710"/>
        </w:tabs>
        <w:autoSpaceDE w:val="0"/>
        <w:autoSpaceDN w:val="0"/>
        <w:adjustRightInd w:val="0"/>
        <w:spacing w:after="120" w:line="240" w:lineRule="auto"/>
        <w:ind w:right="-1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</w:t>
      </w:r>
      <w:r w:rsidRPr="001E0F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Zamawiającego z przyczyn, za które odpowiedzialność ponosi Wykonawca w wysokości 10 %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14:paraId="1C460281" w14:textId="58AE7184" w:rsidR="001E0FAC" w:rsidRPr="001E0FAC" w:rsidRDefault="001E0FAC" w:rsidP="001E0FAC">
      <w:pPr>
        <w:widowControl w:val="0"/>
        <w:tabs>
          <w:tab w:val="left" w:pos="10710"/>
        </w:tabs>
        <w:autoSpaceDE w:val="0"/>
        <w:autoSpaceDN w:val="0"/>
        <w:adjustRightInd w:val="0"/>
        <w:spacing w:after="120" w:line="240" w:lineRule="auto"/>
        <w:ind w:right="-1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</w:t>
      </w:r>
      <w:r w:rsidRPr="001E0FAC">
        <w:rPr>
          <w:rFonts w:ascii="Arial" w:eastAsia="Times New Roman" w:hAnsi="Arial" w:cs="Arial"/>
          <w:bCs/>
          <w:sz w:val="20"/>
          <w:szCs w:val="20"/>
        </w:rPr>
        <w:t>wartości brutto oferty</w:t>
      </w:r>
      <w:r w:rsidRPr="001E0FAC">
        <w:rPr>
          <w:rFonts w:ascii="Arial" w:eastAsia="Times New Roman" w:hAnsi="Arial" w:cs="Arial"/>
          <w:bCs/>
          <w:color w:val="000000"/>
          <w:sz w:val="20"/>
          <w:szCs w:val="20"/>
        </w:rPr>
        <w:t>, na postawie której podpisana zostaje niniejsza umowa.</w:t>
      </w:r>
    </w:p>
    <w:p w14:paraId="44DAE1BC" w14:textId="4DA27B97" w:rsidR="001E0FAC" w:rsidRPr="001E0FAC" w:rsidRDefault="001E0FAC" w:rsidP="001E0FAC">
      <w:pPr>
        <w:widowControl w:val="0"/>
        <w:tabs>
          <w:tab w:val="left" w:pos="10710"/>
        </w:tabs>
        <w:autoSpaceDE w:val="0"/>
        <w:autoSpaceDN w:val="0"/>
        <w:adjustRightInd w:val="0"/>
        <w:spacing w:after="120" w:line="240" w:lineRule="auto"/>
        <w:ind w:right="-1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2. </w:t>
      </w:r>
      <w:r w:rsidRPr="001E0F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razie wystąpienia istotnej zmiany okoliczności powodującej, że wykonanie umowy nie leży w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 w:rsidRPr="001E0FAC">
        <w:rPr>
          <w:rFonts w:ascii="Arial" w:eastAsia="Times New Roman" w:hAnsi="Arial" w:cs="Arial"/>
          <w:bCs/>
          <w:color w:val="000000"/>
          <w:sz w:val="20"/>
          <w:szCs w:val="20"/>
        </w:rPr>
        <w:t>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C12BF18" w14:textId="6C400409" w:rsidR="001E0FAC" w:rsidRPr="001E0FAC" w:rsidRDefault="001E0FAC" w:rsidP="001E0FAC">
      <w:pPr>
        <w:widowControl w:val="0"/>
        <w:tabs>
          <w:tab w:val="left" w:pos="10710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3.</w:t>
      </w:r>
      <w:r w:rsidRPr="001E0FAC">
        <w:rPr>
          <w:rFonts w:ascii="Arial" w:eastAsia="Times New Roman" w:hAnsi="Arial" w:cs="Arial"/>
          <w:bCs/>
          <w:sz w:val="20"/>
          <w:szCs w:val="20"/>
        </w:rPr>
        <w:t>W przypadku niezapłacenia kar umownych przez Wykonawcę, Zamawiający zastrzega sobie możliwość potrącenia ich z faktury.</w:t>
      </w:r>
    </w:p>
    <w:p w14:paraId="1639AE60" w14:textId="010DCFEB" w:rsidR="001E0FAC" w:rsidRPr="001E0FAC" w:rsidRDefault="001E0FAC" w:rsidP="001E0FA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4.</w:t>
      </w:r>
      <w:r w:rsidRPr="001E0FAC">
        <w:rPr>
          <w:rFonts w:ascii="Arial" w:eastAsia="Times New Roman" w:hAnsi="Arial" w:cs="Arial"/>
          <w:bCs/>
          <w:sz w:val="20"/>
          <w:szCs w:val="20"/>
        </w:rPr>
        <w:t>Postanowienie ust. 1 nie wyłącza prawa Zamawiającego do dochodzenia od Wykonawcy odszkodowania uzupełniającego na zasadach ogólnych, jeżeli wartość powstałej szkody przekroczy wysokość kar umownych.</w:t>
      </w:r>
    </w:p>
    <w:p w14:paraId="3DE34442" w14:textId="0E71E5B7" w:rsidR="001E0FAC" w:rsidRPr="001E0FAC" w:rsidRDefault="001E0FAC" w:rsidP="001E0FA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19"/>
        </w:rPr>
        <w:t>5.</w:t>
      </w:r>
      <w:r w:rsidRPr="001E0FAC">
        <w:rPr>
          <w:rFonts w:ascii="Arial" w:eastAsia="Times New Roman" w:hAnsi="Arial" w:cs="Arial"/>
          <w:sz w:val="20"/>
          <w:szCs w:val="19"/>
        </w:rPr>
        <w:t>Zamawiający zapłaci Wykonawcy karę umowną za odstąpienie od umowy przez Wykonawcę z przyczyn, za które odpowiedzialność ponosi Zamawiający w wysokości 10 % wartości brutto oferty, na podstawie, której podpisana zostaje niniejsza umowa</w:t>
      </w:r>
    </w:p>
    <w:p w14:paraId="13BDFD21" w14:textId="764B0E94" w:rsidR="00CC5E81" w:rsidRPr="001E0FAC" w:rsidRDefault="001E0FAC" w:rsidP="001E0FA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19"/>
        </w:rPr>
        <w:t>6.</w:t>
      </w:r>
      <w:r w:rsidRPr="001E0FAC">
        <w:rPr>
          <w:rFonts w:ascii="Arial" w:eastAsia="Times New Roman" w:hAnsi="Arial" w:cs="Arial"/>
          <w:sz w:val="20"/>
          <w:szCs w:val="19"/>
        </w:rPr>
        <w:t>Łączna wysokość kar umownych nie może przekroczyć 10% wartości wynagrodzenia umownego brutto.</w:t>
      </w:r>
    </w:p>
    <w:p w14:paraId="79026C4F" w14:textId="3B6B057A" w:rsidR="008055FD" w:rsidRPr="008055FD" w:rsidRDefault="008055FD" w:rsidP="008055FD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9</w:t>
      </w:r>
    </w:p>
    <w:p w14:paraId="6D01FCA5" w14:textId="77777777" w:rsidR="008055FD" w:rsidRPr="008055FD" w:rsidRDefault="008055FD" w:rsidP="008055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Integralną część umowy stanowi wykaz punktów pomiaru energii umowy oraz oferta Wykonawcy.</w:t>
      </w:r>
    </w:p>
    <w:p w14:paraId="00464027" w14:textId="77777777" w:rsidR="008055FD" w:rsidRPr="008055FD" w:rsidRDefault="008055FD" w:rsidP="008055FD">
      <w:pPr>
        <w:spacing w:after="12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z w:val="20"/>
          <w:szCs w:val="20"/>
        </w:rPr>
        <w:t xml:space="preserve"> § 10</w:t>
      </w:r>
    </w:p>
    <w:p w14:paraId="2217D589" w14:textId="77777777" w:rsidR="008055FD" w:rsidRPr="008055FD" w:rsidRDefault="008055FD" w:rsidP="008055FD">
      <w:pPr>
        <w:spacing w:after="12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sz w:val="20"/>
          <w:szCs w:val="20"/>
        </w:rPr>
        <w:t>Wszelkie zmiany treści niniejszej Umowy, z zastrzeżeniem postanowień § 5 ust. 2  i ust. 4 Umowy, wymagają formy pisemnego aneksu pod rygorem nieważności.</w:t>
      </w:r>
    </w:p>
    <w:p w14:paraId="0767B98C" w14:textId="77777777" w:rsidR="008055FD" w:rsidRPr="008055FD" w:rsidRDefault="008055FD" w:rsidP="008055FD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 xml:space="preserve"> § 11</w:t>
      </w:r>
    </w:p>
    <w:p w14:paraId="3145EA61" w14:textId="77777777" w:rsidR="008055FD" w:rsidRPr="008055FD" w:rsidRDefault="008055FD" w:rsidP="008055FD">
      <w:pPr>
        <w:spacing w:after="120" w:line="240" w:lineRule="auto"/>
        <w:ind w:right="-1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W </w:t>
      </w:r>
      <w:r w:rsidRPr="008055FD">
        <w:rPr>
          <w:rFonts w:ascii="Arial" w:eastAsia="Times New Roman" w:hAnsi="Arial" w:cs="Arial"/>
          <w:snapToGrid w:val="0"/>
          <w:sz w:val="20"/>
          <w:szCs w:val="20"/>
        </w:rPr>
        <w:t xml:space="preserve">sprawach nie uregulowanych w treści Umowy zastosowanie mają odpowiednie przepisy Kodeksu Cywilnego oraz Ustawy z dnia 29 stycznia 2004 r. .  </w:t>
      </w:r>
      <w:r w:rsidRPr="008055FD">
        <w:rPr>
          <w:rFonts w:ascii="Arial" w:eastAsia="Times New Roman" w:hAnsi="Arial" w:cs="Arial"/>
          <w:sz w:val="20"/>
          <w:szCs w:val="20"/>
        </w:rPr>
        <w:t>Prawo zamówień publicznych Dz. U. z  2019 r. poz.1843</w:t>
      </w:r>
      <w:r w:rsidRPr="008055FD"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  <w:t>).</w:t>
      </w:r>
    </w:p>
    <w:p w14:paraId="623D5FC1" w14:textId="29CA7344" w:rsidR="008055FD" w:rsidRPr="008055FD" w:rsidRDefault="008055FD" w:rsidP="008055FD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  <w:t xml:space="preserve">                                                              </w:t>
      </w:r>
      <w:r w:rsidR="006C6223"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8055FD"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  <w:t xml:space="preserve">               </w:t>
      </w:r>
      <w:r w:rsidRPr="008055F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12</w:t>
      </w:r>
    </w:p>
    <w:p w14:paraId="678F6B1E" w14:textId="77777777" w:rsidR="008055FD" w:rsidRPr="008055FD" w:rsidRDefault="008055FD" w:rsidP="008055FD">
      <w:pPr>
        <w:spacing w:after="12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8055FD">
        <w:rPr>
          <w:rFonts w:ascii="Arial" w:eastAsia="Times New Roman" w:hAnsi="Arial" w:cs="Arial"/>
          <w:snapToGrid w:val="0"/>
          <w:color w:val="000000"/>
          <w:sz w:val="20"/>
          <w:szCs w:val="20"/>
        </w:rPr>
        <w:t>Umowa została sporządzona w dwóch jednobrzmiących egzemplarzach, po jednym dla każdej ze stron.</w:t>
      </w:r>
    </w:p>
    <w:p w14:paraId="040D4F58" w14:textId="77777777" w:rsidR="008055FD" w:rsidRPr="008055FD" w:rsidRDefault="008055FD" w:rsidP="008055FD">
      <w:pPr>
        <w:spacing w:after="12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p w14:paraId="0DA99699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  <w:proofErr w:type="spellStart"/>
      <w:r w:rsidRPr="008055FD">
        <w:rPr>
          <w:rFonts w:ascii="Arial" w:eastAsia="Times New Roman" w:hAnsi="Arial" w:cs="Arial"/>
          <w:bCs/>
          <w:smallCaps/>
          <w:sz w:val="16"/>
          <w:szCs w:val="20"/>
        </w:rPr>
        <w:t>Załaczniki</w:t>
      </w:r>
      <w:proofErr w:type="spellEnd"/>
      <w:r w:rsidRPr="008055FD">
        <w:rPr>
          <w:rFonts w:ascii="Arial" w:eastAsia="Times New Roman" w:hAnsi="Arial" w:cs="Arial"/>
          <w:bCs/>
          <w:smallCaps/>
          <w:sz w:val="16"/>
          <w:szCs w:val="20"/>
        </w:rPr>
        <w:t>;</w:t>
      </w:r>
    </w:p>
    <w:p w14:paraId="3E0324D4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  <w:r w:rsidRPr="008055FD">
        <w:rPr>
          <w:rFonts w:ascii="Arial" w:eastAsia="Times New Roman" w:hAnsi="Arial" w:cs="Arial"/>
          <w:bCs/>
          <w:smallCaps/>
          <w:sz w:val="16"/>
          <w:szCs w:val="20"/>
        </w:rPr>
        <w:t>wykaz punktów PPE – załącznik nr 1</w:t>
      </w:r>
    </w:p>
    <w:p w14:paraId="19A8AA2A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  <w:r w:rsidRPr="008055FD">
        <w:rPr>
          <w:rFonts w:ascii="Arial" w:eastAsia="Times New Roman" w:hAnsi="Arial" w:cs="Arial"/>
          <w:bCs/>
          <w:smallCaps/>
          <w:sz w:val="16"/>
          <w:szCs w:val="20"/>
        </w:rPr>
        <w:t>pełnomocnictwo nr 572/2019/R/C- załącznik nr 2</w:t>
      </w:r>
    </w:p>
    <w:p w14:paraId="7694DC3B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  <w:r w:rsidRPr="008055FD">
        <w:rPr>
          <w:rFonts w:ascii="Arial" w:eastAsia="Times New Roman" w:hAnsi="Arial" w:cs="Arial"/>
          <w:bCs/>
          <w:smallCaps/>
          <w:sz w:val="16"/>
          <w:szCs w:val="20"/>
        </w:rPr>
        <w:t>pełnomocnictwo nr 574/2019/R/C- załącznik nr 3</w:t>
      </w:r>
    </w:p>
    <w:p w14:paraId="47D1AE82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</w:p>
    <w:p w14:paraId="52207A6E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Cs/>
          <w:smallCaps/>
          <w:sz w:val="16"/>
          <w:szCs w:val="20"/>
        </w:rPr>
      </w:pPr>
    </w:p>
    <w:p w14:paraId="4305B98F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/>
        </w:rPr>
      </w:pPr>
      <w:r w:rsidRPr="008055FD">
        <w:rPr>
          <w:rFonts w:ascii="Arial" w:eastAsia="Times New Roman" w:hAnsi="Arial" w:cs="Arial"/>
          <w:b/>
          <w:bCs/>
        </w:rPr>
        <w:t xml:space="preserve">               Zamawiający</w:t>
      </w:r>
      <w:r w:rsidRPr="008055FD">
        <w:rPr>
          <w:rFonts w:ascii="Arial" w:eastAsia="Times New Roman" w:hAnsi="Arial" w:cs="Arial"/>
          <w:b/>
          <w:bCs/>
        </w:rPr>
        <w:tab/>
      </w:r>
      <w:r w:rsidRPr="008055FD">
        <w:rPr>
          <w:rFonts w:ascii="Arial" w:eastAsia="Times New Roman" w:hAnsi="Arial" w:cs="Arial"/>
        </w:rPr>
        <w:tab/>
      </w:r>
      <w:r w:rsidRPr="008055FD">
        <w:rPr>
          <w:rFonts w:ascii="Arial" w:eastAsia="Times New Roman" w:hAnsi="Arial" w:cs="Arial"/>
        </w:rPr>
        <w:tab/>
      </w:r>
      <w:r w:rsidRPr="008055FD">
        <w:rPr>
          <w:rFonts w:ascii="Arial" w:eastAsia="Times New Roman" w:hAnsi="Arial" w:cs="Arial"/>
        </w:rPr>
        <w:tab/>
      </w:r>
      <w:r w:rsidRPr="008055FD">
        <w:rPr>
          <w:rFonts w:ascii="Arial" w:eastAsia="Times New Roman" w:hAnsi="Arial" w:cs="Arial"/>
        </w:rPr>
        <w:tab/>
      </w:r>
      <w:r w:rsidRPr="008055FD">
        <w:rPr>
          <w:rFonts w:ascii="Arial" w:eastAsia="Times New Roman" w:hAnsi="Arial" w:cs="Arial"/>
        </w:rPr>
        <w:tab/>
      </w:r>
      <w:r w:rsidRPr="008055FD">
        <w:rPr>
          <w:rFonts w:ascii="Arial" w:eastAsia="Times New Roman" w:hAnsi="Arial" w:cs="Arial"/>
          <w:b/>
        </w:rPr>
        <w:t>Wykonawca</w:t>
      </w:r>
    </w:p>
    <w:p w14:paraId="07FEEAAA" w14:textId="77777777" w:rsidR="008055FD" w:rsidRPr="008055FD" w:rsidRDefault="008055FD" w:rsidP="00DA151F">
      <w:pPr>
        <w:spacing w:after="120" w:line="240" w:lineRule="auto"/>
        <w:rPr>
          <w:rFonts w:ascii="Arial" w:eastAsia="Times New Roman" w:hAnsi="Arial" w:cs="Arial"/>
          <w:b/>
        </w:rPr>
      </w:pPr>
    </w:p>
    <w:p w14:paraId="597D2A96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/>
        </w:rPr>
      </w:pPr>
      <w:r w:rsidRPr="008055FD">
        <w:rPr>
          <w:rFonts w:ascii="Arial" w:eastAsia="Times New Roman" w:hAnsi="Arial" w:cs="Arial"/>
          <w:b/>
        </w:rPr>
        <w:t xml:space="preserve">           ………………………                                                       ……………………….</w:t>
      </w:r>
    </w:p>
    <w:p w14:paraId="31D7AA7D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/>
        </w:rPr>
      </w:pPr>
    </w:p>
    <w:p w14:paraId="39B449C3" w14:textId="77777777" w:rsidR="008055FD" w:rsidRPr="008055FD" w:rsidRDefault="008055FD" w:rsidP="008055FD">
      <w:pPr>
        <w:spacing w:after="120" w:line="240" w:lineRule="auto"/>
        <w:rPr>
          <w:rFonts w:ascii="Arial" w:eastAsia="Times New Roman" w:hAnsi="Arial" w:cs="Arial"/>
          <w:b/>
        </w:rPr>
      </w:pPr>
    </w:p>
    <w:p w14:paraId="547E9B33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1814D9CF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72F48B59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2A92DB88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5EFCB02B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1EFF5191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43E8E963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594E6044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2ED000B9" w14:textId="77777777" w:rsidR="008055FD" w:rsidRPr="008055FD" w:rsidRDefault="008055FD" w:rsidP="008055FD">
      <w:pPr>
        <w:spacing w:line="240" w:lineRule="auto"/>
        <w:rPr>
          <w:rFonts w:ascii="Arial" w:eastAsia="Times New Roman" w:hAnsi="Arial" w:cs="Arial"/>
        </w:rPr>
      </w:pPr>
    </w:p>
    <w:p w14:paraId="4E0B662C" w14:textId="2615AF5B" w:rsidR="008055FD" w:rsidRDefault="008055FD" w:rsidP="008055FD">
      <w:pPr>
        <w:suppressAutoHyphens/>
        <w:spacing w:line="264" w:lineRule="auto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28F50329" w14:textId="77777777" w:rsidR="003B43CC" w:rsidRDefault="003B43CC" w:rsidP="008055FD">
      <w:pPr>
        <w:suppressAutoHyphens/>
        <w:spacing w:line="264" w:lineRule="auto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21401DA9" w14:textId="77777777" w:rsidR="00DA151F" w:rsidRPr="008055FD" w:rsidRDefault="00DA151F" w:rsidP="008055FD">
      <w:pPr>
        <w:suppressAutoHyphens/>
        <w:spacing w:line="264" w:lineRule="auto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265B7915" w14:textId="77777777" w:rsidR="008055FD" w:rsidRPr="008055FD" w:rsidRDefault="008055FD" w:rsidP="008055FD">
      <w:pPr>
        <w:suppressAutoHyphens/>
        <w:spacing w:line="264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1E40DEF7" w14:textId="0FF2AEB5" w:rsidR="008055FD" w:rsidRPr="008055FD" w:rsidRDefault="008055FD" w:rsidP="008055FD">
      <w:pPr>
        <w:suppressAutoHyphens/>
        <w:spacing w:line="264" w:lineRule="auto"/>
        <w:jc w:val="right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Białogard, dnia ………….202</w:t>
      </w:r>
      <w:r w:rsidR="00641F13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3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 r.</w:t>
      </w:r>
    </w:p>
    <w:p w14:paraId="39B67662" w14:textId="77777777" w:rsidR="008055FD" w:rsidRPr="008055FD" w:rsidRDefault="008055FD" w:rsidP="008055FD">
      <w:pPr>
        <w:suppressAutoHyphens/>
        <w:spacing w:line="264" w:lineRule="auto"/>
        <w:jc w:val="center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SimSun" w:hAnsi="Times New Roman" w:cs="Times New Roman"/>
          <w:bCs/>
          <w:kern w:val="1"/>
          <w:sz w:val="18"/>
          <w:szCs w:val="18"/>
          <w:lang w:eastAsia="zh-CN"/>
        </w:rPr>
        <w:t>PEŁNOMOCNICTWO</w:t>
      </w:r>
    </w:p>
    <w:p w14:paraId="27E86079" w14:textId="77777777" w:rsidR="008055FD" w:rsidRPr="008055FD" w:rsidRDefault="008055FD" w:rsidP="008055FD">
      <w:pPr>
        <w:suppressAutoHyphens/>
        <w:spacing w:line="264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1"/>
          <w:sz w:val="18"/>
          <w:szCs w:val="18"/>
          <w:lang w:eastAsia="zh-CN"/>
        </w:rPr>
      </w:pPr>
    </w:p>
    <w:p w14:paraId="18C9D7C1" w14:textId="77777777" w:rsidR="008055FD" w:rsidRPr="008055FD" w:rsidRDefault="008055FD" w:rsidP="008055F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Regionalne Wodociągi i Kanalizacja Sp. z o.o.</w:t>
      </w:r>
    </w:p>
    <w:p w14:paraId="1266B9C5" w14:textId="77777777" w:rsidR="008055FD" w:rsidRPr="008055FD" w:rsidRDefault="008055FD" w:rsidP="008055F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78-200 Białogard ul. Ustronie Miejskie 1,  </w:t>
      </w:r>
    </w:p>
    <w:p w14:paraId="09F165F4" w14:textId="77777777" w:rsidR="008055FD" w:rsidRPr="008055FD" w:rsidRDefault="008055FD" w:rsidP="008055F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wpisane do Rejestru Przedsiębiorców Krajowego Rejestru Sądowego prowadzonego przez Sąd Rejonowy w Koszalinie IX Wydział Krajowego Rejestru Sądowego pod numerem KRS 0000053791 NIP 672-000-62-06, o kapitale zakładowym w całości wpłaconym w wysokości  150 706 000 PLN, </w:t>
      </w:r>
    </w:p>
    <w:p w14:paraId="0CE0FBA3" w14:textId="77777777" w:rsidR="008055FD" w:rsidRPr="008055FD" w:rsidRDefault="008055FD" w:rsidP="008055F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reprezentowane przez: </w:t>
      </w:r>
    </w:p>
    <w:p w14:paraId="2E226652" w14:textId="77777777" w:rsidR="008055FD" w:rsidRPr="008055FD" w:rsidRDefault="008055FD" w:rsidP="008055F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>Rafał Słowik – Prezes Zarządu,</w:t>
      </w:r>
    </w:p>
    <w:p w14:paraId="78BC23EA" w14:textId="2A435049" w:rsidR="008055FD" w:rsidRPr="008055FD" w:rsidRDefault="008055FD" w:rsidP="008055F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</w:t>
      </w: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473740" w:rsidRPr="0047374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Karol Lisowski</w:t>
      </w:r>
      <w:r w:rsidRPr="0047374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- </w:t>
      </w:r>
      <w:r w:rsidR="00473740" w:rsidRPr="0047374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Wiceprezes</w:t>
      </w:r>
      <w:r w:rsidRPr="0047374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Zarządu</w:t>
      </w:r>
      <w:r w:rsidRPr="008055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</w:t>
      </w:r>
      <w:r w:rsidRPr="008055F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64BAB6D3" w14:textId="77777777" w:rsidR="008055FD" w:rsidRPr="008055FD" w:rsidRDefault="008055FD" w:rsidP="008055FD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niniejszym udziela pełnomocnictwa dla:</w:t>
      </w:r>
    </w:p>
    <w:p w14:paraId="6A04AF5E" w14:textId="77777777" w:rsidR="008055FD" w:rsidRPr="008055FD" w:rsidRDefault="008055FD" w:rsidP="008055FD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18"/>
          <w:szCs w:val="18"/>
          <w:lang w:eastAsia="zh-CN"/>
        </w:rPr>
      </w:pPr>
      <w:r w:rsidRPr="008055FD">
        <w:rPr>
          <w:rFonts w:ascii="Times New Roman" w:eastAsia="SimSun" w:hAnsi="Times New Roman" w:cs="Times New Roman"/>
          <w:bCs/>
          <w:kern w:val="1"/>
          <w:sz w:val="18"/>
          <w:szCs w:val="18"/>
          <w:lang w:eastAsia="zh-CN"/>
        </w:rPr>
        <w:t>……………………………..</w:t>
      </w:r>
    </w:p>
    <w:p w14:paraId="50C88682" w14:textId="77777777" w:rsidR="008055FD" w:rsidRPr="008055FD" w:rsidRDefault="008055FD" w:rsidP="008055FD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 w:rsidRPr="008055FD">
        <w:rPr>
          <w:rFonts w:ascii="Times New Roman" w:eastAsia="SimSun" w:hAnsi="Times New Roman" w:cs="Times New Roman"/>
          <w:bCs/>
          <w:kern w:val="1"/>
          <w:sz w:val="18"/>
          <w:szCs w:val="18"/>
          <w:lang w:eastAsia="zh-CN"/>
        </w:rPr>
        <w:t>do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 dokonania w imieniu i na rzecz Zamawiającego następujących czynności:</w:t>
      </w:r>
    </w:p>
    <w:p w14:paraId="37DD0F81" w14:textId="77777777" w:rsidR="008055FD" w:rsidRPr="008055FD" w:rsidRDefault="008055FD" w:rsidP="008055FD">
      <w:pPr>
        <w:suppressAutoHyphens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34CB8133" w14:textId="77777777" w:rsidR="00980DEE" w:rsidRDefault="008055FD" w:rsidP="00980DEE">
      <w:pPr>
        <w:pStyle w:val="Akapitzlist"/>
        <w:widowControl w:val="0"/>
        <w:numPr>
          <w:ilvl w:val="5"/>
          <w:numId w:val="7"/>
        </w:numPr>
        <w:tabs>
          <w:tab w:val="left" w:pos="851"/>
        </w:tabs>
        <w:suppressAutoHyphens/>
        <w:spacing w:after="160" w:line="259" w:lineRule="exact"/>
        <w:ind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80DEE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Powiadomienia właściwego Operatora Systemu Dystrybucyjnego o zawarciu z </w:t>
      </w:r>
      <w:r w:rsidRPr="00980DE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„Regionalne Wodociągi i </w:t>
      </w:r>
      <w:r w:rsidR="00980DE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14:paraId="339A18C7" w14:textId="77777777" w:rsid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after="160" w:line="259" w:lineRule="exact"/>
        <w:ind w:left="0" w:right="20"/>
        <w:jc w:val="both"/>
        <w:textAlignment w:val="baseline"/>
        <w:rPr>
          <w:rFonts w:ascii="Times New Roman" w:eastAsia="Arial Narrow" w:hAnsi="Times New Roman" w:cs="Times New Roman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  <w:r w:rsidR="008055FD" w:rsidRPr="00980DE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Kanalizacja Sp. z o.o. 78-200 Białogard ul. Ustronie Miejskie 1,  </w:t>
      </w:r>
      <w:r w:rsidR="008055FD" w:rsidRPr="00980DEE">
        <w:rPr>
          <w:rFonts w:ascii="Times New Roman" w:eastAsia="Arial Narrow" w:hAnsi="Times New Roman" w:cs="Times New Roman"/>
          <w:kern w:val="1"/>
          <w:sz w:val="18"/>
          <w:szCs w:val="18"/>
          <w:lang w:eastAsia="zh-CN"/>
        </w:rPr>
        <w:t xml:space="preserve"> umowy sprzedaży energii elektrycznej oraz o </w:t>
      </w:r>
      <w:r>
        <w:rPr>
          <w:rFonts w:ascii="Times New Roman" w:eastAsia="Arial Narrow" w:hAnsi="Times New Roman" w:cs="Times New Roman"/>
          <w:kern w:val="1"/>
          <w:sz w:val="18"/>
          <w:szCs w:val="18"/>
          <w:lang w:eastAsia="zh-CN"/>
        </w:rPr>
        <w:t xml:space="preserve"> </w:t>
      </w:r>
    </w:p>
    <w:p w14:paraId="36A89F61" w14:textId="552E8583" w:rsidR="008055FD" w:rsidRP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after="160" w:line="259" w:lineRule="exact"/>
        <w:ind w:left="0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Arial Narrow" w:hAnsi="Times New Roman" w:cs="Times New Roman"/>
          <w:kern w:val="1"/>
          <w:sz w:val="18"/>
          <w:szCs w:val="18"/>
          <w:lang w:eastAsia="zh-CN"/>
        </w:rPr>
        <w:t xml:space="preserve">                   </w:t>
      </w:r>
      <w:r w:rsidR="008055FD" w:rsidRPr="00980DEE">
        <w:rPr>
          <w:rFonts w:ascii="Times New Roman" w:eastAsia="Arial Narrow" w:hAnsi="Times New Roman" w:cs="Times New Roman"/>
          <w:kern w:val="1"/>
          <w:sz w:val="18"/>
          <w:szCs w:val="18"/>
          <w:lang w:eastAsia="zh-CN"/>
        </w:rPr>
        <w:t>planowanym terminie rozpoczęcia sprzedaży energii elektrycznej.</w:t>
      </w:r>
    </w:p>
    <w:p w14:paraId="0AE9F70C" w14:textId="77777777" w:rsidR="00980DEE" w:rsidRPr="00980DEE" w:rsidRDefault="008055FD" w:rsidP="00980DE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uppressAutoHyphens/>
        <w:spacing w:line="259" w:lineRule="exact"/>
        <w:ind w:right="20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980DEE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Złożenia oświadczenia o wypowiedzeniu dotychczas obowiązującej umowy kompleksowej (sprzedaż energii </w:t>
      </w:r>
      <w:r w:rsidR="00980DEE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</w:t>
      </w:r>
    </w:p>
    <w:p w14:paraId="5301BECA" w14:textId="77777777" w:rsid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line="259" w:lineRule="exact"/>
        <w:ind w:left="0" w:right="20"/>
        <w:jc w:val="both"/>
        <w:textAlignment w:val="baseline"/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</w:pP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                </w:t>
      </w:r>
      <w:r w:rsidR="008055FD" w:rsidRPr="00980DEE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elektrycznej i świadczenie usług dystrybucji), umowy sprzedażowej, umowy dystrybucyjnej lub złożenia </w:t>
      </w: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</w:t>
      </w:r>
    </w:p>
    <w:p w14:paraId="574EEFC5" w14:textId="77777777" w:rsid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line="259" w:lineRule="exact"/>
        <w:ind w:left="0" w:right="20"/>
        <w:jc w:val="both"/>
        <w:textAlignment w:val="baseline"/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</w:pP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                </w:t>
      </w:r>
      <w:r w:rsidR="008055FD" w:rsidRPr="00980DEE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oświadczenia o rozwiązaniu umowy kompleksowej (sprzedaż energii elektrycznej i świadczenie usług dystrybucji), </w:t>
      </w: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</w:t>
      </w:r>
    </w:p>
    <w:p w14:paraId="092A5558" w14:textId="77777777" w:rsid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line="259" w:lineRule="exact"/>
        <w:ind w:left="0" w:right="20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                </w:t>
      </w:r>
      <w:r w:rsidR="008055FD" w:rsidRPr="00980DEE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umowy sprzedażowej, umowy dystrybucyjnej w trybie zgodnego porozumienia stron </w:t>
      </w:r>
      <w:r w:rsidR="008055FD" w:rsidRPr="00980DEE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dla punktów poboru energii </w:t>
      </w:r>
    </w:p>
    <w:p w14:paraId="662CA17C" w14:textId="77777777" w:rsid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line="259" w:lineRule="exact"/>
        <w:ind w:left="0" w:right="20"/>
        <w:jc w:val="both"/>
        <w:textAlignment w:val="baseline"/>
        <w:rPr>
          <w:rFonts w:ascii="Times New Roman" w:eastAsia="SimSun" w:hAnsi="Times New Roman" w:cs="Times New Roman"/>
          <w:spacing w:val="4"/>
          <w:kern w:val="1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                  </w:t>
      </w:r>
      <w:r w:rsidR="008055FD" w:rsidRPr="00980DEE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elektrycznej zawartych w załączniku nr 1 do umowy, </w:t>
      </w:r>
      <w:r w:rsidR="008055FD" w:rsidRPr="00980DEE">
        <w:rPr>
          <w:rFonts w:ascii="Times New Roman" w:eastAsia="SimSun" w:hAnsi="Times New Roman" w:cs="Times New Roman"/>
          <w:spacing w:val="4"/>
          <w:kern w:val="1"/>
          <w:sz w:val="18"/>
          <w:szCs w:val="18"/>
          <w:lang w:eastAsia="zh-CN"/>
        </w:rPr>
        <w:t xml:space="preserve">zgodnie z harmonogramem wypowiadania umów zawartym </w:t>
      </w:r>
    </w:p>
    <w:p w14:paraId="7DF72C11" w14:textId="1DA54ECB" w:rsidR="008055FD" w:rsidRPr="00980DEE" w:rsidRDefault="00980DEE" w:rsidP="00980DEE">
      <w:pPr>
        <w:pStyle w:val="Akapitzlist"/>
        <w:widowControl w:val="0"/>
        <w:tabs>
          <w:tab w:val="left" w:pos="851"/>
        </w:tabs>
        <w:suppressAutoHyphens/>
        <w:spacing w:line="259" w:lineRule="exact"/>
        <w:ind w:left="0" w:right="20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>
        <w:rPr>
          <w:rFonts w:ascii="Times New Roman" w:eastAsia="SimSun" w:hAnsi="Times New Roman" w:cs="Times New Roman"/>
          <w:spacing w:val="4"/>
          <w:kern w:val="1"/>
          <w:sz w:val="18"/>
          <w:szCs w:val="18"/>
          <w:lang w:eastAsia="zh-CN"/>
        </w:rPr>
        <w:t xml:space="preserve">                 </w:t>
      </w:r>
      <w:r w:rsidR="008055FD" w:rsidRPr="00980DEE">
        <w:rPr>
          <w:rFonts w:ascii="Times New Roman" w:eastAsia="SimSun" w:hAnsi="Times New Roman" w:cs="Times New Roman"/>
          <w:spacing w:val="4"/>
          <w:kern w:val="1"/>
          <w:sz w:val="18"/>
          <w:szCs w:val="18"/>
          <w:lang w:eastAsia="zh-CN"/>
        </w:rPr>
        <w:t>w załączniku nr 1 do umowy.</w:t>
      </w:r>
    </w:p>
    <w:p w14:paraId="0E629498" w14:textId="77777777" w:rsidR="008055FD" w:rsidRPr="008055FD" w:rsidRDefault="008055FD" w:rsidP="008055FD">
      <w:pPr>
        <w:widowControl w:val="0"/>
        <w:tabs>
          <w:tab w:val="left" w:pos="1057"/>
        </w:tabs>
        <w:suppressAutoHyphens/>
        <w:spacing w:line="259" w:lineRule="exact"/>
        <w:ind w:right="20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40C01581" w14:textId="4596D500" w:rsidR="00980DEE" w:rsidRDefault="00980DEE" w:rsidP="00980DEE">
      <w:pPr>
        <w:widowControl w:val="0"/>
        <w:tabs>
          <w:tab w:val="left" w:pos="851"/>
        </w:tabs>
        <w:suppressAutoHyphens/>
        <w:spacing w:line="259" w:lineRule="exact"/>
        <w:ind w:right="27"/>
        <w:textAlignment w:val="baseline"/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</w:pP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   3           </w:t>
      </w:r>
      <w:r w:rsidR="008055FD" w:rsidRPr="008055FD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Uzyskania, w razie potrzeby, od dotychczasowego sprzedawcy informacji o numerze, dacie zawarcia, terminie </w:t>
      </w: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</w:t>
      </w:r>
    </w:p>
    <w:p w14:paraId="317FC815" w14:textId="0558EA71" w:rsidR="00980DEE" w:rsidRDefault="00980DEE" w:rsidP="00980DEE">
      <w:pPr>
        <w:widowControl w:val="0"/>
        <w:tabs>
          <w:tab w:val="left" w:pos="851"/>
        </w:tabs>
        <w:suppressAutoHyphens/>
        <w:spacing w:line="259" w:lineRule="exact"/>
        <w:ind w:right="27"/>
        <w:textAlignment w:val="baseline"/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</w:pP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                 </w:t>
      </w:r>
      <w:r w:rsidR="008055FD" w:rsidRPr="008055FD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obowiązywania i okresie wypowiedzenia dotychczas obowiązującej umowy sprzedaży energii elektrycznej i </w:t>
      </w: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</w:t>
      </w:r>
    </w:p>
    <w:p w14:paraId="76EB4DFA" w14:textId="7B7848B0" w:rsidR="008055FD" w:rsidRPr="008055FD" w:rsidRDefault="00980DEE" w:rsidP="00980DEE">
      <w:pPr>
        <w:widowControl w:val="0"/>
        <w:tabs>
          <w:tab w:val="left" w:pos="851"/>
        </w:tabs>
        <w:suppressAutoHyphens/>
        <w:spacing w:line="259" w:lineRule="exact"/>
        <w:ind w:right="27"/>
        <w:textAlignment w:val="baseline"/>
        <w:rPr>
          <w:rFonts w:ascii="Calibri" w:eastAsia="SimSun" w:hAnsi="Calibri" w:cs="Calibri"/>
          <w:kern w:val="1"/>
          <w:lang w:eastAsia="zh-CN"/>
        </w:rPr>
      </w:pPr>
      <w:r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 xml:space="preserve">                   </w:t>
      </w:r>
      <w:r w:rsidR="008055FD" w:rsidRPr="008055FD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>świadczenia usług dystrybucji bądź umowy sprzedaży energii elektrycznej.</w:t>
      </w:r>
    </w:p>
    <w:p w14:paraId="3C1B69F4" w14:textId="0FFAA662" w:rsidR="008055FD" w:rsidRPr="008055FD" w:rsidRDefault="008055FD" w:rsidP="00980DEE">
      <w:pPr>
        <w:widowControl w:val="0"/>
        <w:numPr>
          <w:ilvl w:val="0"/>
          <w:numId w:val="7"/>
        </w:numPr>
        <w:suppressAutoHyphens/>
        <w:spacing w:after="160" w:line="259" w:lineRule="exact"/>
        <w:ind w:left="851" w:right="20" w:hanging="567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Reprezentowania Zamawiającego przed właściwym Operatorem Systemu Dystrybucyjnego podczas procesu zawierania Umów Dystrybucyjnych w tym podpisania i złożenia w imieniu Zamawiającego wniosku o zawarcie Umowy Dystrybucyjnej.</w:t>
      </w:r>
    </w:p>
    <w:p w14:paraId="02BC927B" w14:textId="77777777" w:rsidR="008055FD" w:rsidRPr="008055FD" w:rsidRDefault="008055FD" w:rsidP="00980DEE">
      <w:pPr>
        <w:widowControl w:val="0"/>
        <w:numPr>
          <w:ilvl w:val="0"/>
          <w:numId w:val="7"/>
        </w:numPr>
        <w:suppressAutoHyphens/>
        <w:spacing w:after="160" w:line="259" w:lineRule="exact"/>
        <w:ind w:left="851" w:right="20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Reprezentowania Zamawiającego przed Operatorem Sieci Dystrybucyjnej w sprawach związanych z zawarciem umowy o świadczenie usług dystrybucji dla nowego przyłączenia (brak dotychczasowej umowy) w tym podpisania i złożenia w imieniu Zamawiającego wniosku o przyłączenie instalacji odbiorczej do sieci.</w:t>
      </w:r>
    </w:p>
    <w:p w14:paraId="174C2E2F" w14:textId="77777777" w:rsidR="008055FD" w:rsidRPr="008055FD" w:rsidRDefault="008055FD" w:rsidP="00980DEE">
      <w:pPr>
        <w:widowControl w:val="0"/>
        <w:numPr>
          <w:ilvl w:val="0"/>
          <w:numId w:val="7"/>
        </w:numPr>
        <w:suppressAutoHyphens/>
        <w:spacing w:after="160" w:line="259" w:lineRule="exact"/>
        <w:ind w:left="851" w:right="20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Wystąpienia do Operatora Sieci Dystrybucyjnej z wnioskiem o zmianę płatnika, danych adresowych </w:t>
      </w:r>
      <w:proofErr w:type="spellStart"/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ppe</w:t>
      </w:r>
      <w:proofErr w:type="spellEnd"/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, grupy taryfowej, mocy umownej dla punktów poboru energii elektrycznej określonych w załączniku nr 1 do umowy podczas realizacji umowy na wcześniejszy wniosek Zamawiającego.</w:t>
      </w:r>
    </w:p>
    <w:p w14:paraId="60948F13" w14:textId="77777777" w:rsidR="008055FD" w:rsidRPr="008055FD" w:rsidRDefault="008055FD" w:rsidP="00980DEE">
      <w:pPr>
        <w:widowControl w:val="0"/>
        <w:numPr>
          <w:ilvl w:val="0"/>
          <w:numId w:val="7"/>
        </w:numPr>
        <w:suppressAutoHyphens/>
        <w:spacing w:after="160" w:line="259" w:lineRule="exact"/>
        <w:ind w:left="851" w:right="23" w:hanging="567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Reprezentowania Zamawiającego w kontaktach z dotychczasowym Sprzedawcą energii elektrycznej lub Operatorem Systemu Dystrybucji w sprawach związanych z procesem zmiany Sprzedawcy </w:t>
      </w:r>
      <w:r w:rsidRPr="008055FD">
        <w:rPr>
          <w:rFonts w:ascii="Times New Roman" w:eastAsia="Arial Narrow" w:hAnsi="Times New Roman" w:cs="Times New Roman"/>
          <w:color w:val="000000"/>
          <w:kern w:val="1"/>
          <w:sz w:val="18"/>
          <w:szCs w:val="18"/>
          <w:lang w:eastAsia="zh-CN"/>
        </w:rPr>
        <w:t>dotyczy punktów poboru zamieszczonych w załączniku nr 1 do umowy</w:t>
      </w:r>
    </w:p>
    <w:p w14:paraId="3E41C01E" w14:textId="77777777" w:rsidR="008055FD" w:rsidRPr="008055FD" w:rsidRDefault="008055FD" w:rsidP="008055FD">
      <w:pPr>
        <w:widowControl w:val="0"/>
        <w:suppressAutoHyphens/>
        <w:spacing w:after="160" w:line="259" w:lineRule="exact"/>
        <w:ind w:right="-256"/>
        <w:jc w:val="both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Niniejsze pełnomocnictwo uprawnia Wykonawcę do udzielenia dalszych pełnomocnictw substytucyjnych.</w:t>
      </w:r>
      <w:r w:rsidRPr="008055FD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                                        </w:t>
      </w:r>
    </w:p>
    <w:p w14:paraId="7B740E2B" w14:textId="41FD568A" w:rsidR="008055FD" w:rsidRPr="008055FD" w:rsidRDefault="008055FD" w:rsidP="008055FD">
      <w:pPr>
        <w:widowControl w:val="0"/>
        <w:suppressAutoHyphens/>
        <w:spacing w:after="160" w:line="264" w:lineRule="auto"/>
        <w:ind w:right="23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 xml:space="preserve">Pełnomocnictwo udzielone jest na czas trwania umowy nr </w:t>
      </w:r>
      <w:r w:rsidR="00473740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2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/En/S/202</w:t>
      </w:r>
      <w:r w:rsidR="00473740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3</w:t>
      </w:r>
    </w:p>
    <w:p w14:paraId="637A2FC2" w14:textId="77777777" w:rsidR="008055FD" w:rsidRPr="008055FD" w:rsidRDefault="008055FD" w:rsidP="00DA151F">
      <w:pPr>
        <w:suppressAutoHyphens/>
        <w:spacing w:line="264" w:lineRule="auto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</w:pPr>
    </w:p>
    <w:p w14:paraId="61871292" w14:textId="77777777" w:rsidR="008055FD" w:rsidRPr="008055FD" w:rsidRDefault="008055FD" w:rsidP="008055FD">
      <w:pPr>
        <w:suppressAutoHyphens/>
        <w:spacing w:line="264" w:lineRule="auto"/>
        <w:jc w:val="center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……………………………………………………………………………………</w:t>
      </w: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.</w:t>
      </w:r>
    </w:p>
    <w:p w14:paraId="15E056DD" w14:textId="77777777" w:rsidR="008055FD" w:rsidRPr="008055FD" w:rsidRDefault="008055FD" w:rsidP="008055FD">
      <w:pPr>
        <w:suppressAutoHyphens/>
        <w:spacing w:line="264" w:lineRule="auto"/>
        <w:jc w:val="center"/>
        <w:textAlignment w:val="baseline"/>
        <w:rPr>
          <w:rFonts w:ascii="Calibri" w:eastAsia="SimSun" w:hAnsi="Calibri" w:cs="Calibri"/>
          <w:kern w:val="1"/>
          <w:lang w:eastAsia="zh-CN"/>
        </w:rPr>
      </w:pPr>
      <w:r w:rsidRPr="008055FD">
        <w:rPr>
          <w:rFonts w:ascii="Times New Roman" w:eastAsia="SimSun" w:hAnsi="Times New Roman" w:cs="Times New Roman"/>
          <w:kern w:val="1"/>
          <w:sz w:val="18"/>
          <w:szCs w:val="18"/>
          <w:lang w:eastAsia="zh-CN"/>
        </w:rPr>
        <w:t>(Pieczęć imienna i podpis zgodny z reprezentacją Zamawiającego)</w:t>
      </w:r>
    </w:p>
    <w:p w14:paraId="37E06101" w14:textId="77777777" w:rsidR="008055FD" w:rsidRDefault="008055FD" w:rsidP="008055FD">
      <w:pPr>
        <w:pStyle w:val="Tekstblokowy"/>
        <w:spacing w:after="120"/>
        <w:ind w:left="0" w:right="49"/>
        <w:rPr>
          <w:rFonts w:ascii="Arial" w:hAnsi="Arial" w:cs="Arial"/>
          <w:sz w:val="20"/>
        </w:rPr>
      </w:pPr>
    </w:p>
    <w:p w14:paraId="42128B83" w14:textId="77777777" w:rsidR="008055FD" w:rsidRDefault="008055FD" w:rsidP="008055FD">
      <w:pPr>
        <w:pStyle w:val="Tekstblokowy"/>
        <w:spacing w:after="120"/>
        <w:ind w:left="0" w:right="49"/>
        <w:rPr>
          <w:rFonts w:ascii="Arial" w:hAnsi="Arial" w:cs="Arial"/>
          <w:sz w:val="20"/>
        </w:rPr>
      </w:pPr>
    </w:p>
    <w:p w14:paraId="0DF2A44B" w14:textId="77777777" w:rsidR="008055FD" w:rsidRDefault="008055FD" w:rsidP="008055FD">
      <w:pPr>
        <w:pStyle w:val="Tekstblokowy"/>
        <w:spacing w:after="120"/>
        <w:ind w:left="0" w:right="49"/>
        <w:rPr>
          <w:rFonts w:ascii="Arial" w:hAnsi="Arial" w:cs="Arial"/>
          <w:sz w:val="20"/>
        </w:rPr>
      </w:pPr>
    </w:p>
    <w:p w14:paraId="2219C97D" w14:textId="701ED22A" w:rsidR="005F4C10" w:rsidRPr="005F4C10" w:rsidRDefault="005F4C10" w:rsidP="005F4C1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8" w:name="_Hlk40960575"/>
      <w:r w:rsidRPr="005F4C10">
        <w:rPr>
          <w:rFonts w:ascii="Arial" w:eastAsia="Times New Roman" w:hAnsi="Arial" w:cs="Arial"/>
          <w:b/>
          <w:sz w:val="24"/>
          <w:szCs w:val="24"/>
          <w:u w:val="single"/>
        </w:rPr>
        <w:t xml:space="preserve">UMOWA Nr </w:t>
      </w:r>
      <w:r w:rsidR="001E0FAC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5F4C10">
        <w:rPr>
          <w:rFonts w:ascii="Arial" w:eastAsia="Times New Roman" w:hAnsi="Arial" w:cs="Arial"/>
          <w:b/>
          <w:sz w:val="24"/>
          <w:szCs w:val="24"/>
          <w:u w:val="single"/>
        </w:rPr>
        <w:t>/En/S/202</w:t>
      </w:r>
      <w:r w:rsidR="00473740">
        <w:rPr>
          <w:rFonts w:ascii="Arial" w:eastAsia="Times New Roman" w:hAnsi="Arial" w:cs="Arial"/>
          <w:b/>
          <w:sz w:val="24"/>
          <w:szCs w:val="24"/>
          <w:u w:val="single"/>
        </w:rPr>
        <w:t>3</w:t>
      </w:r>
    </w:p>
    <w:p w14:paraId="525390BC" w14:textId="77777777" w:rsidR="005F4C10" w:rsidRPr="005F4C10" w:rsidRDefault="005F4C10" w:rsidP="005F4C1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4C10">
        <w:rPr>
          <w:rFonts w:ascii="Arial" w:eastAsia="Times New Roman" w:hAnsi="Arial" w:cs="Arial"/>
          <w:b/>
          <w:sz w:val="24"/>
          <w:szCs w:val="24"/>
        </w:rPr>
        <w:t>część nr 3</w:t>
      </w:r>
    </w:p>
    <w:bookmarkEnd w:id="8"/>
    <w:p w14:paraId="39D24DB4" w14:textId="77777777" w:rsidR="005B4486" w:rsidRPr="005B4486" w:rsidRDefault="005B4486" w:rsidP="005B448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Zawarta w wyniku przeprowadzonego postępowania przetargowego w trybie przetargu nieograniczonego</w:t>
      </w:r>
    </w:p>
    <w:p w14:paraId="53FBCC61" w14:textId="312D4299" w:rsidR="005B4486" w:rsidRPr="005B4486" w:rsidRDefault="005B4486" w:rsidP="005B448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 xml:space="preserve"> w dniu….………………202</w:t>
      </w:r>
      <w:r w:rsidR="00473740">
        <w:rPr>
          <w:rFonts w:ascii="Arial" w:eastAsia="Times New Roman" w:hAnsi="Arial" w:cs="Arial"/>
          <w:sz w:val="20"/>
          <w:szCs w:val="20"/>
        </w:rPr>
        <w:t>3</w:t>
      </w:r>
      <w:r w:rsidRPr="005B4486">
        <w:rPr>
          <w:rFonts w:ascii="Arial" w:eastAsia="Times New Roman" w:hAnsi="Arial" w:cs="Arial"/>
          <w:sz w:val="20"/>
          <w:szCs w:val="20"/>
        </w:rPr>
        <w:t xml:space="preserve"> r. w Szczecinku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B4486" w:rsidRPr="005B4486" w14:paraId="0D76BA86" w14:textId="77777777" w:rsidTr="00724C08">
        <w:trPr>
          <w:trHeight w:val="2455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DDC84D8" w14:textId="77777777" w:rsidR="005B4486" w:rsidRPr="005B4486" w:rsidRDefault="005B4486" w:rsidP="005B4486">
            <w:pPr>
              <w:keepNext/>
              <w:spacing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bookmarkStart w:id="9" w:name="_Hlk40959446"/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Przedsiębiorstwem Wodociągów i Kanalizacji Spółką z ograniczoną odpowiedzialnością z siedzibą w Szczecinku przy ulicy </w:t>
            </w:r>
            <w:proofErr w:type="spellStart"/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Bugno</w:t>
            </w:r>
            <w:proofErr w:type="spellEnd"/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2 wpisaną do rejestru przedsiębiorców, prowadzonego przez Sąd Rejonowy w Koszalinie, IX Wydział Krajowego Rejestru Sądowego pod numerem KRS 0000090182, o kapitale zakładowym w wysokości 98 238 400,00 zł, BDO: 000009201,zł, NIP 673-000-58-81, REGON 330061374, zwanym dalej Zamawiającym, reprezentowanym przez: Andrzeja Wdowiaka – Prezes Zarządu,</w:t>
            </w:r>
          </w:p>
          <w:bookmarkEnd w:id="9"/>
          <w:p w14:paraId="0FE149FC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  <w:p w14:paraId="50DFF13B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bookmarkStart w:id="10" w:name="_Hlk40959479"/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</w:t>
            </w:r>
          </w:p>
          <w:p w14:paraId="3A36567A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………………………………………………</w:t>
            </w:r>
          </w:p>
          <w:p w14:paraId="51A04B54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………………………………………………</w:t>
            </w:r>
            <w:bookmarkEnd w:id="10"/>
            <w:r w:rsidRPr="005B44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1EDE5477" w14:textId="77777777" w:rsidR="005B4486" w:rsidRPr="005B4486" w:rsidRDefault="005B4486" w:rsidP="005B4486">
      <w:pPr>
        <w:spacing w:after="120" w:line="240" w:lineRule="auto"/>
        <w:ind w:right="-6"/>
        <w:rPr>
          <w:rFonts w:ascii="Arial" w:eastAsia="Times New Roman" w:hAnsi="Arial" w:cs="Arial"/>
          <w:b/>
          <w:bCs/>
          <w:sz w:val="20"/>
          <w:szCs w:val="20"/>
        </w:rPr>
      </w:pPr>
    </w:p>
    <w:p w14:paraId="525B0C08" w14:textId="77777777" w:rsidR="005B4486" w:rsidRPr="005B4486" w:rsidRDefault="005B4486" w:rsidP="005B4486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1</w:t>
      </w:r>
    </w:p>
    <w:p w14:paraId="09E96E98" w14:textId="408EE862" w:rsidR="005B4486" w:rsidRPr="005B4486" w:rsidRDefault="005B4486" w:rsidP="005B4486">
      <w:pPr>
        <w:overflowPunct w:val="0"/>
        <w:autoSpaceDE w:val="0"/>
        <w:autoSpaceDN w:val="0"/>
        <w:adjustRightInd w:val="0"/>
        <w:spacing w:after="120" w:line="240" w:lineRule="auto"/>
        <w:ind w:right="49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Na podstawie niniejszej umowy Zamawiający będzie zamawiał zgodnie z potrzebami, a Wykonawca zobowiązuje się sprzedawać przedmiot umowy:  „zakup energii elektrycznej dla  3 Spółek Wodociągowych na 202</w:t>
      </w:r>
      <w:r w:rsidR="00946B8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B4486">
        <w:rPr>
          <w:rFonts w:ascii="Arial" w:eastAsia="Times New Roman" w:hAnsi="Arial" w:cs="Arial"/>
          <w:sz w:val="20"/>
          <w:szCs w:val="20"/>
          <w:lang w:eastAsia="pl-PL"/>
        </w:rPr>
        <w:t xml:space="preserve"> rok”  do punktów PPE poboru energii elektrycznej, określonych w Załączniku nr 1 do umowy.</w:t>
      </w:r>
    </w:p>
    <w:p w14:paraId="5B446EF8" w14:textId="220FD560" w:rsidR="005B4486" w:rsidRPr="005B4486" w:rsidRDefault="00387E18" w:rsidP="00387E18">
      <w:pPr>
        <w:tabs>
          <w:tab w:val="left" w:pos="370"/>
        </w:tabs>
        <w:spacing w:line="307" w:lineRule="exact"/>
        <w:ind w:right="2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1.    </w:t>
      </w:r>
      <w:r w:rsidR="005B4486" w:rsidRPr="005B4486">
        <w:rPr>
          <w:rFonts w:ascii="Arial" w:eastAsia="Arial Unicode MS" w:hAnsi="Arial" w:cs="Arial"/>
          <w:sz w:val="20"/>
          <w:szCs w:val="20"/>
          <w:lang w:eastAsia="pl-PL"/>
        </w:rPr>
        <w:t xml:space="preserve">Sprzedaż  energii elektrycznej odbywać się będzie na warunkach określonych przepisami ustawy z dnia 10 kwietnia 1997 r. – Prawo energetyczne (tj. Dz. U. z 2017r., poz. 220, 791) oraz zgodnie z wydanymi do tej ustawy przepisami wykonawczymi w szczególności ze standardami jakości obsługi odbiorców określonymi w </w:t>
      </w:r>
      <w:bookmarkStart w:id="11" w:name="_Hlk41640166"/>
      <w:r w:rsidR="005B4486" w:rsidRPr="005B4486">
        <w:rPr>
          <w:rFonts w:ascii="Arial" w:eastAsia="Arial Unicode MS" w:hAnsi="Arial" w:cs="Arial"/>
          <w:sz w:val="20"/>
          <w:szCs w:val="20"/>
          <w:lang w:eastAsia="pl-PL"/>
        </w:rPr>
        <w:t xml:space="preserve">Rozporządzeniu Ministra </w:t>
      </w:r>
      <w:bookmarkStart w:id="12" w:name="_Hlk41640127"/>
      <w:r w:rsidR="005B4486" w:rsidRPr="005B4486">
        <w:rPr>
          <w:rFonts w:ascii="Arial" w:eastAsia="Arial Unicode MS" w:hAnsi="Arial" w:cs="Arial"/>
          <w:sz w:val="20"/>
          <w:szCs w:val="20"/>
          <w:lang w:eastAsia="pl-PL"/>
        </w:rPr>
        <w:t>Energii z dnia 6 marca 2019r. w sprawie szczegółowych zasad kształtowania i kalkulacji taryf oraz rozliczeń w obrocie energią elektryczną (Dz. U. z 2019, poz. 503)</w:t>
      </w:r>
      <w:bookmarkEnd w:id="11"/>
      <w:r w:rsidR="005B4486" w:rsidRPr="005B4486">
        <w:rPr>
          <w:rFonts w:ascii="Arial" w:eastAsia="Arial Unicode MS" w:hAnsi="Arial" w:cs="Arial"/>
          <w:sz w:val="20"/>
          <w:szCs w:val="20"/>
          <w:lang w:eastAsia="pl-PL"/>
        </w:rPr>
        <w:t>, postanowieniami niniejszej Umowy, oraz zgodnie z oświadczeniem Zamawiającego.</w:t>
      </w:r>
    </w:p>
    <w:bookmarkEnd w:id="12"/>
    <w:p w14:paraId="6B62114F" w14:textId="254C8CAC" w:rsidR="005B4486" w:rsidRPr="00387E18" w:rsidRDefault="005B4486" w:rsidP="00387E18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87E18">
        <w:rPr>
          <w:rFonts w:ascii="Arial" w:eastAsia="Times New Roman" w:hAnsi="Arial" w:cs="Arial"/>
          <w:sz w:val="20"/>
          <w:szCs w:val="20"/>
          <w:lang w:eastAsia="pl-PL"/>
        </w:rPr>
        <w:t>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14:paraId="2C3EEF26" w14:textId="0B2BE070" w:rsidR="005B4486" w:rsidRPr="005B4486" w:rsidRDefault="00387E18" w:rsidP="00387E18">
      <w:pPr>
        <w:overflowPunct w:val="0"/>
        <w:autoSpaceDE w:val="0"/>
        <w:autoSpaceDN w:val="0"/>
        <w:adjustRightInd w:val="0"/>
        <w:spacing w:after="120" w:line="240" w:lineRule="auto"/>
        <w:ind w:right="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5B4486" w:rsidRPr="005B4486">
        <w:rPr>
          <w:rFonts w:ascii="Arial" w:eastAsia="Times New Roman" w:hAnsi="Arial" w:cs="Arial"/>
          <w:sz w:val="20"/>
          <w:szCs w:val="20"/>
          <w:lang w:eastAsia="pl-PL"/>
        </w:rPr>
        <w:t>Jeżeli nic innego nie wynika z postanowień niniejszej umowy użyte w niej pojęcia oznaczają:</w:t>
      </w:r>
    </w:p>
    <w:p w14:paraId="05694A91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OSD – Operator Systemu Dystrybucyjnego – przedsiębiorstwo energetyczne zajmujące się świadczeniem usług dystrybucyjnych;</w:t>
      </w:r>
    </w:p>
    <w:p w14:paraId="335E5446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Umowa Dystrybucyjna – umowa zawarta pomiędzy Sprzedawcą a OSD, określająca ich wzajemne prawa i obowiązki związane ze świadczeniem usługi dystrybucyjnej w celu realizacji niniejszej umowy;</w:t>
      </w:r>
    </w:p>
    <w:p w14:paraId="44D3D2BA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Umowa – niniejsza umowa;</w:t>
      </w:r>
    </w:p>
    <w:p w14:paraId="0D48067C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Standardowy profil zużycia – zbiór danych o przeciętnym zużyciu energii elektrycznej zużytej przez obiekty Zamawiającego;</w:t>
      </w:r>
    </w:p>
    <w:p w14:paraId="1F2D7F84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Umowa o oświadczenie usług dystrybucji – umowa zawarta pomiędzy Zamawiającym a OSD, określająca prawa i obowiązki związane ze świadczeniem przez OSD usługi dystrybucji energii elektrycznej;</w:t>
      </w:r>
    </w:p>
    <w:p w14:paraId="2F81B4D5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Punkt poboru – miejsce dostarczania energii elektrycznej;</w:t>
      </w:r>
    </w:p>
    <w:p w14:paraId="1E032CF7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Okres rozliczeniowy – okres, w którym na podstawie odczytów urządzeń pomiarowych następuje rozliczenie zużytej energii elektrycznej;</w:t>
      </w:r>
    </w:p>
    <w:p w14:paraId="7AE0D48C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Taryfa – zbiór cen stosowanych przez OSD do rozliczenia za pobraną energię elektryczna;</w:t>
      </w:r>
    </w:p>
    <w:p w14:paraId="1E46F061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Strefa czasowa – godziny doby, w których ceny i stawki opłat dla grupy taryfowej z rozliczeniem wielostrefowym są jednakowe;</w:t>
      </w:r>
    </w:p>
    <w:p w14:paraId="228073E9" w14:textId="77777777" w:rsidR="005B4486" w:rsidRPr="005B4486" w:rsidRDefault="005B4486" w:rsidP="005B4486">
      <w:pPr>
        <w:numPr>
          <w:ilvl w:val="4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right="4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B4486">
        <w:rPr>
          <w:rFonts w:ascii="Arial" w:eastAsia="Times New Roman" w:hAnsi="Arial" w:cs="Arial"/>
          <w:sz w:val="20"/>
          <w:szCs w:val="20"/>
          <w:lang w:eastAsia="pl-PL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wielkości, określonych w tych umowach dla każdego okresu rozliczeniowego.</w:t>
      </w:r>
    </w:p>
    <w:p w14:paraId="34EB6DBD" w14:textId="77777777" w:rsidR="005B4486" w:rsidRPr="005B4486" w:rsidRDefault="005B4486" w:rsidP="005B4486">
      <w:pPr>
        <w:overflowPunct w:val="0"/>
        <w:autoSpaceDE w:val="0"/>
        <w:autoSpaceDN w:val="0"/>
        <w:adjustRightInd w:val="0"/>
        <w:spacing w:after="120" w:line="240" w:lineRule="auto"/>
        <w:ind w:right="51"/>
        <w:jc w:val="both"/>
        <w:textAlignment w:val="baseline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46DDB910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431166A4" w14:textId="02186C25" w:rsidR="005B4486" w:rsidRPr="005B4486" w:rsidRDefault="00387E18" w:rsidP="00387E18">
      <w:pPr>
        <w:widowControl w:val="0"/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5B4486" w:rsidRPr="005B4486">
        <w:rPr>
          <w:rFonts w:ascii="Arial" w:eastAsia="Times New Roman" w:hAnsi="Arial" w:cs="Arial"/>
          <w:sz w:val="20"/>
          <w:szCs w:val="20"/>
        </w:rPr>
        <w:t>Wykonawca zobowiązuje się do złożenia OSD, w imieniu Zamawiającego, zgłoszenia o zawarciu umowy na sprzedaż energii elektrycznej.</w:t>
      </w:r>
    </w:p>
    <w:p w14:paraId="0D9B7487" w14:textId="77777777" w:rsidR="005B4486" w:rsidRPr="005B4486" w:rsidRDefault="005B4486" w:rsidP="00387E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 xml:space="preserve">Planowana wysokość rocznego zużycia energii elektrycznej dla poszczególnych punktów poboru, określonych w załączniku nr 1 do umowy, szacuje się łącznie w wysokości </w:t>
      </w:r>
      <w:r w:rsidRPr="005B4486">
        <w:rPr>
          <w:rFonts w:ascii="Arial" w:eastAsia="Times New Roman" w:hAnsi="Arial" w:cs="Arial"/>
          <w:b/>
          <w:bCs/>
          <w:sz w:val="20"/>
          <w:szCs w:val="20"/>
        </w:rPr>
        <w:t>5298 MWh/rok.</w:t>
      </w:r>
    </w:p>
    <w:p w14:paraId="1FD21571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Ewentualna zmiana szacowanego zużycia nie będzie skutkowała dodatkowymi kosztami dla Zamawiającego, poza rozliczeniem za faktycznie zużytą ilość energii wg. cen, określonych w § 5 ust.1 niniejszej umowy.</w:t>
      </w:r>
    </w:p>
    <w:p w14:paraId="598D64F1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Ilości przedmiotu umowy są ilościami szacunkowymi i mogą podlegać zmianie w zależności od potrzeb Zamawiającego.</w:t>
      </w:r>
    </w:p>
    <w:p w14:paraId="20666A0A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bCs/>
          <w:sz w:val="20"/>
          <w:szCs w:val="20"/>
        </w:rPr>
        <w:t>Zamawiający zapłaci za faktycznie kupiony przedmiot umowy.</w:t>
      </w:r>
    </w:p>
    <w:p w14:paraId="13FEB81C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bCs/>
          <w:sz w:val="20"/>
          <w:szCs w:val="20"/>
        </w:rPr>
        <w:t>Zamawiający zastrzega sobie prawo do ograniczenia lub nie zamówienia całego asortymentu przedmiotu umowy. Wykonawca z tego tytułu nie będzie żądał  zapłaty za niekupioną energię elektryczną , ani nie będzie dochodził innych roszczeń od Zamawiającego.</w:t>
      </w:r>
    </w:p>
    <w:p w14:paraId="2DE9BFAC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Moc umowna, warunki jej zmiany oraz miejsce dostarczenia energii elektrycznej dla punktów poboru, wymienionych w załączniku nr 1 do umowy, określana jest każdorazowo w umowie o świadczeniu usług dystrybucji zawartej pomiędzy Zamawiającym, a OSD.</w:t>
      </w:r>
    </w:p>
    <w:p w14:paraId="7B6AF77B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Wykonawca zobowiązuje się również do pełnienia funkcji podmiotu odpowiedzialnego za bilansowanie handlowe dla energii elektrycznej sprzedawanej w ramach tej umowy.</w:t>
      </w:r>
    </w:p>
    <w:p w14:paraId="51A52D42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Wykonawca dokonywać będzie bilansowania handlowego energii zakupionej przez Zamawiającego na podstawie Standardowego profilu zużycia mocy umownej, określonej w załączniku nr 1 do umowy, lub stosowanego przez siebie algorytmu.</w:t>
      </w:r>
    </w:p>
    <w:p w14:paraId="48C61551" w14:textId="77777777" w:rsidR="005B4486" w:rsidRPr="005B4486" w:rsidRDefault="005B4486" w:rsidP="00387E18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Koszty wynikające z dokonania bilansowania uwzględnione są w cenie energii elektrycznej.</w:t>
      </w:r>
    </w:p>
    <w:p w14:paraId="722CA42E" w14:textId="77777777" w:rsidR="005B4486" w:rsidRPr="005B4486" w:rsidRDefault="005B4486" w:rsidP="005B4486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5A37E29" w14:textId="77777777" w:rsidR="005B4486" w:rsidRPr="005B4486" w:rsidRDefault="005B4486" w:rsidP="005B4486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5C2BB1B3" w14:textId="45D5E8B4" w:rsidR="005B4486" w:rsidRPr="005B4486" w:rsidRDefault="00387E18" w:rsidP="00387E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</w:t>
      </w:r>
      <w:r w:rsidR="005B4486" w:rsidRPr="005B4486">
        <w:rPr>
          <w:rFonts w:ascii="Arial" w:eastAsia="Times New Roman" w:hAnsi="Arial" w:cs="Arial"/>
          <w:sz w:val="20"/>
          <w:szCs w:val="20"/>
        </w:rPr>
        <w:t>Standardy jakości obsługi Zamawiającego zostały, określone w obowiązujących przepisach wykonawczych wydanych na podstawie ustawy z dnia 10 kwietnia 1997 r. - Prawo energetyczne.</w:t>
      </w:r>
    </w:p>
    <w:p w14:paraId="134D12D2" w14:textId="7E67326F" w:rsidR="005B4486" w:rsidRPr="005B4486" w:rsidRDefault="00387E18" w:rsidP="00387E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  </w:t>
      </w:r>
      <w:r w:rsidR="005B4486" w:rsidRPr="005B4486">
        <w:rPr>
          <w:rFonts w:ascii="Arial" w:eastAsia="Times New Roman" w:hAnsi="Arial" w:cs="Arial"/>
          <w:sz w:val="20"/>
          <w:szCs w:val="20"/>
        </w:rPr>
        <w:t xml:space="preserve">W przypadku niedotrzymania jakościowych standardów obsługi Zamawiającemu przysługuje prawo bonifikaty według stawek określonych w </w:t>
      </w:r>
      <w:r w:rsidR="005B4486" w:rsidRPr="005B4486">
        <w:rPr>
          <w:rFonts w:ascii="Arial" w:eastAsia="Arial Unicode MS" w:hAnsi="Arial" w:cs="Arial"/>
          <w:sz w:val="20"/>
          <w:szCs w:val="20"/>
          <w:lang w:eastAsia="pl-PL"/>
        </w:rPr>
        <w:t xml:space="preserve">Rozporządzeniu Ministra Energii z dnia 6 marca 2019r. w sprawie szczegółowych zasad kształtowania i kalkulacji taryf oraz rozliczeń w obrocie energią elektryczną (Dz. U. z 2019, poz. 503) </w:t>
      </w:r>
      <w:r w:rsidR="005B4486" w:rsidRPr="005B4486">
        <w:rPr>
          <w:rFonts w:ascii="Arial" w:eastAsia="Times New Roman" w:hAnsi="Arial" w:cs="Arial"/>
          <w:sz w:val="20"/>
          <w:szCs w:val="20"/>
        </w:rPr>
        <w:t xml:space="preserve"> lub w każdym później wydanym akcie prawnym dotyczącym jakościowych standardów obsługi.</w:t>
      </w:r>
    </w:p>
    <w:p w14:paraId="7E21E074" w14:textId="178CB991" w:rsidR="005B4486" w:rsidRPr="005B4486" w:rsidRDefault="005B4486" w:rsidP="005B4486">
      <w:pPr>
        <w:spacing w:after="200" w:line="264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5B4486">
        <w:rPr>
          <w:rFonts w:ascii="Arial" w:eastAsia="Calibri" w:hAnsi="Arial" w:cs="Arial"/>
          <w:color w:val="00000A"/>
          <w:sz w:val="20"/>
          <w:szCs w:val="20"/>
        </w:rPr>
        <w:t>3</w:t>
      </w:r>
      <w:r w:rsidR="00387E18">
        <w:rPr>
          <w:rFonts w:ascii="Arial" w:eastAsia="Calibri" w:hAnsi="Arial" w:cs="Arial"/>
          <w:color w:val="00000A"/>
          <w:sz w:val="20"/>
          <w:szCs w:val="20"/>
        </w:rPr>
        <w:t xml:space="preserve">.  </w:t>
      </w:r>
      <w:r w:rsidRPr="005B4486">
        <w:rPr>
          <w:rFonts w:ascii="Arial" w:eastAsia="Calibri" w:hAnsi="Arial" w:cs="Arial"/>
          <w:color w:val="00000A"/>
          <w:sz w:val="20"/>
          <w:szCs w:val="20"/>
        </w:rPr>
        <w:t xml:space="preserve"> Wykonawca  Oświadcza, że posiada koncesję na wykonywanie działalności w zakresie obrotu energią</w:t>
      </w:r>
      <w:r w:rsidR="00387E18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5B4486">
        <w:rPr>
          <w:rFonts w:ascii="Arial" w:eastAsia="Calibri" w:hAnsi="Arial" w:cs="Arial"/>
          <w:color w:val="00000A"/>
          <w:sz w:val="20"/>
          <w:szCs w:val="20"/>
        </w:rPr>
        <w:t>elektryczną, wydaną przez Prezesa Urzędu Regulacji Energetyki, zgodnie z art. 32 ustawy z dnia 10</w:t>
      </w:r>
      <w:r w:rsidR="00387E18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5B4486">
        <w:rPr>
          <w:rFonts w:ascii="Arial" w:eastAsia="Calibri" w:hAnsi="Arial" w:cs="Arial"/>
          <w:color w:val="00000A"/>
          <w:sz w:val="20"/>
          <w:szCs w:val="20"/>
        </w:rPr>
        <w:t xml:space="preserve"> kwietnia 1997 r. – Prawo energetyczne (tj. Dz. U. z 2017 r. poz. 220).</w:t>
      </w:r>
    </w:p>
    <w:p w14:paraId="74ACC4D0" w14:textId="77777777" w:rsidR="005B4486" w:rsidRPr="005B4486" w:rsidRDefault="005B4486" w:rsidP="005B4486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23075760" w14:textId="7D3FB239" w:rsidR="005B4486" w:rsidRPr="005B4486" w:rsidRDefault="00387E18" w:rsidP="00387E1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5B4486" w:rsidRPr="005B4486">
        <w:rPr>
          <w:rFonts w:ascii="Arial" w:eastAsia="Times New Roman" w:hAnsi="Arial" w:cs="Arial"/>
          <w:sz w:val="20"/>
          <w:szCs w:val="20"/>
        </w:rPr>
        <w:t>Na mocy umowy Zamawiający zobowiązuje się w szczególności do:</w:t>
      </w:r>
    </w:p>
    <w:p w14:paraId="6BAFC26F" w14:textId="00BB6D43" w:rsidR="005B4486" w:rsidRPr="005B4486" w:rsidRDefault="00387E18" w:rsidP="00387E18">
      <w:pPr>
        <w:autoSpaceDE w:val="0"/>
        <w:autoSpaceDN w:val="0"/>
        <w:adjustRightInd w:val="0"/>
        <w:spacing w:after="120" w:line="240" w:lineRule="auto"/>
        <w:ind w:left="7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 w:rsidR="005B4486" w:rsidRPr="005B4486">
        <w:rPr>
          <w:rFonts w:ascii="Arial" w:eastAsia="Times New Roman" w:hAnsi="Arial" w:cs="Arial"/>
          <w:sz w:val="20"/>
          <w:szCs w:val="20"/>
        </w:rPr>
        <w:t>pobierania energii elektrycznej, zgodnie z warunkami umowy oraz obowiązującymi przepisami prawa,</w:t>
      </w:r>
    </w:p>
    <w:p w14:paraId="50C2FDE1" w14:textId="17386BF3" w:rsidR="005B4486" w:rsidRPr="005B4486" w:rsidRDefault="00387E18" w:rsidP="00387E18">
      <w:pPr>
        <w:autoSpaceDE w:val="0"/>
        <w:autoSpaceDN w:val="0"/>
        <w:adjustRightInd w:val="0"/>
        <w:spacing w:after="120" w:line="240" w:lineRule="auto"/>
        <w:ind w:left="8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2)</w:t>
      </w:r>
      <w:r w:rsidR="005B4486" w:rsidRPr="005B4486">
        <w:rPr>
          <w:rFonts w:ascii="Arial" w:eastAsia="Times New Roman" w:hAnsi="Arial" w:cs="Arial"/>
          <w:sz w:val="20"/>
          <w:szCs w:val="20"/>
        </w:rPr>
        <w:t>terminowego regulowania należności za zakupioną energię elektryczną,</w:t>
      </w:r>
    </w:p>
    <w:p w14:paraId="63928DC2" w14:textId="7CEC619B" w:rsidR="005B4486" w:rsidRPr="005B4486" w:rsidRDefault="00387E18" w:rsidP="00387E18">
      <w:pPr>
        <w:autoSpaceDE w:val="0"/>
        <w:autoSpaceDN w:val="0"/>
        <w:adjustRightInd w:val="0"/>
        <w:spacing w:after="120" w:line="240" w:lineRule="auto"/>
        <w:ind w:left="851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</w:t>
      </w:r>
      <w:r w:rsidR="005B4486" w:rsidRPr="005B4486">
        <w:rPr>
          <w:rFonts w:ascii="Arial" w:eastAsia="Times New Roman" w:hAnsi="Arial" w:cs="Arial"/>
          <w:sz w:val="20"/>
          <w:szCs w:val="20"/>
        </w:rPr>
        <w:t>zawiadamiania Wykonawcy o zmianie wielkości mocy elektrycznej.</w:t>
      </w:r>
    </w:p>
    <w:p w14:paraId="08553055" w14:textId="77777777" w:rsidR="005B4486" w:rsidRPr="005B4486" w:rsidRDefault="005B4486" w:rsidP="005B4486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5</w:t>
      </w:r>
    </w:p>
    <w:p w14:paraId="472BF316" w14:textId="1C610052" w:rsidR="005B4486" w:rsidRPr="00387E18" w:rsidRDefault="005B4486" w:rsidP="00387E18">
      <w:pPr>
        <w:pStyle w:val="Akapitzlist"/>
        <w:widowControl w:val="0"/>
        <w:numPr>
          <w:ilvl w:val="5"/>
          <w:numId w:val="7"/>
        </w:numPr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  <w:r w:rsidRPr="00387E18">
        <w:rPr>
          <w:rFonts w:ascii="Arial" w:eastAsia="Times New Roman" w:hAnsi="Arial" w:cs="Arial"/>
          <w:sz w:val="20"/>
          <w:szCs w:val="20"/>
        </w:rPr>
        <w:t>Sprzedawana energia elektryczna będzie rozliczana według cen jednostkowych energii elektrycznej, określonych w formularzu oferty, które wynoszą:</w:t>
      </w:r>
    </w:p>
    <w:p w14:paraId="7C197465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77934BFC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68D70824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1C604830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78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135"/>
        <w:gridCol w:w="922"/>
        <w:gridCol w:w="1560"/>
        <w:gridCol w:w="1275"/>
        <w:gridCol w:w="921"/>
        <w:gridCol w:w="1532"/>
      </w:tblGrid>
      <w:tr w:rsidR="005B4486" w:rsidRPr="005B4486" w14:paraId="7DE8FD0D" w14:textId="77777777" w:rsidTr="00724C08">
        <w:trPr>
          <w:cantSplit/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E1DA0" w14:textId="77777777" w:rsidR="005B4486" w:rsidRPr="005B4486" w:rsidRDefault="005B4486" w:rsidP="00387E18">
            <w:pPr>
              <w:numPr>
                <w:ilvl w:val="0"/>
                <w:numId w:val="7"/>
              </w:numPr>
              <w:tabs>
                <w:tab w:val="num" w:pos="20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1D6" w14:textId="77777777" w:rsidR="005B4486" w:rsidRPr="005B4486" w:rsidRDefault="005B4486" w:rsidP="005B4486">
            <w:pPr>
              <w:spacing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grupy taryfowej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1B038" w14:textId="77777777" w:rsidR="005B4486" w:rsidRPr="005B4486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22963" w14:textId="77777777" w:rsidR="005B4486" w:rsidRPr="005B4486" w:rsidRDefault="005B4486" w:rsidP="005B448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Ilość MWh</w:t>
            </w:r>
          </w:p>
          <w:p w14:paraId="6F0A9B05" w14:textId="77777777" w:rsidR="005B4486" w:rsidRPr="005B4486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 rok/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9C7" w14:textId="77777777" w:rsidR="005B4486" w:rsidRPr="005B4486" w:rsidRDefault="005B4486" w:rsidP="005B448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185CD9E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Cena netto</w:t>
            </w:r>
          </w:p>
          <w:p w14:paraId="252DF453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1 MWh</w:t>
            </w:r>
          </w:p>
          <w:p w14:paraId="6F02EA64" w14:textId="77777777" w:rsidR="005B4486" w:rsidRPr="005B4486" w:rsidRDefault="005B4486" w:rsidP="005B448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/PLN/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70127" w14:textId="77777777" w:rsidR="005B4486" w:rsidRPr="005B4486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Podatek </w:t>
            </w:r>
          </w:p>
          <w:p w14:paraId="022414B5" w14:textId="77777777" w:rsidR="005B4486" w:rsidRPr="005B4486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VAT</w:t>
            </w: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B0792" w14:textId="77777777" w:rsidR="005B4486" w:rsidRPr="005B4486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razem</w:t>
            </w:r>
            <w:r w:rsidRPr="005B4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5B4486">
              <w:rPr>
                <w:rFonts w:ascii="Arial" w:eastAsia="Times New Roman" w:hAnsi="Arial" w:cs="Arial"/>
                <w:bCs/>
                <w:sz w:val="20"/>
                <w:szCs w:val="20"/>
              </w:rPr>
              <w:t>(kol.4x5x+6)</w:t>
            </w:r>
          </w:p>
          <w:p w14:paraId="1C9E3F24" w14:textId="77777777" w:rsidR="005B4486" w:rsidRPr="005B4486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5B4486">
              <w:rPr>
                <w:rFonts w:ascii="Arial" w:eastAsia="Times New Roman" w:hAnsi="Arial" w:cs="Arial"/>
                <w:bCs/>
                <w:sz w:val="20"/>
                <w:szCs w:val="20"/>
              </w:rPr>
              <w:t>/PLN/</w:t>
            </w:r>
          </w:p>
        </w:tc>
      </w:tr>
      <w:tr w:rsidR="005B4486" w:rsidRPr="005B4486" w14:paraId="7E007FE6" w14:textId="77777777" w:rsidTr="00724C08">
        <w:trPr>
          <w:cantSplit/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40C5AB" w14:textId="77777777" w:rsidR="005B4486" w:rsidRPr="005B4486" w:rsidRDefault="005B4486" w:rsidP="005B44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C2B54" w14:textId="77777777" w:rsidR="005B4486" w:rsidRPr="005B4486" w:rsidRDefault="005B4486" w:rsidP="005B4486">
            <w:pPr>
              <w:spacing w:before="60" w:after="6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471940" w14:textId="77777777" w:rsidR="005B4486" w:rsidRPr="005B4486" w:rsidRDefault="005B4486" w:rsidP="005B44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A056AA" w14:textId="77777777" w:rsidR="005B4486" w:rsidRPr="005B4486" w:rsidRDefault="005B4486" w:rsidP="005B44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2963E4" w14:textId="77777777" w:rsidR="005B4486" w:rsidRPr="005B4486" w:rsidRDefault="005B4486" w:rsidP="005B44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E9FB24" w14:textId="77777777" w:rsidR="005B4486" w:rsidRPr="005B4486" w:rsidRDefault="005B4486" w:rsidP="005B44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5481B4" w14:textId="77777777" w:rsidR="005B4486" w:rsidRPr="005B4486" w:rsidRDefault="005B4486" w:rsidP="005B44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4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B4486" w:rsidRPr="005B4486" w14:paraId="0C1A68FF" w14:textId="77777777" w:rsidTr="00724C08">
        <w:trPr>
          <w:cantSplit/>
          <w:trHeight w:val="42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8C85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6AECC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B 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C91EB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694A0" w14:textId="1B1C61B9" w:rsidR="005B4486" w:rsidRPr="00B55FC9" w:rsidRDefault="00A80DE7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09710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6031F5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9421F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3BB0650E" w14:textId="77777777" w:rsidTr="00724C08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A7EB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E5CC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48DAB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B8255" w14:textId="4A42426E" w:rsidR="005B4486" w:rsidRPr="00B55FC9" w:rsidRDefault="00A80DE7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3CCF8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7B3AFC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9296CF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03C3C416" w14:textId="77777777" w:rsidTr="00724C08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AC77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23E07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2627E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94E59" w14:textId="4C302456" w:rsidR="005B4486" w:rsidRPr="00B55FC9" w:rsidRDefault="00A80DE7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6641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828EC1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AB2C00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5B5FEA8D" w14:textId="77777777" w:rsidTr="00724C08">
        <w:trPr>
          <w:cantSplit/>
          <w:trHeight w:val="41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296E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02599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C 22 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F20BF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801C6" w14:textId="526FACAE" w:rsidR="005B4486" w:rsidRPr="00B55FC9" w:rsidRDefault="001860DE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E039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EB5A3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FAFA44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2ABDB5A0" w14:textId="77777777" w:rsidTr="00724C08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1A23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56E4F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358C04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93B97" w14:textId="36DE1BD3" w:rsidR="005B4486" w:rsidRPr="00B55FC9" w:rsidRDefault="001860DE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3ED" w14:textId="77777777" w:rsidR="005B4486" w:rsidRPr="00B55FC9" w:rsidRDefault="005B4486" w:rsidP="005B448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8C6484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F8FAE3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5AFA3120" w14:textId="77777777" w:rsidTr="00724C08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88D3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EE5B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C 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2DB85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7C5B94" w14:textId="2D7318E7" w:rsidR="005B4486" w:rsidRPr="00B55FC9" w:rsidRDefault="001860DE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0392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DFEAD4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40AB58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090BBA2C" w14:textId="77777777" w:rsidTr="00724C08">
        <w:trPr>
          <w:cantSplit/>
          <w:trHeight w:val="41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7084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4.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5444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C 12 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58626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84AA7" w14:textId="166D5900" w:rsidR="005B4486" w:rsidRPr="00B55FC9" w:rsidRDefault="001860DE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C341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F3859B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961DA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182E2351" w14:textId="77777777" w:rsidTr="00724C08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D286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1C6B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D287D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7014E" w14:textId="1272F8BE" w:rsidR="005B4486" w:rsidRPr="00B55FC9" w:rsidRDefault="001860DE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9C229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CA7AE9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D9F237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0EBA7021" w14:textId="77777777" w:rsidTr="00724C08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8D27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E9E2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C 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5F56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75716" w14:textId="71DF9493" w:rsidR="005B4486" w:rsidRPr="00B55FC9" w:rsidRDefault="00A80DE7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AF9A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215ACC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A51244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486" w:rsidRPr="005B4486" w14:paraId="2BD3102F" w14:textId="77777777" w:rsidTr="00724C08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C6906" w14:textId="77777777" w:rsidR="005B4486" w:rsidRPr="00B55FC9" w:rsidRDefault="005B4486" w:rsidP="005B4486">
            <w:pPr>
              <w:keepNext/>
              <w:tabs>
                <w:tab w:val="num" w:pos="0"/>
              </w:tabs>
              <w:suppressAutoHyphens/>
              <w:spacing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55FC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6.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C626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F77C6" w14:textId="12950C74" w:rsidR="005B4486" w:rsidRPr="001860DE" w:rsidRDefault="001860DE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0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A3DA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848928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8EAEC1" w14:textId="77777777" w:rsidR="005B4486" w:rsidRPr="00B55FC9" w:rsidRDefault="005B4486" w:rsidP="005B44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20AE78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0FD211CE" w14:textId="77777777" w:rsidR="005B4486" w:rsidRPr="005B4486" w:rsidRDefault="005B4486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right="-6"/>
        <w:rPr>
          <w:rFonts w:ascii="Arial" w:eastAsia="Times New Roman" w:hAnsi="Arial" w:cs="Arial"/>
          <w:sz w:val="20"/>
          <w:szCs w:val="20"/>
        </w:rPr>
      </w:pPr>
      <w:bookmarkStart w:id="13" w:name="_Hlk108516373"/>
      <w:r w:rsidRPr="005B4486">
        <w:rPr>
          <w:rFonts w:ascii="Arial" w:eastAsia="Times New Roman" w:hAnsi="Arial" w:cs="Arial"/>
          <w:sz w:val="20"/>
          <w:szCs w:val="20"/>
        </w:rPr>
        <w:t>Ceny jednostkowe określone w ust. 1 nie ulegną zmianie w okresie obowiązywania Umowy za wyjątkiem sytuacji, w której zmianie ulegnie stawka podatku VAT lub podatku akcyzowego oraz zmiany wielkości udziału ilościowego sumy energii elektrycznej wynikającej z umorzonych świadectw pochodzenia potwierdzających wytworzenie energii elektrycznej z odnawialnych źródeł energii w 2023r.</w:t>
      </w:r>
    </w:p>
    <w:p w14:paraId="0901C802" w14:textId="77777777" w:rsidR="005B4486" w:rsidRPr="005B4486" w:rsidRDefault="005B4486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right="-6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Należność Wykonawcy za zużytą energie elektryczna w okresach rozliczeniowych obliczana będzie jako iloczyn ilości sprzedanej energii elektrycznej w danej strefie czasowej dla określonej taryfy, ustalonej na podstawie wskazań urządzeń pomiarowych zainstalowanych w układach pomiarowo-rozliczeniowych i cen jednostkowych energii elektrycznej w danej strefie czasowej dla określonej taryfy, określonych w ust.1.</w:t>
      </w:r>
    </w:p>
    <w:p w14:paraId="2462A2BC" w14:textId="77777777" w:rsidR="005B4486" w:rsidRPr="005B4486" w:rsidRDefault="005B4486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right="-6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Do wyliczonej należności Wykonawca doliczy należny podatek VAT według obowiązującej stawki.</w:t>
      </w:r>
    </w:p>
    <w:p w14:paraId="7709CE00" w14:textId="77777777" w:rsidR="005B4486" w:rsidRPr="005B4486" w:rsidRDefault="005B4486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right="-6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Rozliczanie zobowiązań wynikających z tytułu zarówno sprzedaży energii elektrycznej jak i z tytułu dystrybucji energii elektrycznej (z OSD) odbywać się będzie według jednego, wspólnego układu pomiarowo – rozliczeniowego.</w:t>
      </w:r>
    </w:p>
    <w:p w14:paraId="4E30CFAF" w14:textId="77777777" w:rsidR="005B4486" w:rsidRPr="005B4486" w:rsidRDefault="005B4486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right="-6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Wykonawca nie przewiduje zainstalowania innego lub dodatkowego układu pomiarowego z tytułu świadczenia usługi dystrybucji oraz sprzedaży energii elektrycznej przez dwa odrębne podmioty.</w:t>
      </w:r>
    </w:p>
    <w:p w14:paraId="419C45D0" w14:textId="77777777" w:rsidR="005B4486" w:rsidRPr="005B4486" w:rsidRDefault="005B4486" w:rsidP="00724C0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right="-6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bCs/>
          <w:sz w:val="20"/>
          <w:szCs w:val="20"/>
        </w:rPr>
        <w:t>Odczyty rozliczeniowe z rozdziałem na poszczególne obiekty, układów pomiarowo – rozliczeniowych i rozliczenia kosztów sprzedanej energii odbywać się będą w okresach stosowanych przez Operatora Systemu Dystrybucyjnego tj.</w:t>
      </w:r>
    </w:p>
    <w:p w14:paraId="232F2337" w14:textId="77777777" w:rsidR="005B4486" w:rsidRPr="005B4486" w:rsidRDefault="005B4486" w:rsidP="005B448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lastRenderedPageBreak/>
        <w:t xml:space="preserve">       7.1. dla taryf grupy B23, C21, C22a, C-11, C12a – 1 miesiąc</w:t>
      </w:r>
    </w:p>
    <w:p w14:paraId="6266C8F9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8. Cena energii elektrycznej netto zawiera kwotę podatku akcyzowego.</w:t>
      </w:r>
    </w:p>
    <w:p w14:paraId="1C38EA0D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9. Wykonawca winien zapewnić, że w trakcie obowiązywania umowy Zamawiający nie będzie zobowiązany do dostosowania swoich układów pomiarowych do zasady TPA.</w:t>
      </w:r>
    </w:p>
    <w:p w14:paraId="4E77B649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 xml:space="preserve">10. </w:t>
      </w:r>
      <w:proofErr w:type="spellStart"/>
      <w:r w:rsidRPr="005B4486">
        <w:rPr>
          <w:rFonts w:ascii="Arial" w:eastAsia="Times New Roman" w:hAnsi="Arial" w:cs="Arial"/>
          <w:sz w:val="20"/>
          <w:szCs w:val="20"/>
        </w:rPr>
        <w:t>PWiK</w:t>
      </w:r>
      <w:proofErr w:type="spellEnd"/>
      <w:r w:rsidRPr="005B4486">
        <w:rPr>
          <w:rFonts w:ascii="Arial" w:eastAsia="Times New Roman" w:hAnsi="Arial" w:cs="Arial"/>
          <w:sz w:val="20"/>
          <w:szCs w:val="20"/>
        </w:rPr>
        <w:t xml:space="preserve"> Szczecinek jest wytwórcą energii elektrycznej.</w:t>
      </w:r>
    </w:p>
    <w:p w14:paraId="6198E5E2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11. Wykonawca kupi od Zamawiającego wytworzoną i wprowadzoną do sieci OSD energię elektryczną  z OZE wg odrębnej umowy.</w:t>
      </w:r>
    </w:p>
    <w:p w14:paraId="41B8075D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12. Fakturowanie energii wytworzonej i wprowadzonej do sieci raz na kwartał, szacunkowa roczna ilość energii wprowadzonej do sieci OSD  3,1 MWh</w:t>
      </w:r>
    </w:p>
    <w:bookmarkEnd w:id="13"/>
    <w:p w14:paraId="4BFF42B7" w14:textId="77777777" w:rsidR="005B4486" w:rsidRPr="005B4486" w:rsidRDefault="005B4486" w:rsidP="005B4486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</w:rPr>
      </w:pPr>
    </w:p>
    <w:p w14:paraId="1AAF4EB5" w14:textId="77777777" w:rsidR="005B4486" w:rsidRPr="005B4486" w:rsidRDefault="005B4486" w:rsidP="005B4486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6</w:t>
      </w:r>
    </w:p>
    <w:p w14:paraId="526B42A1" w14:textId="77777777" w:rsidR="005B4486" w:rsidRPr="005B4486" w:rsidRDefault="005B4486" w:rsidP="00387E18">
      <w:pPr>
        <w:numPr>
          <w:ilvl w:val="0"/>
          <w:numId w:val="17"/>
        </w:numPr>
        <w:tabs>
          <w:tab w:val="clear" w:pos="2580"/>
          <w:tab w:val="num" w:pos="14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 xml:space="preserve">Płatnikiem należności za energię elektryczną jest Spółka: </w:t>
      </w:r>
      <w:r w:rsidRPr="005B448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Przedsiębiorstwo Wodociągów i Kanalizacji Spółką z ograniczoną odpowiedzialnością z siedzibą w Szczecinku, przy ulicy </w:t>
      </w:r>
      <w:r w:rsidRPr="005B4486"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Pr="005B4486">
        <w:rPr>
          <w:rFonts w:ascii="Arial" w:eastAsia="Times New Roman" w:hAnsi="Arial" w:cs="Arial"/>
          <w:b/>
          <w:bCs/>
          <w:iCs/>
          <w:sz w:val="20"/>
          <w:szCs w:val="20"/>
        </w:rPr>
        <w:t>Bugno</w:t>
      </w:r>
      <w:proofErr w:type="spellEnd"/>
      <w:r w:rsidRPr="005B448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2.</w:t>
      </w:r>
    </w:p>
    <w:p w14:paraId="77E80243" w14:textId="77777777" w:rsidR="005B4486" w:rsidRPr="005B4486" w:rsidRDefault="005B4486" w:rsidP="00387E18">
      <w:pPr>
        <w:numPr>
          <w:ilvl w:val="0"/>
          <w:numId w:val="17"/>
        </w:numPr>
        <w:tabs>
          <w:tab w:val="clear" w:pos="2580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 xml:space="preserve">Należności wynikające z faktur VAT są płatne w terminie 21 dni od daty prawidłowego wystawienia faktury VAT przez Wykonawcę przelewem na konto Wykonawcy wskazane w treści faktury, </w:t>
      </w:r>
      <w:r w:rsidRPr="005B4486">
        <w:rPr>
          <w:rFonts w:ascii="Arial" w:eastAsia="Times New Roman" w:hAnsi="Arial" w:cs="Arial"/>
          <w:sz w:val="20"/>
          <w:szCs w:val="20"/>
        </w:rPr>
        <w:br/>
        <w:t>z zastrzeżeniem, że Wykonawca zobowiązany jest do doręczenia faktury na co najmniej 14 dni przed tak określonym terminem płatności, a w razie nie zachowania tego terminu, termin płatności wskazany w  fakturze VAT zostanie automatycznie przedłużony o czas opóźnienia.</w:t>
      </w:r>
    </w:p>
    <w:p w14:paraId="1AABB423" w14:textId="77777777" w:rsidR="005B4486" w:rsidRPr="005B4486" w:rsidRDefault="005B4486" w:rsidP="00B73C57">
      <w:pPr>
        <w:numPr>
          <w:ilvl w:val="0"/>
          <w:numId w:val="17"/>
        </w:numPr>
        <w:tabs>
          <w:tab w:val="clear" w:pos="2580"/>
          <w:tab w:val="num" w:pos="426"/>
          <w:tab w:val="num" w:pos="993"/>
        </w:tabs>
        <w:autoSpaceDE w:val="0"/>
        <w:autoSpaceDN w:val="0"/>
        <w:adjustRightInd w:val="0"/>
        <w:spacing w:after="120" w:line="240" w:lineRule="auto"/>
        <w:ind w:hanging="2580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Dla każdego okresu rozliczeniowego wystawione będą faktury zawierające załącznik z rozliczeniem poszczególnych punktów poboru energii elektrycznej.</w:t>
      </w:r>
    </w:p>
    <w:p w14:paraId="482A567D" w14:textId="77777777" w:rsidR="005B4486" w:rsidRPr="005B4486" w:rsidRDefault="005B4486" w:rsidP="00387E18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hanging="2580"/>
        <w:jc w:val="both"/>
        <w:rPr>
          <w:rFonts w:ascii="Arial" w:eastAsia="Times New Roman" w:hAnsi="Arial" w:cs="Arial"/>
          <w:i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Okresy rozliczeniowe będą zgodne z okresami rozliczeniowymi udostępnionymi przez OSD.</w:t>
      </w:r>
    </w:p>
    <w:p w14:paraId="1B44E6F5" w14:textId="77777777" w:rsidR="005B4486" w:rsidRPr="005B4486" w:rsidRDefault="005B4486" w:rsidP="00387E18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hanging="2580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Za dzień zapłaty uznaje się datę wpływu środków na rachunek bankowy Wykonawcy.</w:t>
      </w:r>
    </w:p>
    <w:p w14:paraId="3D5D0DE9" w14:textId="77777777" w:rsidR="005B4486" w:rsidRPr="005B4486" w:rsidRDefault="005B4486" w:rsidP="00387E18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hanging="2580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Reklamacje nie zwalniają Zamawiającego od obowiązku płatności należności za dostarczoną energię elektryczną.</w:t>
      </w:r>
    </w:p>
    <w:p w14:paraId="35EB735F" w14:textId="77777777" w:rsidR="005B4486" w:rsidRPr="005B4486" w:rsidRDefault="005B4486" w:rsidP="00387E18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hanging="2580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Wykonawca oświadcza, ze jest płatnikiem podatku VAT i posiada numer identyfikacji podatkowej</w:t>
      </w:r>
    </w:p>
    <w:p w14:paraId="24B5C12E" w14:textId="0CCB6DF5" w:rsidR="005B4486" w:rsidRPr="005B4486" w:rsidRDefault="005B4486" w:rsidP="005B448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 xml:space="preserve"> </w:t>
      </w:r>
      <w:r w:rsidRPr="005B448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NIP </w:t>
      </w:r>
      <w:r w:rsidR="00B73C57">
        <w:rPr>
          <w:rFonts w:ascii="Arial" w:eastAsia="Times New Roman" w:hAnsi="Arial" w:cs="Arial"/>
          <w:b/>
          <w:bCs/>
          <w:iCs/>
          <w:sz w:val="20"/>
          <w:szCs w:val="20"/>
        </w:rPr>
        <w:t>………..</w:t>
      </w:r>
    </w:p>
    <w:p w14:paraId="6BC0C7FE" w14:textId="77777777" w:rsidR="005B4486" w:rsidRPr="005B4486" w:rsidRDefault="005B4486" w:rsidP="00B73C57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hanging="2580"/>
        <w:jc w:val="both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Wierzytelność wynikająca z umowy nie może być przedmiotem cesji na rzecz osób trzecich.</w:t>
      </w:r>
    </w:p>
    <w:p w14:paraId="5DC543A6" w14:textId="77777777" w:rsidR="005B4486" w:rsidRPr="005B4486" w:rsidRDefault="005B4486" w:rsidP="005B4486">
      <w:pPr>
        <w:tabs>
          <w:tab w:val="left" w:pos="1071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3C11231" w14:textId="6502710C" w:rsidR="005B4486" w:rsidRPr="005B4486" w:rsidRDefault="00473740" w:rsidP="001E0FAC">
      <w:pPr>
        <w:tabs>
          <w:tab w:val="left" w:pos="10710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5B4486" w:rsidRPr="005B4486">
        <w:rPr>
          <w:rFonts w:ascii="Arial" w:eastAsia="Times New Roman" w:hAnsi="Arial" w:cs="Arial"/>
          <w:b/>
          <w:bCs/>
          <w:sz w:val="20"/>
          <w:szCs w:val="20"/>
        </w:rPr>
        <w:t>§ 7</w:t>
      </w:r>
    </w:p>
    <w:p w14:paraId="3F117DC1" w14:textId="1F3A906E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1.  Umowa zostaje zawarta na okres od 01.01.202</w:t>
      </w:r>
      <w:r w:rsidR="00473740">
        <w:rPr>
          <w:rFonts w:ascii="Arial" w:eastAsia="Times New Roman" w:hAnsi="Arial" w:cs="Arial"/>
          <w:sz w:val="20"/>
          <w:szCs w:val="20"/>
        </w:rPr>
        <w:t>4</w:t>
      </w:r>
      <w:r w:rsidRPr="001E0FAC">
        <w:rPr>
          <w:rFonts w:ascii="Arial" w:eastAsia="Times New Roman" w:hAnsi="Arial" w:cs="Arial"/>
          <w:sz w:val="20"/>
          <w:szCs w:val="20"/>
        </w:rPr>
        <w:t xml:space="preserve"> r do 31.12.202</w:t>
      </w:r>
      <w:r w:rsidR="00473740">
        <w:rPr>
          <w:rFonts w:ascii="Arial" w:eastAsia="Times New Roman" w:hAnsi="Arial" w:cs="Arial"/>
          <w:sz w:val="20"/>
          <w:szCs w:val="20"/>
        </w:rPr>
        <w:t>4</w:t>
      </w:r>
      <w:r w:rsidRPr="001E0FAC">
        <w:rPr>
          <w:rFonts w:ascii="Arial" w:eastAsia="Times New Roman" w:hAnsi="Arial" w:cs="Arial"/>
          <w:sz w:val="20"/>
          <w:szCs w:val="20"/>
        </w:rPr>
        <w:t xml:space="preserve"> r.“</w:t>
      </w:r>
    </w:p>
    <w:p w14:paraId="1D123D0B" w14:textId="77777777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2. Rozpoczęcie dostaw energii elektrycznej do poszczególnych punktów poboru energii elektrycznej nastąpi od dnia 01.01.2023 r., nie wcześniej jednak niż po skutecznym </w:t>
      </w:r>
      <w:proofErr w:type="spellStart"/>
      <w:r w:rsidRPr="001E0FAC">
        <w:rPr>
          <w:rFonts w:ascii="Arial" w:eastAsia="Times New Roman" w:hAnsi="Arial" w:cs="Arial"/>
          <w:sz w:val="20"/>
          <w:szCs w:val="20"/>
        </w:rPr>
        <w:t>rozwiazaniu</w:t>
      </w:r>
      <w:proofErr w:type="spellEnd"/>
      <w:r w:rsidRPr="001E0FAC">
        <w:rPr>
          <w:rFonts w:ascii="Arial" w:eastAsia="Times New Roman" w:hAnsi="Arial" w:cs="Arial"/>
          <w:sz w:val="20"/>
          <w:szCs w:val="20"/>
        </w:rPr>
        <w:t xml:space="preserve"> dotychczasowej umowy dostawy energii elektrycznej oraz pozytywnym przeprowadzeniu procedury zmiany Sprzedawcy.“</w:t>
      </w:r>
    </w:p>
    <w:p w14:paraId="5FBC7FFF" w14:textId="77777777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3. Dla realizacji umowy w zakresie każdego punktu poboru konieczne jest jednoczesne obowiązywanie umów:</w:t>
      </w:r>
    </w:p>
    <w:p w14:paraId="5D8751E5" w14:textId="77777777" w:rsidR="001E0FAC" w:rsidRPr="001E0FAC" w:rsidRDefault="001E0FAC" w:rsidP="001E0FAC">
      <w:pPr>
        <w:numPr>
          <w:ilvl w:val="1"/>
          <w:numId w:val="5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umowy o świadczenie usług dystrybucji zawartej pomiędzy Zamawiającym a OSD,</w:t>
      </w:r>
    </w:p>
    <w:p w14:paraId="2B5DAC7D" w14:textId="77777777" w:rsidR="001E0FAC" w:rsidRPr="001E0FAC" w:rsidRDefault="001E0FAC" w:rsidP="001E0FAC">
      <w:pPr>
        <w:numPr>
          <w:ilvl w:val="1"/>
          <w:numId w:val="5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umowy dystrybucyjnej zawartej pomiędzy Wykonawcą a OSD,</w:t>
      </w:r>
    </w:p>
    <w:p w14:paraId="43AEF946" w14:textId="77777777" w:rsidR="001E0FAC" w:rsidRPr="001E0FAC" w:rsidRDefault="001E0FAC" w:rsidP="001E0FAC">
      <w:pPr>
        <w:numPr>
          <w:ilvl w:val="1"/>
          <w:numId w:val="5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>umowy zawartej przez Wykonawcę z OSD umożliwiającej bilansowanie handlowe Zamawiającego przez Wykonawcę.</w:t>
      </w:r>
    </w:p>
    <w:p w14:paraId="2A9DBF4F" w14:textId="2D68F444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 w:rsidRPr="001E0FAC">
        <w:rPr>
          <w:rFonts w:ascii="Arial" w:eastAsia="Times New Roman" w:hAnsi="Arial" w:cs="Arial"/>
          <w:sz w:val="20"/>
          <w:szCs w:val="20"/>
        </w:rPr>
        <w:t xml:space="preserve">Zamawiający oświadcza, że umowa o świadczenie usług dystrybucji, pozostaje ważna przez cały      </w:t>
      </w:r>
    </w:p>
    <w:p w14:paraId="00C0FB1E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okres obowiązywania umowy, a w przypadku jej rozwiązania, Zamawiający zobowiązany jest    </w:t>
      </w:r>
    </w:p>
    <w:p w14:paraId="066E50F8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poinformować o tym Wykonawcę w formie pisemnej w terminie 7 dni od momentu złożenia   </w:t>
      </w:r>
    </w:p>
    <w:p w14:paraId="5124EDDF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oświadczenia momentu o wypowiedzeniu umowy o świadczenie usług dystrybucji.</w:t>
      </w:r>
    </w:p>
    <w:p w14:paraId="10C656B2" w14:textId="388B9304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5.</w:t>
      </w:r>
      <w:r w:rsidRPr="001E0FAC">
        <w:rPr>
          <w:rFonts w:ascii="Arial" w:eastAsia="Times New Roman" w:hAnsi="Arial" w:cs="Arial"/>
          <w:sz w:val="20"/>
          <w:szCs w:val="20"/>
        </w:rPr>
        <w:t xml:space="preserve">W przypadku gdy Wykonawca poweźmie wiadomość, że umowa o świadczenie usług dystrybucji     </w:t>
      </w:r>
    </w:p>
    <w:p w14:paraId="23F89440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została rozwiązana bądź wygasła, a Zamawiający nie poinformuje go o tym, w trybie wskazanym </w:t>
      </w:r>
    </w:p>
    <w:p w14:paraId="125C2DD3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lastRenderedPageBreak/>
        <w:t xml:space="preserve">        powyżej, umowa ulega natychmiastowemu rozwiązaniu w zakresie punktów poboru, do których </w:t>
      </w:r>
    </w:p>
    <w:p w14:paraId="7556B192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dostarczana jest energia elektryczna w ramach umowy o świadczenie usług dystrybucji z dniem  </w:t>
      </w:r>
    </w:p>
    <w:p w14:paraId="19E7178A" w14:textId="77777777" w:rsidR="001E0FAC" w:rsidRPr="001E0FAC" w:rsidRDefault="001E0FAC" w:rsidP="001E0FA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E0FAC">
        <w:rPr>
          <w:rFonts w:ascii="Arial" w:eastAsia="Times New Roman" w:hAnsi="Arial" w:cs="Arial"/>
          <w:sz w:val="20"/>
          <w:szCs w:val="20"/>
        </w:rPr>
        <w:t xml:space="preserve">        jej rozwiązania.</w:t>
      </w:r>
    </w:p>
    <w:p w14:paraId="517ED961" w14:textId="0A36176D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</w:t>
      </w:r>
      <w:r w:rsidRPr="001E0FAC">
        <w:rPr>
          <w:rFonts w:ascii="Arial" w:eastAsia="Times New Roman" w:hAnsi="Arial" w:cs="Arial"/>
          <w:sz w:val="20"/>
          <w:szCs w:val="20"/>
        </w:rPr>
        <w:t xml:space="preserve">Wykonawca wstrzymuje sprzedaż energii elektrycznej w przypadku gdy Zamawiający zwleka </w:t>
      </w:r>
      <w:r w:rsidRPr="001E0FAC">
        <w:rPr>
          <w:rFonts w:ascii="Arial" w:eastAsia="Times New Roman" w:hAnsi="Arial" w:cs="Arial"/>
          <w:sz w:val="20"/>
          <w:szCs w:val="20"/>
        </w:rPr>
        <w:br/>
        <w:t xml:space="preserve">z zapłatą za pobraną energię elektrycznej co najmniej przez okres 30 dni po upływie terminu       płatności, po  uprzednim powiadomieniu na piśmie o zamiarze wstrzymania sprzedaży </w:t>
      </w:r>
      <w:r w:rsidRPr="001E0FAC">
        <w:rPr>
          <w:rFonts w:ascii="Arial" w:eastAsia="Times New Roman" w:hAnsi="Arial" w:cs="Arial"/>
          <w:sz w:val="20"/>
          <w:szCs w:val="20"/>
        </w:rPr>
        <w:br/>
        <w:t>i  wyznaczeniu  dodatkowego  terminu zapłaty należności.</w:t>
      </w:r>
    </w:p>
    <w:p w14:paraId="0A664CB0" w14:textId="77777777" w:rsidR="001E0FAC" w:rsidRPr="001E0FAC" w:rsidRDefault="001E0FAC" w:rsidP="001E0FAC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E0FAC">
        <w:rPr>
          <w:rFonts w:ascii="Arial" w:eastAsia="Times New Roman" w:hAnsi="Arial" w:cs="Arial"/>
          <w:b/>
          <w:bCs/>
          <w:sz w:val="20"/>
          <w:szCs w:val="20"/>
        </w:rPr>
        <w:t>§ 8</w:t>
      </w:r>
    </w:p>
    <w:p w14:paraId="1198A560" w14:textId="4B46B1F0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1.</w:t>
      </w:r>
      <w:r w:rsidRPr="001E0FAC">
        <w:rPr>
          <w:rFonts w:ascii="Arial" w:eastAsia="Times New Roman" w:hAnsi="Arial" w:cs="Arial"/>
          <w:bCs/>
          <w:sz w:val="20"/>
          <w:szCs w:val="20"/>
        </w:rPr>
        <w:t>Wykonawca zapłaci Zamawiającemu karę umowną za odstąpienie od umowy przez Zamawiającego z przyczyn, za które odpowiedzialność ponosi Wykonawca w wysokości 10 % wartości brutto oferty, na postawie której podpisana zostaje niniejsza umowa.</w:t>
      </w:r>
    </w:p>
    <w:p w14:paraId="280D1883" w14:textId="16063852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2.</w:t>
      </w:r>
      <w:r w:rsidRPr="001E0FAC">
        <w:rPr>
          <w:rFonts w:ascii="Arial" w:eastAsia="Times New Roman" w:hAnsi="Arial" w:cs="Arial"/>
          <w:bCs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9721BC1" w14:textId="5393DC22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3.</w:t>
      </w:r>
      <w:r w:rsidRPr="001E0FAC">
        <w:rPr>
          <w:rFonts w:ascii="Arial" w:eastAsia="Times New Roman" w:hAnsi="Arial" w:cs="Arial"/>
          <w:bCs/>
          <w:sz w:val="20"/>
          <w:szCs w:val="20"/>
        </w:rPr>
        <w:t>W przypadku niezapłacenia kar umownych przez Wykonawcę, Zamawiający zastrzega sobie możliwość potrącenia ich z faktury.</w:t>
      </w:r>
    </w:p>
    <w:p w14:paraId="499F7D80" w14:textId="6A70DD24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1E0FAC">
        <w:rPr>
          <w:rFonts w:ascii="Arial" w:eastAsia="Times New Roman" w:hAnsi="Arial" w:cs="Arial"/>
          <w:bCs/>
          <w:sz w:val="20"/>
          <w:szCs w:val="20"/>
        </w:rPr>
        <w:t>Postanowienie ust. 1 nie wyłącza prawa Zamawiającego do dochodzenia od Wykonawcy odszkodowania uzupełniającego na zasadach ogólnych, jeżeli wartość powstałej szkody przekroczy wysokość kar umownych.</w:t>
      </w:r>
    </w:p>
    <w:p w14:paraId="069E6ECC" w14:textId="582E77B8" w:rsidR="001E0FAC" w:rsidRPr="001E0FAC" w:rsidRDefault="001E0FAC" w:rsidP="001E0FA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Pr="001E0FAC">
        <w:rPr>
          <w:rFonts w:ascii="Arial" w:eastAsia="Times New Roman" w:hAnsi="Arial" w:cs="Arial"/>
          <w:sz w:val="20"/>
          <w:szCs w:val="20"/>
        </w:rPr>
        <w:t>Zamawiający zapłaci Wykonawcy karę umowną za odstąpienie od umowy przez Wykonawcę z przyczyn, za które odpowiedzialność ponosi Zamawiający w wysokości 10 % wartości brutto oferty, na podstawie, której podpisana zostaje niniejsza umowa</w:t>
      </w:r>
    </w:p>
    <w:p w14:paraId="38C3B8D2" w14:textId="7B0B8060" w:rsidR="005B4486" w:rsidRPr="001860DE" w:rsidRDefault="001E0FAC" w:rsidP="001E0FA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</w:t>
      </w:r>
      <w:r w:rsidRPr="001E0FAC">
        <w:rPr>
          <w:rFonts w:ascii="Arial" w:eastAsia="Times New Roman" w:hAnsi="Arial" w:cs="Arial"/>
          <w:sz w:val="20"/>
          <w:szCs w:val="20"/>
        </w:rPr>
        <w:t>Łączna wysokość kar umownych nie może przekroczyć 10% wartości wynagrodzenia umownego brutto.</w:t>
      </w:r>
    </w:p>
    <w:p w14:paraId="47961DFD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9</w:t>
      </w:r>
    </w:p>
    <w:p w14:paraId="65095A9C" w14:textId="77777777" w:rsidR="005B4486" w:rsidRPr="005B4486" w:rsidRDefault="005B4486" w:rsidP="005B448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Integralną część umowy stanowi: załącznik nr 1 - ”PPE”, załącznik nr 2 - Specyfikacja Warunków Zamówienia postępowania nr ……………………. oraz załącznik nr 3 - oferta Wykonawcy</w:t>
      </w:r>
    </w:p>
    <w:p w14:paraId="32E5FB7F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z w:val="20"/>
          <w:szCs w:val="20"/>
        </w:rPr>
        <w:t>§ 10</w:t>
      </w:r>
    </w:p>
    <w:p w14:paraId="37B7B0DD" w14:textId="0348D299" w:rsidR="005B4486" w:rsidRPr="001860DE" w:rsidRDefault="005B4486" w:rsidP="001860DE">
      <w:pPr>
        <w:spacing w:after="12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sz w:val="20"/>
          <w:szCs w:val="20"/>
        </w:rPr>
        <w:t>Wszelkie zmiany treści niniejszej Umowy, z zastrzeżeniem postanowień § 5 ust. 2  i ust. 4 Umowy, wymagają formy pisemnego aneksu pod rygorem nieważności.</w:t>
      </w:r>
    </w:p>
    <w:p w14:paraId="1D08DAB7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11</w:t>
      </w:r>
    </w:p>
    <w:p w14:paraId="77BB5C71" w14:textId="77777777" w:rsidR="005B4486" w:rsidRPr="005B4486" w:rsidRDefault="005B4486" w:rsidP="005B4486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W sprawach nie uregulowanych w treści Umowy zastosowanie mają odpowiednie przepisy Kodeksu Cywilnego oraz Ustawy z dnia 29 stycznia 2004 r.  </w:t>
      </w:r>
      <w:r w:rsidRPr="005B4486">
        <w:rPr>
          <w:rFonts w:ascii="Arial" w:eastAsia="Times New Roman" w:hAnsi="Arial" w:cs="Arial"/>
          <w:sz w:val="20"/>
          <w:szCs w:val="20"/>
        </w:rPr>
        <w:t>Prawo zamówień publicznych (Dz. U. z 2019 r. poz. 1943)</w:t>
      </w:r>
    </w:p>
    <w:p w14:paraId="69D66391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</w:rPr>
        <w:t>§ 12</w:t>
      </w:r>
    </w:p>
    <w:p w14:paraId="60B6B014" w14:textId="77777777" w:rsidR="005B4486" w:rsidRPr="005B4486" w:rsidRDefault="005B4486" w:rsidP="005B4486">
      <w:pPr>
        <w:spacing w:after="12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5B4486">
        <w:rPr>
          <w:rFonts w:ascii="Arial" w:eastAsia="Times New Roman" w:hAnsi="Arial" w:cs="Arial"/>
          <w:snapToGrid w:val="0"/>
          <w:color w:val="000000"/>
          <w:sz w:val="20"/>
          <w:szCs w:val="20"/>
        </w:rPr>
        <w:t>Umowa została sporządzona w dwóch jednobrzmiących egzemplarzach, po jednym dla każdej ze stron.</w:t>
      </w:r>
    </w:p>
    <w:p w14:paraId="5B8DD983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p w14:paraId="6BDE6628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p w14:paraId="4E01F821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5B4486">
        <w:rPr>
          <w:rFonts w:ascii="Arial" w:eastAsia="Times New Roman" w:hAnsi="Arial" w:cs="Arial"/>
          <w:b/>
          <w:bCs/>
        </w:rPr>
        <w:t>Zamawiający</w:t>
      </w:r>
      <w:r w:rsidRPr="005B4486">
        <w:rPr>
          <w:rFonts w:ascii="Arial" w:eastAsia="Times New Roman" w:hAnsi="Arial" w:cs="Arial"/>
          <w:b/>
          <w:bCs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</w:rPr>
        <w:tab/>
      </w:r>
      <w:r w:rsidRPr="005B4486">
        <w:rPr>
          <w:rFonts w:ascii="Arial" w:eastAsia="Times New Roman" w:hAnsi="Arial" w:cs="Arial"/>
          <w:b/>
        </w:rPr>
        <w:t>Wykonawca</w:t>
      </w:r>
    </w:p>
    <w:p w14:paraId="3C98DD89" w14:textId="77777777" w:rsidR="005B4486" w:rsidRPr="005B4486" w:rsidRDefault="005B4486" w:rsidP="005B4486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14:paraId="4F77988D" w14:textId="77777777" w:rsidR="005B4486" w:rsidRPr="005B4486" w:rsidRDefault="005B4486" w:rsidP="005B4486">
      <w:pPr>
        <w:spacing w:after="120" w:line="240" w:lineRule="auto"/>
        <w:rPr>
          <w:rFonts w:ascii="Arial" w:eastAsia="Times New Roman" w:hAnsi="Arial" w:cs="Arial"/>
        </w:rPr>
      </w:pPr>
      <w:r w:rsidRPr="005B4486">
        <w:rPr>
          <w:rFonts w:ascii="Arial" w:eastAsia="Times New Roman" w:hAnsi="Arial" w:cs="Arial"/>
          <w:b/>
        </w:rPr>
        <w:t xml:space="preserve">           ………………………                                                                      ……………………….</w:t>
      </w:r>
    </w:p>
    <w:p w14:paraId="3A243383" w14:textId="77777777" w:rsidR="005B4486" w:rsidRPr="005B4486" w:rsidRDefault="005B4486" w:rsidP="005B4486">
      <w:pPr>
        <w:spacing w:line="240" w:lineRule="auto"/>
        <w:rPr>
          <w:rFonts w:ascii="Arial" w:eastAsia="Times New Roman" w:hAnsi="Arial" w:cs="Arial"/>
        </w:rPr>
      </w:pPr>
    </w:p>
    <w:p w14:paraId="4CAA53EC" w14:textId="77777777" w:rsidR="005F4C10" w:rsidRPr="005F4C10" w:rsidRDefault="005F4C10" w:rsidP="005B4486">
      <w:pPr>
        <w:overflowPunct w:val="0"/>
        <w:autoSpaceDE w:val="0"/>
        <w:autoSpaceDN w:val="0"/>
        <w:adjustRightInd w:val="0"/>
        <w:spacing w:after="120" w:line="240" w:lineRule="auto"/>
        <w:ind w:left="-142" w:right="51"/>
        <w:jc w:val="both"/>
        <w:textAlignment w:val="baseline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45207B81" w14:textId="77777777" w:rsidR="001860DE" w:rsidRDefault="001860DE" w:rsidP="00980DEE">
      <w:pPr>
        <w:pStyle w:val="Tekstblokowy"/>
        <w:spacing w:after="120"/>
        <w:ind w:right="49"/>
        <w:rPr>
          <w:rFonts w:ascii="Arial" w:hAnsi="Arial" w:cs="Arial"/>
          <w:sz w:val="20"/>
        </w:rPr>
      </w:pPr>
    </w:p>
    <w:p w14:paraId="43387159" w14:textId="77777777" w:rsidR="001860DE" w:rsidRDefault="001860DE" w:rsidP="00980DEE">
      <w:pPr>
        <w:pStyle w:val="Tekstblokowy"/>
        <w:spacing w:after="120"/>
        <w:ind w:right="49"/>
        <w:rPr>
          <w:rFonts w:ascii="Arial" w:hAnsi="Arial" w:cs="Arial"/>
          <w:sz w:val="20"/>
        </w:rPr>
      </w:pPr>
    </w:p>
    <w:p w14:paraId="3510FF8E" w14:textId="0A2EDF48" w:rsidR="00980DEE" w:rsidRPr="00980DEE" w:rsidRDefault="00980DEE" w:rsidP="00980DEE">
      <w:pPr>
        <w:pStyle w:val="Tekstblokowy"/>
        <w:spacing w:after="120"/>
        <w:ind w:right="49"/>
        <w:rPr>
          <w:rFonts w:ascii="Arial" w:hAnsi="Arial" w:cs="Arial"/>
          <w:sz w:val="20"/>
        </w:rPr>
      </w:pPr>
      <w:bookmarkStart w:id="14" w:name="_GoBack"/>
      <w:bookmarkEnd w:id="14"/>
      <w:r w:rsidRPr="00980DEE">
        <w:rPr>
          <w:rFonts w:ascii="Arial" w:hAnsi="Arial" w:cs="Arial"/>
          <w:sz w:val="20"/>
        </w:rPr>
        <w:lastRenderedPageBreak/>
        <w:t>PEŁNOMOCNICTWO</w:t>
      </w:r>
    </w:p>
    <w:p w14:paraId="6828AB19" w14:textId="77777777" w:rsidR="00980DEE" w:rsidRPr="00980DEE" w:rsidRDefault="00980DEE" w:rsidP="00980DEE">
      <w:pPr>
        <w:pStyle w:val="Tekstblokowy"/>
        <w:spacing w:after="120"/>
        <w:ind w:right="49"/>
        <w:rPr>
          <w:rFonts w:ascii="Arial" w:hAnsi="Arial" w:cs="Arial"/>
          <w:sz w:val="20"/>
        </w:rPr>
      </w:pPr>
    </w:p>
    <w:p w14:paraId="7FCB2115" w14:textId="6F6CD7C8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iCs/>
          <w:sz w:val="18"/>
          <w:szCs w:val="18"/>
        </w:rPr>
      </w:pPr>
      <w:r w:rsidRPr="00473740">
        <w:rPr>
          <w:rFonts w:ascii="Arial" w:hAnsi="Arial" w:cs="Arial"/>
          <w:iCs/>
          <w:sz w:val="18"/>
          <w:szCs w:val="18"/>
        </w:rPr>
        <w:t xml:space="preserve">Przedsiębiorstwo Wodociągów i Kanalizacji Spółką z ograniczoną odpowiedzialnością z siedzibą w Szczecinku przy ulicy </w:t>
      </w:r>
      <w:proofErr w:type="spellStart"/>
      <w:r w:rsidRPr="00473740">
        <w:rPr>
          <w:rFonts w:ascii="Arial" w:hAnsi="Arial" w:cs="Arial"/>
          <w:iCs/>
          <w:sz w:val="18"/>
          <w:szCs w:val="18"/>
        </w:rPr>
        <w:t>Bugno</w:t>
      </w:r>
      <w:proofErr w:type="spellEnd"/>
      <w:r w:rsidRPr="00473740">
        <w:rPr>
          <w:rFonts w:ascii="Arial" w:hAnsi="Arial" w:cs="Arial"/>
          <w:iCs/>
          <w:sz w:val="18"/>
          <w:szCs w:val="18"/>
        </w:rPr>
        <w:t xml:space="preserve"> 2 wpisaną do rejestru przedsiębiorców, prowadzonego przez Sąd Rejonowy w Koszalinie, IX Wydział Krajowego Rejestru Sądowego pod numerem KRS 0000090182, o kapitale zakładowym w wysokości 98 238 400,00 zł, BDO: 000009201,zł, NIP 673-000-58-81, REGON 330061374, zwanym dalej Zamawiającym, reprezentowanym przez: Andrzeja Wdowiaka – Prezes Zarządu,</w:t>
      </w:r>
    </w:p>
    <w:p w14:paraId="2EC118F1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b/>
          <w:bCs/>
          <w:iCs/>
          <w:sz w:val="18"/>
          <w:szCs w:val="18"/>
        </w:rPr>
      </w:pPr>
    </w:p>
    <w:p w14:paraId="4F8CCDE3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niniejszym udziela pełnomocnictwa dla:</w:t>
      </w:r>
    </w:p>
    <w:p w14:paraId="67C35282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……………………………….</w:t>
      </w:r>
    </w:p>
    <w:p w14:paraId="4B412549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……………………………….</w:t>
      </w:r>
    </w:p>
    <w:p w14:paraId="1D40361E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do dokonania w imieniu i na rzecz Zamawiającego następujących czynności:</w:t>
      </w:r>
    </w:p>
    <w:p w14:paraId="4368D326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</w:p>
    <w:p w14:paraId="27791FC3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1.</w:t>
      </w:r>
      <w:r w:rsidRPr="00473740">
        <w:rPr>
          <w:rFonts w:ascii="Arial" w:hAnsi="Arial" w:cs="Arial"/>
          <w:sz w:val="18"/>
          <w:szCs w:val="18"/>
        </w:rPr>
        <w:tab/>
        <w:t>Powiadomienia właściwego Operatora Systemu Dystrybucyjnego o zawarciu z „Miejskie Wodociągi i Kanalizacja” Spółką z ograniczoną odpowiedzialnością, 78-100 Kołobrzeg, ul. Artyleryjska 3 umowy sprzedaży energii elektrycznej oraz o planowanym terminie rozpoczęcia sprzedaży energii elektrycznej.</w:t>
      </w:r>
    </w:p>
    <w:p w14:paraId="6CC45633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2.</w:t>
      </w:r>
      <w:r w:rsidRPr="00473740">
        <w:rPr>
          <w:rFonts w:ascii="Arial" w:hAnsi="Arial" w:cs="Arial"/>
          <w:sz w:val="18"/>
          <w:szCs w:val="18"/>
        </w:rPr>
        <w:tab/>
        <w:t>Złożenia oświadczenia o wypowiedzeniu dotychczas obowiązującej umowy kompleksowej (sprzedaż energii elektrycznej i świadczenie usług dystrybucji), umowy sprzedażowej, umowy dystrybucyjnej lub złożenia oświadczenia o rozwiązaniu umowy kompleksowej (sprzedaż energii elektrycznej i świadczenie usług dystrybucji), umowy sprzedażowej, umowy dystrybucyjnej w trybie zgodnego porozumienia stron dla punktów poboru energii elektrycznej zawartych w załączniku nr 1 do umowy, zgodnie z harmonogramem wypowiadania umów zawartym w załączniku nr 1 do umowy.</w:t>
      </w:r>
    </w:p>
    <w:p w14:paraId="432BE4FA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3.</w:t>
      </w:r>
      <w:r w:rsidRPr="00473740">
        <w:rPr>
          <w:rFonts w:ascii="Arial" w:hAnsi="Arial" w:cs="Arial"/>
          <w:sz w:val="18"/>
          <w:szCs w:val="18"/>
        </w:rPr>
        <w:tab/>
        <w:t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14:paraId="05FC2DCE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4.</w:t>
      </w:r>
      <w:r w:rsidRPr="00473740">
        <w:rPr>
          <w:rFonts w:ascii="Arial" w:hAnsi="Arial" w:cs="Arial"/>
          <w:sz w:val="18"/>
          <w:szCs w:val="18"/>
        </w:rPr>
        <w:tab/>
        <w:t>Reprezentowania Zamawiającego przed właściwym Operatorem Systemu Dystrybucyjnego podczas procesu zawierania Umów Dystrybucyjnych w tym podpisania i złożenia w imieniu Zamawiającego wniosku o zawarcie Umowy Dystrybucyjnej.</w:t>
      </w:r>
    </w:p>
    <w:p w14:paraId="3675E94A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5.</w:t>
      </w:r>
      <w:r w:rsidRPr="00473740">
        <w:rPr>
          <w:rFonts w:ascii="Arial" w:hAnsi="Arial" w:cs="Arial"/>
          <w:sz w:val="18"/>
          <w:szCs w:val="18"/>
        </w:rPr>
        <w:tab/>
        <w:t xml:space="preserve"> Reprezentowania Zamawiającego przed Operatorem Sieci Dystrybucyjnej w sprawach związanych z zawarciem umowy o świadczenie usług dystrybucji dla nowego przyłączenia (brak dotychczasowej umowy) w tym podpisania i złożenia w imieniu Zamawiającego wniosku o przyłączenie instalacji odbiorczej do sieci.</w:t>
      </w:r>
    </w:p>
    <w:p w14:paraId="64839139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6.</w:t>
      </w:r>
      <w:r w:rsidRPr="00473740">
        <w:rPr>
          <w:rFonts w:ascii="Arial" w:hAnsi="Arial" w:cs="Arial"/>
          <w:sz w:val="18"/>
          <w:szCs w:val="18"/>
        </w:rPr>
        <w:tab/>
        <w:t xml:space="preserve"> Wystąpienia do Operatora Sieci Dystrybucyjnej z wnioskiem o zmianę płatnika, danych adresowych </w:t>
      </w:r>
      <w:proofErr w:type="spellStart"/>
      <w:r w:rsidRPr="00473740">
        <w:rPr>
          <w:rFonts w:ascii="Arial" w:hAnsi="Arial" w:cs="Arial"/>
          <w:sz w:val="18"/>
          <w:szCs w:val="18"/>
        </w:rPr>
        <w:t>ppe</w:t>
      </w:r>
      <w:proofErr w:type="spellEnd"/>
      <w:r w:rsidRPr="00473740">
        <w:rPr>
          <w:rFonts w:ascii="Arial" w:hAnsi="Arial" w:cs="Arial"/>
          <w:sz w:val="18"/>
          <w:szCs w:val="18"/>
        </w:rPr>
        <w:t>, grupy taryfowej, mocy umownej dla punktów poboru energii elektrycznej określonych w załączniku nr 1 do umowy podczas realizacji umowy na wcześniejszy wniosek Zamawiającego.</w:t>
      </w:r>
    </w:p>
    <w:p w14:paraId="266733A4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7.</w:t>
      </w:r>
      <w:r w:rsidRPr="00473740">
        <w:rPr>
          <w:rFonts w:ascii="Arial" w:hAnsi="Arial" w:cs="Arial"/>
          <w:sz w:val="18"/>
          <w:szCs w:val="18"/>
        </w:rPr>
        <w:tab/>
        <w:t>Reprezentowania Zamawiającego w kontaktach z dotychczasowym Sprzedawcą energii elektrycznej lub Operatorem Systemu Dystrybucji w sprawach związanych z procesem zmiany Sprzedawcy dotyczy punktów poboru zamieszczonych w załączniku nr 1 do umowy</w:t>
      </w:r>
    </w:p>
    <w:p w14:paraId="6034DEB0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 xml:space="preserve">Niniejsze pełnomocnictwo uprawnia Wykonawcę do udzielenia dalszych pełnomocnictw substytucyjnych.                                         </w:t>
      </w:r>
    </w:p>
    <w:p w14:paraId="674FE40C" w14:textId="7B86B726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Pełnomocnictwo udzielone jest na czas trwania umowy nr 2/En/S/202</w:t>
      </w:r>
      <w:r w:rsidR="00473740" w:rsidRPr="00473740">
        <w:rPr>
          <w:rFonts w:ascii="Arial" w:hAnsi="Arial" w:cs="Arial"/>
          <w:sz w:val="18"/>
          <w:szCs w:val="18"/>
        </w:rPr>
        <w:t>3</w:t>
      </w:r>
    </w:p>
    <w:p w14:paraId="7EEC7F97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</w:p>
    <w:p w14:paraId="51E7BEE3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</w:p>
    <w:p w14:paraId="4292EE32" w14:textId="77777777" w:rsidR="00980DEE" w:rsidRPr="00473740" w:rsidRDefault="00980DEE" w:rsidP="00980DEE">
      <w:pPr>
        <w:pStyle w:val="Tekstblokowy"/>
        <w:spacing w:after="120"/>
        <w:ind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723CC872" w14:textId="19C8C4F0" w:rsidR="008055FD" w:rsidRPr="00473740" w:rsidRDefault="00980DEE" w:rsidP="00980DEE">
      <w:pPr>
        <w:pStyle w:val="Tekstblokowy"/>
        <w:spacing w:after="120"/>
        <w:ind w:left="0" w:right="49"/>
        <w:rPr>
          <w:rFonts w:ascii="Arial" w:hAnsi="Arial" w:cs="Arial"/>
          <w:sz w:val="18"/>
          <w:szCs w:val="18"/>
        </w:rPr>
      </w:pPr>
      <w:r w:rsidRPr="00473740">
        <w:rPr>
          <w:rFonts w:ascii="Arial" w:hAnsi="Arial" w:cs="Arial"/>
          <w:sz w:val="18"/>
          <w:szCs w:val="18"/>
        </w:rPr>
        <w:t>(Pieczęć imienna i podpis zgodny z reprezentacją Zamawiającego)</w:t>
      </w:r>
    </w:p>
    <w:sectPr w:rsidR="008055FD" w:rsidRPr="0047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68588C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642B75"/>
    <w:multiLevelType w:val="hybridMultilevel"/>
    <w:tmpl w:val="C62E4E7A"/>
    <w:lvl w:ilvl="0" w:tplc="4E5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B50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754"/>
        </w:tabs>
        <w:ind w:left="1117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A13AE"/>
    <w:multiLevelType w:val="hybridMultilevel"/>
    <w:tmpl w:val="8CD2F27A"/>
    <w:lvl w:ilvl="0" w:tplc="C72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26CB5"/>
    <w:multiLevelType w:val="hybridMultilevel"/>
    <w:tmpl w:val="D536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6D5B"/>
    <w:multiLevelType w:val="hybridMultilevel"/>
    <w:tmpl w:val="25A4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18CA"/>
    <w:multiLevelType w:val="hybridMultilevel"/>
    <w:tmpl w:val="EE0491C4"/>
    <w:lvl w:ilvl="0" w:tplc="063A17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1653B"/>
    <w:multiLevelType w:val="hybridMultilevel"/>
    <w:tmpl w:val="AC20B5A4"/>
    <w:lvl w:ilvl="0" w:tplc="0415000F">
      <w:start w:val="1"/>
      <w:numFmt w:val="decimal"/>
      <w:lvlText w:val="%1.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754"/>
        </w:tabs>
        <w:ind w:left="1117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134D0"/>
    <w:multiLevelType w:val="hybridMultilevel"/>
    <w:tmpl w:val="AF586B7E"/>
    <w:lvl w:ilvl="0" w:tplc="436C0F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0106B"/>
    <w:multiLevelType w:val="hybridMultilevel"/>
    <w:tmpl w:val="000C0AA0"/>
    <w:lvl w:ilvl="0" w:tplc="1E38BB58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62F7"/>
    <w:multiLevelType w:val="hybridMultilevel"/>
    <w:tmpl w:val="D186B152"/>
    <w:lvl w:ilvl="0" w:tplc="2EA2777E">
      <w:start w:val="1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E1070"/>
    <w:multiLevelType w:val="hybridMultilevel"/>
    <w:tmpl w:val="A93E59DA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5B4A7047"/>
    <w:multiLevelType w:val="hybridMultilevel"/>
    <w:tmpl w:val="660EAC92"/>
    <w:lvl w:ilvl="0" w:tplc="319207D4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6D62C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2EA2777E">
      <w:start w:val="1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AAA7ECA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bCs/>
      </w:rPr>
    </w:lvl>
    <w:lvl w:ilvl="4" w:tplc="945632D2">
      <w:start w:val="1"/>
      <w:numFmt w:val="lowerLetter"/>
      <w:lvlText w:val="%5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2E771D8"/>
    <w:multiLevelType w:val="hybridMultilevel"/>
    <w:tmpl w:val="B61AB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7686C"/>
    <w:multiLevelType w:val="hybridMultilevel"/>
    <w:tmpl w:val="8CD2F27A"/>
    <w:lvl w:ilvl="0" w:tplc="C72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B51E2"/>
    <w:multiLevelType w:val="hybridMultilevel"/>
    <w:tmpl w:val="9126CF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F017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B7A1A"/>
    <w:multiLevelType w:val="hybridMultilevel"/>
    <w:tmpl w:val="5C0A5A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85F6CB26">
      <w:start w:val="4"/>
      <w:numFmt w:val="decimal"/>
      <w:lvlText w:val="%3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5000F">
      <w:start w:val="1"/>
      <w:numFmt w:val="decimal"/>
      <w:lvlText w:val="%6."/>
      <w:lvlJc w:val="left"/>
      <w:pPr>
        <w:tabs>
          <w:tab w:val="num" w:pos="5209"/>
        </w:tabs>
        <w:ind w:left="5209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CF"/>
    <w:rsid w:val="001860DE"/>
    <w:rsid w:val="001E0FAC"/>
    <w:rsid w:val="002D07DE"/>
    <w:rsid w:val="00387E18"/>
    <w:rsid w:val="003B43CC"/>
    <w:rsid w:val="00473740"/>
    <w:rsid w:val="004807BA"/>
    <w:rsid w:val="00583E5D"/>
    <w:rsid w:val="005B4486"/>
    <w:rsid w:val="005C4E87"/>
    <w:rsid w:val="005F4C10"/>
    <w:rsid w:val="00641F13"/>
    <w:rsid w:val="006C537B"/>
    <w:rsid w:val="006C6223"/>
    <w:rsid w:val="00713140"/>
    <w:rsid w:val="00724C08"/>
    <w:rsid w:val="008055FD"/>
    <w:rsid w:val="008E76D4"/>
    <w:rsid w:val="00946B8B"/>
    <w:rsid w:val="00980DEE"/>
    <w:rsid w:val="00996E8A"/>
    <w:rsid w:val="009F5F05"/>
    <w:rsid w:val="009F74D1"/>
    <w:rsid w:val="00A80DE7"/>
    <w:rsid w:val="00B55FC9"/>
    <w:rsid w:val="00B73C57"/>
    <w:rsid w:val="00BF7ECF"/>
    <w:rsid w:val="00C14A80"/>
    <w:rsid w:val="00C54D12"/>
    <w:rsid w:val="00C960DF"/>
    <w:rsid w:val="00CC5E81"/>
    <w:rsid w:val="00D43C42"/>
    <w:rsid w:val="00DA151F"/>
    <w:rsid w:val="00E707AC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FE51"/>
  <w15:chartTrackingRefBased/>
  <w15:docId w15:val="{85589367-DB75-496D-9FDD-6D6A826B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8055FD"/>
    <w:pPr>
      <w:keepNext/>
      <w:spacing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E87"/>
    <w:pPr>
      <w:ind w:left="720"/>
      <w:contextualSpacing/>
    </w:pPr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8055FD"/>
    <w:rPr>
      <w:rFonts w:ascii="Times New Roman" w:eastAsia="Times New Roman" w:hAnsi="Times New Roman" w:cs="Times New Roman"/>
      <w:i/>
      <w:sz w:val="24"/>
      <w:szCs w:val="20"/>
    </w:rPr>
  </w:style>
  <w:style w:type="paragraph" w:styleId="Tytu">
    <w:name w:val="Title"/>
    <w:basedOn w:val="Normalny"/>
    <w:link w:val="TytuZnak"/>
    <w:qFormat/>
    <w:rsid w:val="008055F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055F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055FD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55FD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8055F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5F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8055F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55FD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8055FD"/>
    <w:pPr>
      <w:widowControl w:val="0"/>
      <w:spacing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8055FD"/>
    <w:pPr>
      <w:overflowPunct w:val="0"/>
      <w:autoSpaceDE w:val="0"/>
      <w:autoSpaceDN w:val="0"/>
      <w:adjustRightInd w:val="0"/>
      <w:spacing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055F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055F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4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E052-BF10-44F9-BB1A-225ECE07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7007</Words>
  <Characters>42043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15</cp:revision>
  <dcterms:created xsi:type="dcterms:W3CDTF">2022-09-16T06:31:00Z</dcterms:created>
  <dcterms:modified xsi:type="dcterms:W3CDTF">2023-06-12T12:52:00Z</dcterms:modified>
</cp:coreProperties>
</file>