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2A0444A1" w:rsidR="00A113AA" w:rsidRDefault="00AF5C40" w:rsidP="00AF5C40">
      <w:pPr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67E44E37">
            <wp:simplePos x="0" y="0"/>
            <wp:positionH relativeFrom="column">
              <wp:posOffset>0</wp:posOffset>
            </wp:positionH>
            <wp:positionV relativeFrom="paragraph">
              <wp:posOffset>954405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0B">
        <w:rPr>
          <w:noProof/>
        </w:rPr>
        <w:drawing>
          <wp:inline distT="0" distB="0" distL="0" distR="0" wp14:anchorId="4A698233" wp14:editId="68C0A6E4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8CEC" w14:textId="77777777" w:rsidR="00AF5C40" w:rsidRDefault="00AF5C40" w:rsidP="003F761D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7902014A" w14:textId="33F6F755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4F4079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0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516288B9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F5C4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3F761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AF5C40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18D323B1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AF5C4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49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AF5C40" w:rsidRPr="00A81EAA">
        <w:rPr>
          <w:rFonts w:ascii="Book Antiqua" w:hAnsi="Book Antiqua" w:cs="Book Antiqua"/>
          <w:i/>
          <w:iCs/>
          <w:sz w:val="20"/>
        </w:rPr>
        <w:t xml:space="preserve">Dostawa </w:t>
      </w:r>
      <w:r w:rsidR="00AF5C40" w:rsidRPr="00A81EAA">
        <w:rPr>
          <w:rFonts w:ascii="Book Antiqua" w:hAnsi="Book Antiqua"/>
          <w:i/>
          <w:color w:val="000000"/>
          <w:sz w:val="20"/>
        </w:rPr>
        <w:t>drukarek 3D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04B8AE8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24167BD6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F5C40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Sebastian Mazurek „SEB-COMP”</w:t>
      </w:r>
    </w:p>
    <w:p w14:paraId="38413A9D" w14:textId="39F700E0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E5AC9" w:rsidRPr="003E5AC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AF5C40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Kościelna 15A, 07-106 Miedzna</w:t>
      </w:r>
    </w:p>
    <w:p w14:paraId="397273ED" w14:textId="5AD4D757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AF5C40">
        <w:rPr>
          <w:rFonts w:ascii="Book Antiqua" w:hAnsi="Book Antiqua"/>
          <w:i/>
          <w:iCs/>
          <w:sz w:val="20"/>
          <w:szCs w:val="20"/>
        </w:rPr>
        <w:t>34 317,00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7C09ABC0" w:rsidR="00A67D2E" w:rsidRPr="00AF5C40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</w:t>
      </w:r>
      <w:r w:rsidR="00AF5C40">
        <w:rPr>
          <w:rFonts w:ascii="Book Antiqua" w:hAnsi="Book Antiqua"/>
          <w:sz w:val="20"/>
        </w:rPr>
        <w:t xml:space="preserve"> dla poz. 1</w:t>
      </w:r>
      <w:r w:rsidRPr="008249BC">
        <w:rPr>
          <w:rFonts w:ascii="Book Antiqua" w:hAnsi="Book Antiqua"/>
          <w:sz w:val="20"/>
        </w:rPr>
        <w:t xml:space="preserve">: </w:t>
      </w:r>
      <w:r w:rsidR="003F761D"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  <w:r w:rsidR="00AF5C40">
        <w:rPr>
          <w:rFonts w:ascii="Book Antiqua" w:hAnsi="Book Antiqua"/>
          <w:i/>
          <w:iCs/>
          <w:sz w:val="20"/>
        </w:rPr>
        <w:t xml:space="preserve"> roboczych</w:t>
      </w:r>
    </w:p>
    <w:p w14:paraId="7F9B500E" w14:textId="62B12177" w:rsidR="00AF5C40" w:rsidRPr="00AF5C40" w:rsidRDefault="00AF5C40" w:rsidP="00AF5C40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</w:t>
      </w:r>
      <w:r>
        <w:rPr>
          <w:rFonts w:ascii="Book Antiqua" w:hAnsi="Book Antiqua"/>
          <w:sz w:val="20"/>
        </w:rPr>
        <w:t xml:space="preserve"> dla</w:t>
      </w:r>
      <w:r>
        <w:rPr>
          <w:rFonts w:ascii="Book Antiqua" w:hAnsi="Book Antiqua"/>
          <w:sz w:val="20"/>
        </w:rPr>
        <w:t xml:space="preserve"> poz. </w:t>
      </w:r>
      <w:r>
        <w:rPr>
          <w:rFonts w:ascii="Book Antiqua" w:hAnsi="Book Antiqua"/>
          <w:sz w:val="20"/>
        </w:rPr>
        <w:t>2</w:t>
      </w:r>
      <w:r w:rsidRPr="008249BC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  <w:r>
        <w:rPr>
          <w:rFonts w:ascii="Book Antiqua" w:hAnsi="Book Antiqua"/>
          <w:i/>
          <w:iCs/>
          <w:sz w:val="20"/>
        </w:rPr>
        <w:t xml:space="preserve"> roboczych</w:t>
      </w:r>
    </w:p>
    <w:p w14:paraId="76A41781" w14:textId="77777777" w:rsidR="00AF5C40" w:rsidRPr="001C652B" w:rsidRDefault="00AF5C40" w:rsidP="00AF5C40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52ED9BEC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AF5C40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AF5C40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6022B5EF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 w:rsidR="00AF5C40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AF5C40">
        <w:rPr>
          <w:rFonts w:ascii="Book Antiqua" w:hAnsi="Book Antiqua"/>
          <w:sz w:val="20"/>
        </w:rPr>
        <w:t>dla poz. 1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 w:rsidR="00AF5C40">
        <w:rPr>
          <w:rFonts w:ascii="Book Antiqua" w:hAnsi="Book Antiqua" w:cs="Book Antiqua"/>
          <w:bCs/>
          <w:spacing w:val="-3"/>
          <w:sz w:val="20"/>
        </w:rPr>
        <w:t>1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AF5C40">
        <w:rPr>
          <w:rFonts w:ascii="Book Antiqua" w:hAnsi="Book Antiqua" w:cs="Book Antiqua"/>
          <w:bCs/>
          <w:spacing w:val="-3"/>
          <w:sz w:val="20"/>
        </w:rPr>
        <w:t>1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2521F62A" w14:textId="0744E763" w:rsidR="00AF5C40" w:rsidRDefault="00AF5C40" w:rsidP="00AF5C40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dla poz. </w:t>
      </w:r>
      <w:r>
        <w:rPr>
          <w:rFonts w:ascii="Book Antiqua" w:hAnsi="Book Antiqua"/>
          <w:sz w:val="20"/>
        </w:rPr>
        <w:t>2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>
        <w:rPr>
          <w:rFonts w:ascii="Book Antiqua" w:hAnsi="Book Antiqua" w:cs="Book Antiqua"/>
          <w:bCs/>
          <w:spacing w:val="-3"/>
          <w:sz w:val="20"/>
        </w:rPr>
        <w:t>10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10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3780E347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AF5C40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="00AF5C40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SEB-COM”</w:t>
      </w:r>
      <w:r w:rsidR="003E5A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646E6E" w14:textId="77777777" w:rsidR="00E20E3A" w:rsidRDefault="00E20E3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B36ED88" w14:textId="77777777" w:rsidR="00AF5C40" w:rsidRDefault="00AF5C40" w:rsidP="00AF5C40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254341AA" w14:textId="77777777" w:rsidR="00AF5C40" w:rsidRPr="00FA3C9E" w:rsidRDefault="00AF5C40" w:rsidP="00AF5C40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3435F6EE" w14:textId="150FD3A4" w:rsidR="00313E4E" w:rsidRDefault="00313E4E" w:rsidP="00AF5C40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AE03" w14:textId="77777777" w:rsidR="004F4079" w:rsidRDefault="004F4079" w:rsidP="00A65945">
      <w:pPr>
        <w:spacing w:after="0" w:line="240" w:lineRule="auto"/>
      </w:pPr>
      <w:r>
        <w:separator/>
      </w:r>
    </w:p>
  </w:endnote>
  <w:endnote w:type="continuationSeparator" w:id="0">
    <w:p w14:paraId="39C75C02" w14:textId="77777777" w:rsidR="004F4079" w:rsidRDefault="004F4079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02B8" w14:textId="77777777" w:rsidR="004F4079" w:rsidRDefault="004F4079" w:rsidP="00A65945">
      <w:pPr>
        <w:spacing w:after="0" w:line="240" w:lineRule="auto"/>
      </w:pPr>
      <w:r>
        <w:separator/>
      </w:r>
    </w:p>
  </w:footnote>
  <w:footnote w:type="continuationSeparator" w:id="0">
    <w:p w14:paraId="6051336D" w14:textId="77777777" w:rsidR="004F4079" w:rsidRDefault="004F4079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D96"/>
    <w:multiLevelType w:val="hybridMultilevel"/>
    <w:tmpl w:val="DC961AC0"/>
    <w:lvl w:ilvl="0" w:tplc="A90A50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34"/>
  </w:num>
  <w:num w:numId="6">
    <w:abstractNumId w:val="9"/>
  </w:num>
  <w:num w:numId="7">
    <w:abstractNumId w:val="29"/>
  </w:num>
  <w:num w:numId="8">
    <w:abstractNumId w:val="16"/>
  </w:num>
  <w:num w:numId="9">
    <w:abstractNumId w:val="14"/>
  </w:num>
  <w:num w:numId="10">
    <w:abstractNumId w:val="27"/>
  </w:num>
  <w:num w:numId="11">
    <w:abstractNumId w:val="22"/>
  </w:num>
  <w:num w:numId="12">
    <w:abstractNumId w:val="1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1"/>
  </w:num>
  <w:num w:numId="18">
    <w:abstractNumId w:val="26"/>
  </w:num>
  <w:num w:numId="19">
    <w:abstractNumId w:val="32"/>
  </w:num>
  <w:num w:numId="20">
    <w:abstractNumId w:val="33"/>
  </w:num>
  <w:num w:numId="21">
    <w:abstractNumId w:val="0"/>
  </w:num>
  <w:num w:numId="22">
    <w:abstractNumId w:val="25"/>
  </w:num>
  <w:num w:numId="23">
    <w:abstractNumId w:val="3"/>
  </w:num>
  <w:num w:numId="24">
    <w:abstractNumId w:val="31"/>
  </w:num>
  <w:num w:numId="25">
    <w:abstractNumId w:val="8"/>
  </w:num>
  <w:num w:numId="26">
    <w:abstractNumId w:val="7"/>
  </w:num>
  <w:num w:numId="27">
    <w:abstractNumId w:val="23"/>
  </w:num>
  <w:num w:numId="28">
    <w:abstractNumId w:val="4"/>
  </w:num>
  <w:num w:numId="29">
    <w:abstractNumId w:val="15"/>
  </w:num>
  <w:num w:numId="30">
    <w:abstractNumId w:val="6"/>
  </w:num>
  <w:num w:numId="31">
    <w:abstractNumId w:val="11"/>
  </w:num>
  <w:num w:numId="32">
    <w:abstractNumId w:val="20"/>
  </w:num>
  <w:num w:numId="33">
    <w:abstractNumId w:val="13"/>
  </w:num>
  <w:num w:numId="34">
    <w:abstractNumId w:val="35"/>
  </w:num>
  <w:num w:numId="35">
    <w:abstractNumId w:val="28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F761D"/>
    <w:rsid w:val="003F7D3B"/>
    <w:rsid w:val="00403BDB"/>
    <w:rsid w:val="004110FD"/>
    <w:rsid w:val="004153AC"/>
    <w:rsid w:val="004161D9"/>
    <w:rsid w:val="00425753"/>
    <w:rsid w:val="0043515A"/>
    <w:rsid w:val="004400C9"/>
    <w:rsid w:val="00467CD5"/>
    <w:rsid w:val="00492E8A"/>
    <w:rsid w:val="004B0F68"/>
    <w:rsid w:val="004C7241"/>
    <w:rsid w:val="004F11DB"/>
    <w:rsid w:val="004F3112"/>
    <w:rsid w:val="004F4079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8634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AF5C40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B2373"/>
    <w:rsid w:val="00BC1048"/>
    <w:rsid w:val="00BC253B"/>
    <w:rsid w:val="00BD48C5"/>
    <w:rsid w:val="00BE032D"/>
    <w:rsid w:val="00BF4060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20E3A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6AAB-65F0-4D6A-BCB4-F3121C5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2020-07-24T08:37:00Z</cp:lastPrinted>
  <dcterms:created xsi:type="dcterms:W3CDTF">2020-08-24T09:49:00Z</dcterms:created>
  <dcterms:modified xsi:type="dcterms:W3CDTF">2020-08-24T09:57:00Z</dcterms:modified>
</cp:coreProperties>
</file>