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8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805F1B" w:rsidRDefault="0070798A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8803C4" w:rsidP="00805F1B">
      <w:r>
        <w:t>Marcin Dąbek                       - tel.761-44-90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F95E19">
        <w:rPr>
          <w:b/>
        </w:rPr>
        <w:t>„ Karabinów  maszynowych z zestawami umożliwiającymi strzelanie amunicją ślepą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F95E19">
        <w:t>ZPU/13/23/B2/16/002/03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F95E19">
        <w:t xml:space="preserve"> dnia  28.08.2023</w:t>
      </w:r>
      <w:r w:rsidR="00047EF3">
        <w:t xml:space="preserve"> r. do godz. 12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F95E19">
        <w:t xml:space="preserve">  w sali konferencyjnej  dnia 28.08.2023</w:t>
      </w:r>
      <w:r w:rsidR="00047EF3">
        <w:t xml:space="preserve"> r. o godz. 12</w:t>
      </w:r>
      <w:r w:rsidR="00F95E19">
        <w:rPr>
          <w:vertAlign w:val="superscript"/>
        </w:rPr>
        <w:t>0</w:t>
      </w:r>
      <w:r w:rsidRPr="007D09C8">
        <w:rPr>
          <w:vertAlign w:val="superscript"/>
        </w:rPr>
        <w:t>0</w:t>
      </w:r>
      <w:r w:rsidRPr="007D09C8">
        <w:t>.</w:t>
      </w:r>
    </w:p>
    <w:p w:rsidR="009340E9" w:rsidRPr="007D09C8" w:rsidRDefault="00CC342F" w:rsidP="00CC342F">
      <w:pPr>
        <w:numPr>
          <w:ilvl w:val="0"/>
          <w:numId w:val="1"/>
        </w:numPr>
      </w:pPr>
      <w:r>
        <w:t>Pożąd</w:t>
      </w:r>
      <w:r w:rsidR="00805F1B" w:rsidRPr="007D09C8">
        <w:t xml:space="preserve">any termin realizacji przedmiotu zamówienia: </w:t>
      </w:r>
      <w:r w:rsidR="007B4E1C">
        <w:t>- do 18</w:t>
      </w:r>
      <w:r w:rsidR="009340E9" w:rsidRPr="007D09C8">
        <w:t>0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  </w:t>
      </w:r>
      <w:r w:rsidRPr="007D09C8">
        <w:t xml:space="preserve"> – </w:t>
      </w:r>
      <w:r w:rsidR="009340E9">
        <w:t>90 %</w:t>
      </w:r>
    </w:p>
    <w:p w:rsidR="009340E9" w:rsidRPr="007D09C8" w:rsidRDefault="00710193" w:rsidP="00505F8D">
      <w:pPr>
        <w:pStyle w:val="Akapitzlist"/>
        <w:ind w:left="360"/>
      </w:pPr>
      <w:r>
        <w:t xml:space="preserve">Okres realizacji 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F169B9" w:rsidRPr="007D09C8" w:rsidRDefault="00E86783" w:rsidP="00E86783">
      <w:pPr>
        <w:numPr>
          <w:ilvl w:val="0"/>
          <w:numId w:val="4"/>
        </w:numPr>
      </w:pPr>
      <w:r>
        <w:t xml:space="preserve">Wykonawca  jest zobowiązany do wpłacenia wadium na czas związania ofertą       </w:t>
      </w:r>
      <w:r w:rsidR="00F95E19">
        <w:t xml:space="preserve">             w wysokości:  – 6 0</w:t>
      </w:r>
      <w:bookmarkStart w:id="0" w:name="_GoBack"/>
      <w:bookmarkEnd w:id="0"/>
      <w:r>
        <w:t>00 zł.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1"/>
      <w:footerReference w:type="default" r:id="rId12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87" w:rsidRDefault="00E92187">
      <w:r>
        <w:separator/>
      </w:r>
    </w:p>
  </w:endnote>
  <w:endnote w:type="continuationSeparator" w:id="0">
    <w:p w:rsidR="00E92187" w:rsidRDefault="00E9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E921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5E1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E921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87" w:rsidRDefault="00E92187">
      <w:r>
        <w:separator/>
      </w:r>
    </w:p>
  </w:footnote>
  <w:footnote w:type="continuationSeparator" w:id="0">
    <w:p w:rsidR="00E92187" w:rsidRDefault="00E92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047EF3"/>
    <w:rsid w:val="0028380B"/>
    <w:rsid w:val="002D7087"/>
    <w:rsid w:val="003333AF"/>
    <w:rsid w:val="00366263"/>
    <w:rsid w:val="003A3597"/>
    <w:rsid w:val="00440ECE"/>
    <w:rsid w:val="00505F8D"/>
    <w:rsid w:val="005345DB"/>
    <w:rsid w:val="00650041"/>
    <w:rsid w:val="006A528E"/>
    <w:rsid w:val="006C061D"/>
    <w:rsid w:val="007066E5"/>
    <w:rsid w:val="0070798A"/>
    <w:rsid w:val="00710193"/>
    <w:rsid w:val="007B4E1C"/>
    <w:rsid w:val="007D09C8"/>
    <w:rsid w:val="007D6B22"/>
    <w:rsid w:val="00805F1B"/>
    <w:rsid w:val="0087477C"/>
    <w:rsid w:val="008803C4"/>
    <w:rsid w:val="009218AB"/>
    <w:rsid w:val="009340E9"/>
    <w:rsid w:val="00AF6A7E"/>
    <w:rsid w:val="00B56443"/>
    <w:rsid w:val="00B852EE"/>
    <w:rsid w:val="00C32B48"/>
    <w:rsid w:val="00CA06D1"/>
    <w:rsid w:val="00CC342F"/>
    <w:rsid w:val="00E86783"/>
    <w:rsid w:val="00E92187"/>
    <w:rsid w:val="00F169B9"/>
    <w:rsid w:val="00F47DB6"/>
    <w:rsid w:val="00F50E56"/>
    <w:rsid w:val="00F95E19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19</cp:revision>
  <cp:lastPrinted>2021-04-20T10:02:00Z</cp:lastPrinted>
  <dcterms:created xsi:type="dcterms:W3CDTF">2021-03-18T06:15:00Z</dcterms:created>
  <dcterms:modified xsi:type="dcterms:W3CDTF">2023-08-17T10:30:00Z</dcterms:modified>
</cp:coreProperties>
</file>