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E50A" w14:textId="0808B133" w:rsidR="00F3421A" w:rsidRPr="00B75661" w:rsidRDefault="00F3421A" w:rsidP="00F3421A">
      <w:pPr>
        <w:spacing w:after="0" w:line="319" w:lineRule="auto"/>
        <w:jc w:val="right"/>
        <w:rPr>
          <w:rFonts w:eastAsia="Calibri" w:cstheme="minorHAnsi"/>
          <w:kern w:val="0"/>
          <w14:ligatures w14:val="none"/>
        </w:rPr>
      </w:pPr>
      <w:r w:rsidRPr="00B75661">
        <w:rPr>
          <w:rFonts w:eastAsia="Calibri" w:cstheme="minorHAnsi"/>
          <w:kern w:val="0"/>
          <w14:ligatures w14:val="none"/>
        </w:rPr>
        <w:softHyphen/>
        <w:t>Dopiewo, dnia</w:t>
      </w:r>
      <w:r>
        <w:rPr>
          <w:rFonts w:eastAsia="Calibri" w:cstheme="minorHAnsi"/>
          <w:kern w:val="0"/>
          <w14:ligatures w14:val="none"/>
        </w:rPr>
        <w:t xml:space="preserve">  </w:t>
      </w:r>
      <w:r>
        <w:rPr>
          <w:rFonts w:eastAsia="Calibri" w:cstheme="minorHAnsi"/>
          <w:kern w:val="0"/>
          <w14:ligatures w14:val="none"/>
        </w:rPr>
        <w:t>21</w:t>
      </w:r>
      <w:r w:rsidRPr="00B75661">
        <w:rPr>
          <w:rFonts w:eastAsia="Calibri" w:cstheme="minorHAnsi"/>
          <w:kern w:val="0"/>
          <w14:ligatures w14:val="none"/>
        </w:rPr>
        <w:t xml:space="preserve">  października 2024r.</w:t>
      </w:r>
    </w:p>
    <w:p w14:paraId="046D7C9D" w14:textId="77777777" w:rsidR="00F3421A" w:rsidRPr="00B75661" w:rsidRDefault="00F3421A" w:rsidP="00F3421A">
      <w:pPr>
        <w:spacing w:after="0" w:line="319" w:lineRule="auto"/>
        <w:jc w:val="both"/>
        <w:rPr>
          <w:rFonts w:eastAsia="Calibri" w:cstheme="minorHAnsi"/>
          <w:b/>
          <w:bCs/>
          <w:kern w:val="0"/>
          <w14:ligatures w14:val="none"/>
        </w:rPr>
      </w:pPr>
      <w:r w:rsidRPr="00B75661">
        <w:rPr>
          <w:rFonts w:eastAsia="Calibri" w:cstheme="minorHAnsi"/>
          <w:b/>
          <w:bCs/>
          <w:kern w:val="0"/>
          <w14:ligatures w14:val="none"/>
        </w:rPr>
        <w:t>ROA.271.31.2024</w:t>
      </w:r>
    </w:p>
    <w:p w14:paraId="77524D8D" w14:textId="77777777" w:rsidR="00F3421A" w:rsidRPr="00B75661" w:rsidRDefault="00F3421A" w:rsidP="00F3421A">
      <w:pPr>
        <w:spacing w:after="0" w:line="319" w:lineRule="auto"/>
        <w:jc w:val="both"/>
        <w:rPr>
          <w:rFonts w:eastAsia="Calibri" w:cstheme="minorHAnsi"/>
          <w:kern w:val="0"/>
          <w14:ligatures w14:val="none"/>
        </w:rPr>
      </w:pPr>
    </w:p>
    <w:p w14:paraId="2B76151B" w14:textId="77777777" w:rsidR="00F3421A" w:rsidRPr="00B75661" w:rsidRDefault="00F3421A" w:rsidP="00F3421A">
      <w:pPr>
        <w:spacing w:after="0" w:line="319" w:lineRule="auto"/>
        <w:jc w:val="right"/>
        <w:rPr>
          <w:rFonts w:eastAsia="Calibri" w:cstheme="minorHAnsi"/>
          <w:b/>
          <w:bCs/>
          <w:kern w:val="0"/>
          <w14:ligatures w14:val="none"/>
        </w:rPr>
      </w:pPr>
      <w:r w:rsidRPr="00B75661">
        <w:rPr>
          <w:rFonts w:eastAsia="Calibri" w:cstheme="minorHAnsi"/>
          <w:b/>
          <w:bCs/>
          <w:kern w:val="0"/>
          <w14:ligatures w14:val="none"/>
        </w:rPr>
        <w:t>Do wszystkich uczestników postępowania</w:t>
      </w:r>
    </w:p>
    <w:p w14:paraId="6C148273" w14:textId="77777777" w:rsidR="00F3421A" w:rsidRPr="00B75661" w:rsidRDefault="00F3421A" w:rsidP="00F3421A">
      <w:pPr>
        <w:spacing w:after="0" w:line="319" w:lineRule="auto"/>
        <w:jc w:val="both"/>
        <w:rPr>
          <w:rFonts w:eastAsia="Calibri" w:cstheme="minorHAnsi"/>
          <w:kern w:val="0"/>
          <w14:ligatures w14:val="none"/>
        </w:rPr>
      </w:pPr>
    </w:p>
    <w:p w14:paraId="69DD6737" w14:textId="77777777" w:rsidR="00F3421A" w:rsidRPr="00B75661" w:rsidRDefault="00F3421A" w:rsidP="00F3421A">
      <w:pPr>
        <w:spacing w:after="0" w:line="319" w:lineRule="auto"/>
        <w:jc w:val="both"/>
        <w:rPr>
          <w:rFonts w:cstheme="minorHAnsi"/>
          <w:b/>
          <w:bCs/>
          <w:kern w:val="3"/>
          <w14:ligatures w14:val="none"/>
        </w:rPr>
      </w:pPr>
      <w:r w:rsidRPr="00B75661">
        <w:rPr>
          <w:rFonts w:eastAsia="Calibri" w:cstheme="minorHAnsi"/>
          <w:iCs/>
          <w:kern w:val="0"/>
          <w14:ligatures w14:val="none"/>
        </w:rPr>
        <w:t>Dotyczy: postępowania o udzielenie zamówienia publicznego pn.</w:t>
      </w:r>
      <w:r w:rsidRPr="00B75661">
        <w:rPr>
          <w:rFonts w:eastAsia="Calibri" w:cstheme="minorHAnsi"/>
          <w:b/>
          <w:bCs/>
          <w:iCs/>
          <w:kern w:val="0"/>
          <w14:ligatures w14:val="none"/>
        </w:rPr>
        <w:t xml:space="preserve"> </w:t>
      </w:r>
      <w:r w:rsidRPr="00B75661">
        <w:rPr>
          <w:rFonts w:cstheme="minorHAnsi"/>
          <w:b/>
          <w:bCs/>
          <w:kern w:val="3"/>
          <w14:ligatures w14:val="none"/>
        </w:rPr>
        <w:t>„Świadczenie usług pocztowych dla  Urzędu Gminy Dopiewo.”</w:t>
      </w:r>
    </w:p>
    <w:p w14:paraId="6DCDA97B" w14:textId="77777777" w:rsidR="00F3421A" w:rsidRPr="00B75661" w:rsidRDefault="00F3421A" w:rsidP="00F3421A">
      <w:pPr>
        <w:spacing w:after="0" w:line="319" w:lineRule="auto"/>
        <w:ind w:right="-142"/>
        <w:jc w:val="both"/>
        <w:rPr>
          <w:rFonts w:cstheme="minorHAnsi"/>
          <w:kern w:val="0"/>
          <w14:ligatures w14:val="none"/>
        </w:rPr>
      </w:pPr>
    </w:p>
    <w:p w14:paraId="05EBC13C" w14:textId="77777777" w:rsidR="00F3421A" w:rsidRPr="00B75661" w:rsidRDefault="00F3421A" w:rsidP="00F3421A">
      <w:pPr>
        <w:spacing w:after="0" w:line="319" w:lineRule="auto"/>
        <w:ind w:right="-142" w:firstLine="708"/>
        <w:jc w:val="both"/>
        <w:rPr>
          <w:rFonts w:cstheme="minorHAnsi"/>
          <w:kern w:val="0"/>
          <w14:ligatures w14:val="none"/>
        </w:rPr>
      </w:pPr>
      <w:r w:rsidRPr="00B75661">
        <w:rPr>
          <w:rFonts w:cstheme="minorHAnsi"/>
          <w:kern w:val="0"/>
          <w14:ligatures w14:val="none"/>
        </w:rPr>
        <w:t xml:space="preserve">Zamawiający informuje, że do niniejszego postępowania wpłynął wniosek o wyjaśnienie treści SWZ. </w:t>
      </w:r>
    </w:p>
    <w:p w14:paraId="4060BD7D" w14:textId="77777777" w:rsidR="00F3421A" w:rsidRPr="00B75661" w:rsidRDefault="00F3421A" w:rsidP="00F3421A">
      <w:pPr>
        <w:spacing w:after="0" w:line="319" w:lineRule="auto"/>
        <w:ind w:right="-142"/>
        <w:jc w:val="both"/>
        <w:rPr>
          <w:rFonts w:cstheme="minorHAnsi"/>
          <w:kern w:val="0"/>
          <w14:ligatures w14:val="none"/>
        </w:rPr>
      </w:pPr>
      <w:r w:rsidRPr="00B75661">
        <w:rPr>
          <w:rFonts w:cstheme="minorHAnsi"/>
          <w:kern w:val="0"/>
          <w14:ligatures w14:val="none"/>
        </w:rPr>
        <w:t xml:space="preserve">Działając na podstawie  art. 284 ust. 2 </w:t>
      </w:r>
      <w:proofErr w:type="spellStart"/>
      <w:r w:rsidRPr="00B75661">
        <w:rPr>
          <w:rFonts w:cstheme="minorHAnsi"/>
          <w:kern w:val="0"/>
          <w14:ligatures w14:val="none"/>
        </w:rPr>
        <w:t>Pzp</w:t>
      </w:r>
      <w:proofErr w:type="spellEnd"/>
      <w:r w:rsidRPr="00B75661">
        <w:rPr>
          <w:rFonts w:cstheme="minorHAnsi"/>
          <w:kern w:val="0"/>
          <w14:ligatures w14:val="none"/>
        </w:rPr>
        <w:t>, przekazujemy poniższe wyjaśnienia.</w:t>
      </w:r>
    </w:p>
    <w:p w14:paraId="5A524212" w14:textId="77777777" w:rsidR="00F3421A" w:rsidRPr="00B75661" w:rsidRDefault="00F3421A" w:rsidP="00F3421A">
      <w:pPr>
        <w:spacing w:after="0" w:line="360" w:lineRule="auto"/>
        <w:ind w:left="720"/>
        <w:jc w:val="both"/>
        <w:rPr>
          <w:rFonts w:eastAsia="Times New Roman" w:cstheme="minorHAnsi"/>
          <w:b/>
          <w:bCs/>
          <w:kern w:val="0"/>
          <w:lang w:eastAsia="pl-PL"/>
          <w14:ligatures w14:val="none"/>
        </w:rPr>
      </w:pPr>
    </w:p>
    <w:p w14:paraId="20BD8854" w14:textId="77777777" w:rsidR="00F3421A" w:rsidRPr="00B75661" w:rsidRDefault="00F3421A" w:rsidP="00F3421A">
      <w:pPr>
        <w:spacing w:after="0" w:line="360" w:lineRule="auto"/>
        <w:jc w:val="both"/>
        <w:rPr>
          <w:rFonts w:eastAsia="Times New Roman" w:cstheme="minorHAnsi"/>
          <w:b/>
          <w:bCs/>
          <w:kern w:val="0"/>
          <w:lang w:eastAsia="pl-PL"/>
          <w14:ligatures w14:val="none"/>
        </w:rPr>
      </w:pPr>
      <w:r>
        <w:rPr>
          <w:rFonts w:eastAsia="Times New Roman" w:cstheme="minorHAnsi"/>
          <w:b/>
          <w:bCs/>
          <w:kern w:val="0"/>
          <w:lang w:eastAsia="pl-PL"/>
          <w14:ligatures w14:val="none"/>
        </w:rPr>
        <w:t xml:space="preserve">Pytanie nr 1. </w:t>
      </w:r>
      <w:r w:rsidRPr="00B75661">
        <w:rPr>
          <w:rFonts w:eastAsia="Times New Roman" w:cstheme="minorHAnsi"/>
          <w:b/>
          <w:bCs/>
          <w:kern w:val="0"/>
          <w:lang w:eastAsia="pl-PL"/>
          <w14:ligatures w14:val="none"/>
        </w:rPr>
        <w:t>SWZ, Załącznik nr 7 – projektowane postanowienia umowy § 7 ust 3 i 4</w:t>
      </w:r>
    </w:p>
    <w:p w14:paraId="2223C58D"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We wskazanych zapisach umownych Zamawiający określa warunki płatności za zrealizowane usługi.</w:t>
      </w:r>
    </w:p>
    <w:p w14:paraId="515E6D31" w14:textId="77777777" w:rsidR="00F3421A" w:rsidRPr="005253FD" w:rsidRDefault="00F3421A" w:rsidP="00F3421A">
      <w:pPr>
        <w:spacing w:after="0" w:line="360" w:lineRule="auto"/>
        <w:jc w:val="both"/>
        <w:rPr>
          <w:rFonts w:eastAsia="Times New Roman" w:cstheme="minorHAnsi"/>
          <w:kern w:val="0"/>
          <w:lang w:eastAsia="pl-PL"/>
          <w14:ligatures w14:val="none"/>
        </w:rPr>
      </w:pPr>
    </w:p>
    <w:p w14:paraId="2E8FC8C5"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liczba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14:paraId="5D15EA7B"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Ponadto przepisy prawa nie przewidują instytucji „prawidłowej” faktury VAT. Ustawa o podatku od towarów i usług (Dz.U.2018.0.2174 </w:t>
      </w:r>
      <w:proofErr w:type="spellStart"/>
      <w:r w:rsidRPr="005253FD">
        <w:rPr>
          <w:rFonts w:eastAsia="Times New Roman" w:cstheme="minorHAnsi"/>
          <w:kern w:val="0"/>
          <w:lang w:eastAsia="pl-PL"/>
          <w14:ligatures w14:val="none"/>
        </w:rPr>
        <w:t>t.j</w:t>
      </w:r>
      <w:proofErr w:type="spellEnd"/>
      <w:r w:rsidRPr="005253FD">
        <w:rPr>
          <w:rFonts w:eastAsia="Times New Roman" w:cstheme="minorHAnsi"/>
          <w:kern w:val="0"/>
          <w:lang w:eastAsia="pl-PL"/>
          <w14:ligatures w14:val="none"/>
        </w:rPr>
        <w:t>. - Ustawa z dnia 11 marca 2004 r.) w art. 106e wymienia jedynie niezbędne elementy, które musi zawierać faktura. W przypadku stwierdzenia niezgodności w fakturze Zamawiający zgłasza uwagi  do Wykonawcy. W uzasadnionych przypadkach Wykonawca wystawia dokument korygujący fakturę, który zgodnie z ustawą nie zwalnia Zamawiającego z zapłaty za fakturę w wyznaczonym terminie.</w:t>
      </w:r>
    </w:p>
    <w:p w14:paraId="2CD16460" w14:textId="77777777" w:rsidR="00F3421A" w:rsidRPr="005253FD" w:rsidRDefault="00F3421A" w:rsidP="00F3421A">
      <w:pPr>
        <w:spacing w:after="0" w:line="360" w:lineRule="auto"/>
        <w:jc w:val="both"/>
        <w:rPr>
          <w:rFonts w:eastAsia="Times New Roman" w:cstheme="minorHAnsi"/>
          <w:kern w:val="0"/>
          <w:lang w:eastAsia="pl-PL"/>
          <w14:ligatures w14:val="none"/>
        </w:rPr>
      </w:pPr>
    </w:p>
    <w:p w14:paraId="78047BBB"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Czy w związku z powyższym, Zamawiający zaakceptuje inny niż określony przez Zamawiającego w umowie termin płatności, tj. liczony od dnia wystawienia faktury określony jako </w:t>
      </w:r>
      <w:r w:rsidRPr="005253FD">
        <w:rPr>
          <w:rFonts w:eastAsia="Times New Roman" w:cstheme="minorHAnsi"/>
          <w:b/>
          <w:bCs/>
          <w:kern w:val="0"/>
          <w:u w:val="single"/>
          <w:lang w:eastAsia="pl-PL"/>
          <w14:ligatures w14:val="none"/>
        </w:rPr>
        <w:t>21 dni od daty wystawienia faktury VAT</w:t>
      </w:r>
      <w:r w:rsidRPr="005253FD">
        <w:rPr>
          <w:rFonts w:eastAsia="Times New Roman" w:cstheme="minorHAnsi"/>
          <w:kern w:val="0"/>
          <w:lang w:eastAsia="pl-PL"/>
          <w14:ligatures w14:val="none"/>
        </w:rPr>
        <w:t>, pozwalający terminowo dokonać płatności za wykonane usługi w ramach przedmiotu zamówienia?</w:t>
      </w:r>
    </w:p>
    <w:p w14:paraId="5F0BB25D" w14:textId="77777777" w:rsidR="00F3421A" w:rsidRPr="00B75661" w:rsidRDefault="00F3421A" w:rsidP="00F3421A">
      <w:pPr>
        <w:spacing w:after="0" w:line="360" w:lineRule="auto"/>
        <w:jc w:val="both"/>
        <w:rPr>
          <w:rFonts w:eastAsia="Times New Roman" w:cstheme="minorHAnsi"/>
          <w:kern w:val="0"/>
          <w:lang w:eastAsia="pl-PL"/>
          <w14:ligatures w14:val="none"/>
        </w:rPr>
      </w:pPr>
    </w:p>
    <w:p w14:paraId="5EC67652" w14:textId="77777777" w:rsidR="00F3421A" w:rsidRPr="00A728B6" w:rsidRDefault="00F3421A" w:rsidP="00F3421A">
      <w:pPr>
        <w:autoSpaceDE w:val="0"/>
        <w:autoSpaceDN w:val="0"/>
        <w:adjustRightInd w:val="0"/>
        <w:spacing w:after="0" w:line="319" w:lineRule="auto"/>
        <w:jc w:val="both"/>
        <w:rPr>
          <w:rFonts w:eastAsia="Times New Roman" w:cstheme="minorHAnsi"/>
          <w:lang w:eastAsia="pl-PL"/>
        </w:rPr>
      </w:pPr>
      <w:bookmarkStart w:id="0" w:name="_Hlk180407081"/>
      <w:r w:rsidRPr="00B75661">
        <w:rPr>
          <w:rFonts w:eastAsia="Times New Roman" w:cstheme="minorHAnsi"/>
          <w:b/>
          <w:bCs/>
          <w:kern w:val="0"/>
          <w:lang w:eastAsia="pl-PL"/>
          <w14:ligatures w14:val="none"/>
        </w:rPr>
        <w:lastRenderedPageBreak/>
        <w:t xml:space="preserve">Odpowiedź: </w:t>
      </w:r>
      <w:r w:rsidRPr="00A728B6">
        <w:rPr>
          <w:rFonts w:eastAsia="Times New Roman" w:cstheme="minorHAnsi"/>
          <w:kern w:val="0"/>
          <w:lang w:eastAsia="pl-PL"/>
          <w14:ligatures w14:val="none"/>
        </w:rPr>
        <w:t>Zamawiający zmi</w:t>
      </w:r>
      <w:r>
        <w:rPr>
          <w:rFonts w:eastAsia="Times New Roman" w:cstheme="minorHAnsi"/>
          <w:kern w:val="0"/>
          <w:lang w:eastAsia="pl-PL"/>
          <w14:ligatures w14:val="none"/>
        </w:rPr>
        <w:t>enia</w:t>
      </w:r>
      <w:r w:rsidRPr="00A728B6">
        <w:rPr>
          <w:rFonts w:eastAsia="Times New Roman" w:cstheme="minorHAnsi"/>
          <w:kern w:val="0"/>
          <w:lang w:eastAsia="pl-PL"/>
          <w14:ligatures w14:val="none"/>
        </w:rPr>
        <w:t xml:space="preserve"> zapis </w:t>
      </w:r>
      <w:r w:rsidRPr="00A728B6">
        <w:rPr>
          <w:rFonts w:eastAsia="Times New Roman" w:cstheme="minorHAnsi"/>
          <w:lang w:eastAsia="pl-PL"/>
        </w:rPr>
        <w:t>§ 7</w:t>
      </w:r>
      <w:r>
        <w:rPr>
          <w:rFonts w:eastAsia="Times New Roman" w:cstheme="minorHAnsi"/>
          <w:lang w:eastAsia="pl-PL"/>
        </w:rPr>
        <w:t xml:space="preserve"> ust. 4 </w:t>
      </w:r>
      <w:r w:rsidRPr="00A728B6">
        <w:rPr>
          <w:rFonts w:eastAsia="Times New Roman" w:cstheme="minorHAnsi"/>
          <w:lang w:eastAsia="pl-PL"/>
        </w:rPr>
        <w:t>projektowanych postanowień umownych, który otrzymuje następujące brzmienie:</w:t>
      </w:r>
    </w:p>
    <w:p w14:paraId="7EB60E23" w14:textId="77777777" w:rsidR="00F3421A" w:rsidRPr="00A728B6" w:rsidRDefault="00F3421A" w:rsidP="00F3421A">
      <w:pPr>
        <w:autoSpaceDE w:val="0"/>
        <w:autoSpaceDN w:val="0"/>
        <w:adjustRightInd w:val="0"/>
        <w:spacing w:after="0" w:line="319" w:lineRule="auto"/>
        <w:jc w:val="both"/>
        <w:rPr>
          <w:rFonts w:eastAsia="Times New Roman" w:cstheme="minorHAnsi"/>
          <w:bCs/>
          <w:i/>
          <w:iCs/>
          <w:kern w:val="0"/>
          <w:lang w:eastAsia="pl-PL"/>
          <w14:ligatures w14:val="none"/>
        </w:rPr>
      </w:pPr>
      <w:r w:rsidRPr="00A728B6">
        <w:rPr>
          <w:rFonts w:eastAsia="Times New Roman" w:cstheme="minorHAnsi"/>
          <w:bCs/>
          <w:i/>
          <w:iCs/>
          <w:kern w:val="0"/>
          <w:lang w:eastAsia="pl-PL"/>
          <w14:ligatures w14:val="none"/>
        </w:rPr>
        <w:t>„4. Zapłata faktur nastąpi w terminie do 21 dni od daty wystawienia faktury VAT Zamawiającemu, przelewem na rachunek bankowy wskazany w fakturze VAT.”</w:t>
      </w:r>
    </w:p>
    <w:p w14:paraId="29495990" w14:textId="77777777" w:rsidR="00F3421A" w:rsidRDefault="00F3421A" w:rsidP="00F3421A">
      <w:pPr>
        <w:spacing w:after="0" w:line="360" w:lineRule="auto"/>
        <w:jc w:val="both"/>
        <w:rPr>
          <w:rFonts w:eastAsia="Times New Roman" w:cstheme="minorHAnsi"/>
          <w:bCs/>
          <w:kern w:val="0"/>
          <w:lang w:eastAsia="pl-PL"/>
          <w14:ligatures w14:val="none"/>
        </w:rPr>
      </w:pPr>
      <w:r>
        <w:rPr>
          <w:rFonts w:eastAsia="Times New Roman" w:cstheme="minorHAnsi"/>
          <w:bCs/>
          <w:kern w:val="0"/>
          <w:lang w:eastAsia="pl-PL"/>
          <w14:ligatures w14:val="none"/>
        </w:rPr>
        <w:t xml:space="preserve">Ponadto </w:t>
      </w:r>
      <w:r w:rsidRPr="00CA3C4B">
        <w:rPr>
          <w:rFonts w:eastAsia="Times New Roman" w:cstheme="minorHAnsi"/>
          <w:bCs/>
          <w:kern w:val="0"/>
          <w:lang w:eastAsia="pl-PL"/>
          <w14:ligatures w14:val="none"/>
        </w:rPr>
        <w:t>Zamawiający ma prawo wymagać, aby faktura była „prawidłowa” czyli wystawiona zgodnie</w:t>
      </w:r>
      <w:r>
        <w:rPr>
          <w:rFonts w:eastAsia="Times New Roman" w:cstheme="minorHAnsi"/>
          <w:bCs/>
          <w:kern w:val="0"/>
          <w:lang w:eastAsia="pl-PL"/>
          <w14:ligatures w14:val="none"/>
        </w:rPr>
        <w:t xml:space="preserve">                                             </w:t>
      </w:r>
      <w:r w:rsidRPr="00CA3C4B">
        <w:rPr>
          <w:rFonts w:eastAsia="Times New Roman" w:cstheme="minorHAnsi"/>
          <w:bCs/>
          <w:kern w:val="0"/>
          <w:lang w:eastAsia="pl-PL"/>
          <w14:ligatures w14:val="none"/>
        </w:rPr>
        <w:t>z obowiązującymi przepisami prawa oraz dotyczyła usługi, na którą Zamawiający zawarł umowę</w:t>
      </w:r>
      <w:r>
        <w:rPr>
          <w:rFonts w:eastAsia="Times New Roman" w:cstheme="minorHAnsi"/>
          <w:bCs/>
          <w:kern w:val="0"/>
          <w:lang w:eastAsia="pl-PL"/>
          <w14:ligatures w14:val="none"/>
        </w:rPr>
        <w:t>.</w:t>
      </w:r>
    </w:p>
    <w:bookmarkEnd w:id="0"/>
    <w:p w14:paraId="7DFDC519" w14:textId="77777777" w:rsidR="00F3421A" w:rsidRPr="005253FD" w:rsidRDefault="00F3421A" w:rsidP="00F3421A">
      <w:pPr>
        <w:spacing w:after="0" w:line="360" w:lineRule="auto"/>
        <w:jc w:val="both"/>
        <w:rPr>
          <w:rFonts w:eastAsia="Times New Roman" w:cstheme="minorHAnsi"/>
          <w:b/>
          <w:bCs/>
          <w:kern w:val="0"/>
          <w:lang w:eastAsia="pl-PL"/>
          <w14:ligatures w14:val="none"/>
        </w:rPr>
      </w:pPr>
      <w:r>
        <w:rPr>
          <w:rFonts w:eastAsia="Times New Roman" w:cstheme="minorHAnsi"/>
          <w:b/>
          <w:bCs/>
          <w:kern w:val="0"/>
          <w:lang w:eastAsia="pl-PL"/>
          <w14:ligatures w14:val="none"/>
        </w:rPr>
        <w:t xml:space="preserve">Pytanie nr 2. </w:t>
      </w:r>
      <w:r w:rsidRPr="005253FD">
        <w:rPr>
          <w:rFonts w:eastAsia="Times New Roman" w:cstheme="minorHAnsi"/>
          <w:b/>
          <w:bCs/>
          <w:kern w:val="0"/>
          <w:lang w:eastAsia="pl-PL"/>
          <w14:ligatures w14:val="none"/>
        </w:rPr>
        <w:t>SWZ, Załącznik nr 7 – projektowane postanowienia umowy § 8 ust 4</w:t>
      </w:r>
    </w:p>
    <w:p w14:paraId="0B7F3D7B" w14:textId="77777777" w:rsidR="00F3421A" w:rsidRPr="005253FD" w:rsidRDefault="00F3421A" w:rsidP="00F3421A">
      <w:pPr>
        <w:spacing w:after="0" w:line="360" w:lineRule="auto"/>
        <w:jc w:val="both"/>
        <w:rPr>
          <w:rFonts w:eastAsia="Times New Roman" w:cstheme="minorHAnsi"/>
          <w:b/>
          <w:bCs/>
          <w:kern w:val="0"/>
          <w:lang w:eastAsia="pl-PL"/>
          <w14:ligatures w14:val="none"/>
        </w:rPr>
      </w:pPr>
      <w:r w:rsidRPr="005253FD">
        <w:rPr>
          <w:rFonts w:eastAsia="Times New Roman" w:cstheme="minorHAnsi"/>
          <w:kern w:val="0"/>
          <w:lang w:eastAsia="pl-PL"/>
          <w14:ligatures w14:val="none"/>
        </w:rPr>
        <w:t xml:space="preserve">W związku z określonym przez Zamawiającego - we wskazanym zapisie umownym- poziomem kary z tytułu braku spełnienia obowiązku dotyczącego zatrudnienia na podstawie umowy o pracę Wykonawca zwraca się o modyfikację treści </w:t>
      </w:r>
      <w:r w:rsidRPr="005253FD">
        <w:rPr>
          <w:rFonts w:eastAsia="Times New Roman" w:cstheme="minorHAnsi"/>
          <w:b/>
          <w:bCs/>
          <w:kern w:val="0"/>
          <w:lang w:eastAsia="pl-PL"/>
          <w14:ligatures w14:val="none"/>
        </w:rPr>
        <w:t>§ 8 ust 4  proponując następujący poziom kar:</w:t>
      </w:r>
    </w:p>
    <w:p w14:paraId="2B6652A7" w14:textId="77777777" w:rsidR="00F3421A" w:rsidRPr="005253FD" w:rsidRDefault="00F3421A" w:rsidP="00F3421A">
      <w:pPr>
        <w:spacing w:after="0" w:line="360" w:lineRule="auto"/>
        <w:rPr>
          <w:rFonts w:eastAsia="Times New Roman" w:cstheme="minorHAnsi"/>
          <w:b/>
          <w:bCs/>
          <w:kern w:val="0"/>
          <w:lang w:eastAsia="pl-PL"/>
          <w14:ligatures w14:val="none"/>
        </w:rPr>
      </w:pPr>
    </w:p>
    <w:p w14:paraId="0F7DA8A3" w14:textId="77777777" w:rsidR="00F3421A" w:rsidRPr="005253FD" w:rsidRDefault="00F3421A" w:rsidP="00F3421A">
      <w:pPr>
        <w:spacing w:after="0" w:line="360" w:lineRule="auto"/>
        <w:ind w:left="720"/>
        <w:rPr>
          <w:rFonts w:eastAsia="Times New Roman" w:cstheme="minorHAnsi"/>
          <w:b/>
          <w:bCs/>
          <w:i/>
          <w:iCs/>
          <w:kern w:val="0"/>
          <w:lang w:eastAsia="pl-PL"/>
          <w14:ligatures w14:val="none"/>
        </w:rPr>
      </w:pPr>
      <w:r w:rsidRPr="005253FD">
        <w:rPr>
          <w:rFonts w:eastAsia="Times New Roman" w:cstheme="minorHAnsi"/>
          <w:b/>
          <w:bCs/>
          <w:i/>
          <w:iCs/>
          <w:kern w:val="0"/>
          <w:lang w:eastAsia="pl-PL"/>
          <w14:ligatures w14:val="none"/>
        </w:rPr>
        <w:t>„ 4.Zamawiający obciąży Wykonawcę karą umowną:</w:t>
      </w:r>
    </w:p>
    <w:p w14:paraId="62BB3221" w14:textId="77777777" w:rsidR="00F3421A" w:rsidRPr="005253FD" w:rsidRDefault="00F3421A" w:rsidP="00F3421A">
      <w:pPr>
        <w:numPr>
          <w:ilvl w:val="1"/>
          <w:numId w:val="1"/>
        </w:numPr>
        <w:spacing w:after="0" w:line="360" w:lineRule="auto"/>
        <w:ind w:left="709"/>
        <w:rPr>
          <w:rFonts w:eastAsia="Times New Roman" w:cstheme="minorHAnsi"/>
          <w:b/>
          <w:bCs/>
          <w:i/>
          <w:iCs/>
          <w:kern w:val="0"/>
          <w:lang w:eastAsia="pl-PL"/>
          <w14:ligatures w14:val="none"/>
        </w:rPr>
      </w:pPr>
      <w:r w:rsidRPr="005253FD">
        <w:rPr>
          <w:rFonts w:eastAsia="Times New Roman" w:cstheme="minorHAnsi"/>
          <w:b/>
          <w:bCs/>
          <w:i/>
          <w:iCs/>
          <w:kern w:val="0"/>
          <w:lang w:eastAsia="pl-PL"/>
          <w14:ligatures w14:val="none"/>
        </w:rPr>
        <w:t>50,00 zł za  dzień realizowania umowy, w przypadku wykonywania czynności, o których mowa w §8 ust. 1  litera b) umowy,  przez osobę niezatrudnioną na podstawie umowy o pracę,</w:t>
      </w:r>
    </w:p>
    <w:p w14:paraId="427F0FAE" w14:textId="77777777" w:rsidR="00F3421A" w:rsidRPr="005253FD" w:rsidRDefault="00F3421A" w:rsidP="00F3421A">
      <w:pPr>
        <w:numPr>
          <w:ilvl w:val="1"/>
          <w:numId w:val="1"/>
        </w:numPr>
        <w:spacing w:after="0" w:line="360" w:lineRule="auto"/>
        <w:ind w:left="709"/>
        <w:rPr>
          <w:rFonts w:eastAsia="Times New Roman" w:cstheme="minorHAnsi"/>
          <w:b/>
          <w:bCs/>
          <w:i/>
          <w:iCs/>
          <w:kern w:val="0"/>
          <w:lang w:eastAsia="pl-PL"/>
          <w14:ligatures w14:val="none"/>
        </w:rPr>
      </w:pPr>
      <w:r w:rsidRPr="005253FD">
        <w:rPr>
          <w:rFonts w:eastAsia="Times New Roman" w:cstheme="minorHAnsi"/>
          <w:b/>
          <w:bCs/>
          <w:i/>
          <w:iCs/>
          <w:kern w:val="0"/>
          <w:lang w:eastAsia="pl-PL"/>
          <w14:ligatures w14:val="none"/>
        </w:rPr>
        <w:t>20,00 zł za każdy dzień liczony od dnia następnego po terminie wskazanym przez Zamawiającego, za brak aktualizacji oświadczenia, określonego w §8 ust. 2 litera b) umowy.”</w:t>
      </w:r>
    </w:p>
    <w:p w14:paraId="1F894B13" w14:textId="77777777" w:rsidR="00F3421A" w:rsidRPr="005253FD" w:rsidRDefault="00F3421A" w:rsidP="00F3421A">
      <w:pPr>
        <w:spacing w:after="0" w:line="360" w:lineRule="auto"/>
        <w:rPr>
          <w:rFonts w:eastAsia="Times New Roman" w:cstheme="minorHAnsi"/>
          <w:b/>
          <w:bCs/>
          <w:i/>
          <w:iCs/>
          <w:kern w:val="0"/>
          <w:lang w:eastAsia="pl-PL"/>
          <w14:ligatures w14:val="none"/>
        </w:rPr>
      </w:pPr>
    </w:p>
    <w:p w14:paraId="7111C89A" w14:textId="77777777" w:rsidR="00F3421A" w:rsidRPr="006D2354" w:rsidRDefault="00F3421A" w:rsidP="00F3421A">
      <w:pPr>
        <w:spacing w:after="0" w:line="319" w:lineRule="auto"/>
        <w:jc w:val="both"/>
        <w:rPr>
          <w:rFonts w:eastAsia="Times New Roman" w:cstheme="minorHAnsi"/>
          <w:b/>
          <w:kern w:val="0"/>
          <w:lang w:eastAsia="pl-PL"/>
          <w14:ligatures w14:val="none"/>
        </w:rPr>
      </w:pPr>
      <w:r w:rsidRPr="00B75661">
        <w:rPr>
          <w:rFonts w:eastAsia="Times New Roman" w:cstheme="minorHAnsi"/>
          <w:b/>
          <w:bCs/>
          <w:kern w:val="0"/>
          <w:lang w:eastAsia="pl-PL"/>
          <w14:ligatures w14:val="none"/>
        </w:rPr>
        <w:t xml:space="preserve">Odpowiedź: </w:t>
      </w:r>
      <w:r w:rsidRPr="006D2354">
        <w:rPr>
          <w:rFonts w:eastAsia="Times New Roman" w:cstheme="minorHAnsi"/>
          <w:bCs/>
          <w:kern w:val="0"/>
          <w:lang w:eastAsia="pl-PL"/>
          <w14:ligatures w14:val="none"/>
        </w:rPr>
        <w:t>Zamawiający nie wyraża zgody na proponowaną zmianę zapisów.</w:t>
      </w:r>
    </w:p>
    <w:p w14:paraId="5249BEB2" w14:textId="77777777" w:rsidR="00F3421A" w:rsidRPr="005253FD" w:rsidRDefault="00F3421A" w:rsidP="00F3421A">
      <w:pPr>
        <w:spacing w:after="0" w:line="360" w:lineRule="auto"/>
        <w:jc w:val="both"/>
        <w:rPr>
          <w:rFonts w:eastAsia="Times New Roman" w:cstheme="minorHAnsi"/>
          <w:kern w:val="0"/>
          <w:lang w:eastAsia="pl-PL"/>
          <w14:ligatures w14:val="none"/>
        </w:rPr>
      </w:pPr>
    </w:p>
    <w:p w14:paraId="72258B27" w14:textId="77777777" w:rsidR="00F3421A" w:rsidRPr="005253FD" w:rsidRDefault="00F3421A" w:rsidP="00F3421A">
      <w:pPr>
        <w:spacing w:after="0" w:line="360" w:lineRule="auto"/>
        <w:rPr>
          <w:rFonts w:eastAsia="Times New Roman" w:cstheme="minorHAnsi"/>
          <w:b/>
          <w:bCs/>
          <w:kern w:val="0"/>
          <w:lang w:eastAsia="pl-PL"/>
          <w14:ligatures w14:val="none"/>
        </w:rPr>
      </w:pPr>
      <w:r>
        <w:rPr>
          <w:rFonts w:eastAsia="Times New Roman" w:cstheme="minorHAnsi"/>
          <w:b/>
          <w:bCs/>
          <w:kern w:val="0"/>
          <w:lang w:eastAsia="pl-PL"/>
          <w14:ligatures w14:val="none"/>
        </w:rPr>
        <w:t xml:space="preserve">Pytanie nr 3. </w:t>
      </w:r>
      <w:r w:rsidRPr="005253FD">
        <w:rPr>
          <w:rFonts w:eastAsia="Times New Roman" w:cstheme="minorHAnsi"/>
          <w:b/>
          <w:bCs/>
          <w:kern w:val="0"/>
          <w:lang w:eastAsia="pl-PL"/>
          <w14:ligatures w14:val="none"/>
        </w:rPr>
        <w:t>SWZ, Załącznik nr 7 – projektowane postanowienia umowy §10 ust 2</w:t>
      </w:r>
      <w:r>
        <w:rPr>
          <w:rFonts w:eastAsia="Times New Roman" w:cstheme="minorHAnsi"/>
          <w:b/>
          <w:bCs/>
          <w:kern w:val="0"/>
          <w:lang w:eastAsia="pl-PL"/>
          <w14:ligatures w14:val="none"/>
        </w:rPr>
        <w:t>.</w:t>
      </w:r>
    </w:p>
    <w:p w14:paraId="255844DD" w14:textId="77777777" w:rsidR="00F3421A" w:rsidRPr="005253FD" w:rsidRDefault="00F3421A" w:rsidP="00F3421A">
      <w:pPr>
        <w:spacing w:after="0" w:line="360" w:lineRule="auto"/>
        <w:rPr>
          <w:rFonts w:eastAsia="Times New Roman" w:cstheme="minorHAnsi"/>
          <w:b/>
          <w:bCs/>
          <w:kern w:val="0"/>
          <w:lang w:eastAsia="pl-PL"/>
          <w14:ligatures w14:val="none"/>
        </w:rPr>
      </w:pPr>
    </w:p>
    <w:p w14:paraId="4656A921"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We wskazanym ustępie Zamawiający gwarantuje sobie prawo potrącania kar umownych z wynagrodzenia należnego Wykonawcy z tytułu zrealizowanych usług.</w:t>
      </w:r>
    </w:p>
    <w:p w14:paraId="05A31E79"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sądu, może być uznane za nadużycie prawa, skutkujące nieważnością tegoż postanowienia na podstawie art. 58 § 2 kodeksu cywilnego w zw. z art. 139 ust. 1 Prawo zamówień publicznych.</w:t>
      </w:r>
    </w:p>
    <w:p w14:paraId="5DD4C65F"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W związku z powyższym, z uwagi na nierówne ukształtowanie praw stron umowy, prosimy o wykreślenie wyżej przywołanych zapisów.</w:t>
      </w:r>
    </w:p>
    <w:p w14:paraId="46CB101D" w14:textId="77777777" w:rsidR="00F3421A" w:rsidRDefault="00F3421A" w:rsidP="00F3421A">
      <w:pPr>
        <w:spacing w:after="0" w:line="360" w:lineRule="auto"/>
        <w:jc w:val="both"/>
        <w:rPr>
          <w:rFonts w:eastAsia="Times New Roman" w:cstheme="minorHAnsi"/>
          <w:b/>
          <w:bCs/>
          <w:kern w:val="0"/>
          <w:lang w:eastAsia="pl-PL"/>
          <w14:ligatures w14:val="none"/>
        </w:rPr>
      </w:pPr>
    </w:p>
    <w:p w14:paraId="77360E0F" w14:textId="77777777" w:rsidR="00F3421A" w:rsidRPr="006D2354" w:rsidRDefault="00F3421A" w:rsidP="00F3421A">
      <w:pPr>
        <w:spacing w:after="0" w:line="319" w:lineRule="auto"/>
        <w:jc w:val="both"/>
        <w:rPr>
          <w:rFonts w:eastAsia="Times New Roman" w:cstheme="minorHAnsi"/>
          <w:kern w:val="0"/>
          <w:lang w:eastAsia="pl-PL"/>
          <w14:ligatures w14:val="none"/>
        </w:rPr>
      </w:pPr>
      <w:r w:rsidRPr="00B75661">
        <w:rPr>
          <w:rFonts w:eastAsia="Times New Roman" w:cstheme="minorHAnsi"/>
          <w:b/>
          <w:bCs/>
          <w:kern w:val="0"/>
          <w:lang w:eastAsia="pl-PL"/>
          <w14:ligatures w14:val="none"/>
        </w:rPr>
        <w:lastRenderedPageBreak/>
        <w:t xml:space="preserve">Odpowiedź: </w:t>
      </w:r>
      <w:r w:rsidRPr="006D2354">
        <w:rPr>
          <w:rFonts w:eastAsia="Times New Roman" w:cstheme="minorHAnsi"/>
          <w:kern w:val="0"/>
          <w:lang w:eastAsia="pl-PL"/>
          <w14:ligatures w14:val="none"/>
        </w:rPr>
        <w:t xml:space="preserve">Zamawiający nie wyraża zgody na wykreślenie zapisów </w:t>
      </w:r>
      <w:r w:rsidRPr="006D2354">
        <w:rPr>
          <w:rFonts w:eastAsia="Times New Roman" w:cstheme="minorHAnsi"/>
          <w:color w:val="000000"/>
          <w:kern w:val="0"/>
          <w:lang w:eastAsia="pl-PL"/>
          <w14:ligatures w14:val="none"/>
        </w:rPr>
        <w:t>§10 ust. 2</w:t>
      </w:r>
      <w:r w:rsidRPr="006D2354">
        <w:rPr>
          <w:rFonts w:eastAsia="Times New Roman" w:cstheme="minorHAnsi"/>
          <w:kern w:val="0"/>
          <w:lang w:eastAsia="pl-PL"/>
          <w14:ligatures w14:val="none"/>
        </w:rPr>
        <w:t xml:space="preserve"> umowy i nie zgadza się                                        z powyższymi zarzutami Wykonawcy. Możliwość naliczenia kar umownych przez Zamawiającego, została uregulowana w projektowanych postanowieniach umownych, wobec czego nie daje Zamawiającemu prawa naliczania kar bez kontroli. </w:t>
      </w:r>
    </w:p>
    <w:p w14:paraId="6FC65A5F" w14:textId="77777777" w:rsidR="00F3421A" w:rsidRPr="005253FD" w:rsidRDefault="00F3421A" w:rsidP="00F3421A">
      <w:pPr>
        <w:spacing w:after="0" w:line="360" w:lineRule="auto"/>
        <w:jc w:val="both"/>
        <w:rPr>
          <w:rFonts w:eastAsia="Times New Roman" w:cstheme="minorHAnsi"/>
          <w:b/>
          <w:bCs/>
          <w:kern w:val="0"/>
          <w:lang w:eastAsia="pl-PL"/>
          <w14:ligatures w14:val="none"/>
        </w:rPr>
      </w:pPr>
    </w:p>
    <w:p w14:paraId="2785D158" w14:textId="77777777" w:rsidR="00F3421A" w:rsidRPr="005253FD" w:rsidRDefault="00F3421A" w:rsidP="00F3421A">
      <w:pPr>
        <w:spacing w:after="0" w:line="360" w:lineRule="auto"/>
        <w:jc w:val="both"/>
        <w:rPr>
          <w:rFonts w:eastAsia="Times New Roman" w:cstheme="minorHAnsi"/>
          <w:kern w:val="0"/>
          <w:lang w:eastAsia="pl-PL"/>
          <w14:ligatures w14:val="none"/>
        </w:rPr>
      </w:pPr>
    </w:p>
    <w:p w14:paraId="53BCE6EC" w14:textId="77777777" w:rsidR="00F3421A" w:rsidRPr="005253FD" w:rsidRDefault="00F3421A" w:rsidP="00F3421A">
      <w:pPr>
        <w:spacing w:after="0" w:line="360" w:lineRule="auto"/>
        <w:jc w:val="both"/>
        <w:rPr>
          <w:rFonts w:eastAsia="Times New Roman" w:cstheme="minorHAnsi"/>
          <w:b/>
          <w:bCs/>
          <w:kern w:val="0"/>
          <w:lang w:eastAsia="pl-PL"/>
          <w14:ligatures w14:val="none"/>
        </w:rPr>
      </w:pPr>
      <w:r>
        <w:rPr>
          <w:rFonts w:eastAsia="Times New Roman" w:cstheme="minorHAnsi"/>
          <w:b/>
          <w:bCs/>
          <w:kern w:val="0"/>
          <w:lang w:eastAsia="pl-PL"/>
          <w14:ligatures w14:val="none"/>
        </w:rPr>
        <w:t xml:space="preserve">Pytanie nr 4. </w:t>
      </w:r>
      <w:r w:rsidRPr="005253FD">
        <w:rPr>
          <w:rFonts w:eastAsia="Times New Roman" w:cstheme="minorHAnsi"/>
          <w:b/>
          <w:bCs/>
          <w:kern w:val="0"/>
          <w:lang w:eastAsia="pl-PL"/>
          <w14:ligatures w14:val="none"/>
        </w:rPr>
        <w:t>SWZ, Załącznik nr 2 – Formularz rzeczowo-cenowy poz. f przesyłki kurierskie (tradycyjna etykieta adresowa)</w:t>
      </w:r>
    </w:p>
    <w:p w14:paraId="10F3D04B"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We wskazanej pozycji formularza Zamawiający posługuje się określeniami formatów przesyłek kurierskich: S, M, L, XL, XXL</w:t>
      </w:r>
      <w:r>
        <w:rPr>
          <w:rFonts w:eastAsia="Times New Roman" w:cstheme="minorHAnsi"/>
          <w:kern w:val="0"/>
          <w:lang w:eastAsia="pl-PL"/>
          <w14:ligatures w14:val="none"/>
        </w:rPr>
        <w:t>.</w:t>
      </w:r>
    </w:p>
    <w:p w14:paraId="748A7794" w14:textId="77777777" w:rsidR="00F3421A" w:rsidRPr="005253FD" w:rsidRDefault="00F3421A" w:rsidP="00F3421A">
      <w:pPr>
        <w:spacing w:after="0" w:line="360" w:lineRule="auto"/>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Aby uniknąć ewentualnych rozbieżności interpretacyjnych, co do wskazanych formatów Wykonawca zwraca się </w:t>
      </w:r>
      <w:r>
        <w:rPr>
          <w:rFonts w:eastAsia="Times New Roman" w:cstheme="minorHAnsi"/>
          <w:kern w:val="0"/>
          <w:lang w:eastAsia="pl-PL"/>
          <w14:ligatures w14:val="none"/>
        </w:rPr>
        <w:t xml:space="preserve">                          </w:t>
      </w:r>
      <w:r w:rsidRPr="005253FD">
        <w:rPr>
          <w:rFonts w:eastAsia="Times New Roman" w:cstheme="minorHAnsi"/>
          <w:kern w:val="0"/>
          <w:lang w:eastAsia="pl-PL"/>
          <w14:ligatures w14:val="none"/>
        </w:rPr>
        <w:t>z prośbą o odpowiedź, czy  użyte przez Zamawiającego w formularzu określenia formatów są zbieżne z poniższymi definicjami stosowanymi przez Wykonawcę:</w:t>
      </w:r>
    </w:p>
    <w:p w14:paraId="7F1A5AA7"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   </w:t>
      </w:r>
    </w:p>
    <w:p w14:paraId="3114BC78"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 format S – wysokość 9 cm szerokość 40 cm długość 65 cm, masa do 20 kg </w:t>
      </w:r>
    </w:p>
    <w:p w14:paraId="038F0E8E"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 format M - wysokość 20 cm szerokość 40 cm długość 65 cm, masa do 20 kg </w:t>
      </w:r>
    </w:p>
    <w:p w14:paraId="222E1197"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 format L - wysokość 42 cm szerokość 40 cm długość 65 cm, masa do 20 kg </w:t>
      </w:r>
    </w:p>
    <w:p w14:paraId="5C658394"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 format XL - wysokość 60 cm szerokość 60 cm długość 70 cm, masa do 20 kg </w:t>
      </w:r>
    </w:p>
    <w:p w14:paraId="3D75A7AC"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 format XXL – jeżeli którykolwiek z wymiarów lub masa przekracza parametry z formatu XL masa do 30 kg </w:t>
      </w:r>
    </w:p>
    <w:p w14:paraId="65AE4254"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 xml:space="preserve">Wymiar max. </w:t>
      </w:r>
      <w:proofErr w:type="spellStart"/>
      <w:r w:rsidRPr="005253FD">
        <w:rPr>
          <w:rFonts w:eastAsia="Times New Roman" w:cstheme="minorHAnsi"/>
          <w:kern w:val="0"/>
          <w:lang w:eastAsia="pl-PL"/>
          <w14:ligatures w14:val="none"/>
        </w:rPr>
        <w:t>wys+szer+dł</w:t>
      </w:r>
      <w:proofErr w:type="spellEnd"/>
      <w:r w:rsidRPr="005253FD">
        <w:rPr>
          <w:rFonts w:eastAsia="Times New Roman" w:cstheme="minorHAnsi"/>
          <w:kern w:val="0"/>
          <w:lang w:eastAsia="pl-PL"/>
          <w14:ligatures w14:val="none"/>
        </w:rPr>
        <w:t xml:space="preserve"> ≤ 250 cm (max dł. = 120 cm).</w:t>
      </w:r>
    </w:p>
    <w:p w14:paraId="69339057"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p>
    <w:p w14:paraId="7A355529"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r w:rsidRPr="005253FD">
        <w:rPr>
          <w:rFonts w:eastAsia="Times New Roman" w:cstheme="minorHAnsi"/>
          <w:kern w:val="0"/>
          <w:lang w:eastAsia="pl-PL"/>
          <w14:ligatures w14:val="none"/>
        </w:rPr>
        <w:t>Powyższe doprecyzowanie jest niezbędne do prawidłowej wyceny tej pozycji formularza rzeczowo-cenowego.</w:t>
      </w:r>
    </w:p>
    <w:p w14:paraId="6B10F3E3" w14:textId="77777777" w:rsidR="00F3421A" w:rsidRPr="005253FD" w:rsidRDefault="00F3421A" w:rsidP="00F3421A">
      <w:pPr>
        <w:spacing w:after="0" w:line="360" w:lineRule="auto"/>
        <w:ind w:left="720"/>
        <w:jc w:val="both"/>
        <w:rPr>
          <w:rFonts w:eastAsia="Times New Roman" w:cstheme="minorHAnsi"/>
          <w:kern w:val="0"/>
          <w:lang w:eastAsia="pl-PL"/>
          <w14:ligatures w14:val="none"/>
        </w:rPr>
      </w:pPr>
    </w:p>
    <w:p w14:paraId="04693E2F" w14:textId="77777777" w:rsidR="00F3421A" w:rsidRPr="005253FD" w:rsidRDefault="00F3421A" w:rsidP="00F3421A">
      <w:pPr>
        <w:spacing w:after="0" w:line="360" w:lineRule="auto"/>
        <w:jc w:val="both"/>
        <w:rPr>
          <w:rFonts w:eastAsia="Times New Roman" w:cstheme="minorHAnsi"/>
          <w:b/>
          <w:bCs/>
          <w:kern w:val="0"/>
          <w:lang w:eastAsia="pl-PL"/>
          <w14:ligatures w14:val="none"/>
        </w:rPr>
      </w:pPr>
      <w:r w:rsidRPr="00B75661">
        <w:rPr>
          <w:rFonts w:eastAsia="Times New Roman" w:cstheme="minorHAnsi"/>
          <w:b/>
          <w:bCs/>
          <w:kern w:val="0"/>
          <w:lang w:eastAsia="pl-PL"/>
          <w14:ligatures w14:val="none"/>
        </w:rPr>
        <w:t xml:space="preserve">Odpowiedź: </w:t>
      </w:r>
      <w:r w:rsidRPr="00B75661">
        <w:rPr>
          <w:rFonts w:eastAsia="Times New Roman" w:cstheme="minorHAnsi"/>
          <w:kern w:val="0"/>
          <w:lang w:eastAsia="pl-PL"/>
          <w14:ligatures w14:val="none"/>
        </w:rPr>
        <w:t>Zamawiający potwierdza, że</w:t>
      </w:r>
      <w:r>
        <w:rPr>
          <w:rFonts w:eastAsia="Times New Roman" w:cstheme="minorHAnsi"/>
          <w:b/>
          <w:bCs/>
          <w:kern w:val="0"/>
          <w:lang w:eastAsia="pl-PL"/>
          <w14:ligatures w14:val="none"/>
        </w:rPr>
        <w:t xml:space="preserve"> </w:t>
      </w:r>
      <w:r w:rsidRPr="00DB0871">
        <w:rPr>
          <w:rFonts w:eastAsia="Times New Roman" w:cstheme="minorHAnsi"/>
          <w:kern w:val="0"/>
          <w:lang w:eastAsia="pl-PL"/>
          <w14:ligatures w14:val="none"/>
        </w:rPr>
        <w:t>wymienione w Formularzu rzeczowo-cenowym oznaczenia są zgodne z definicjami formatów wskazanych w niniejszym zapytaniu.</w:t>
      </w:r>
    </w:p>
    <w:p w14:paraId="0BC10C9F" w14:textId="77777777" w:rsidR="00080FD2" w:rsidRDefault="00080FD2"/>
    <w:sectPr w:rsidR="0008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839270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1A"/>
    <w:rsid w:val="00080FD2"/>
    <w:rsid w:val="00B22DD4"/>
    <w:rsid w:val="00BE279C"/>
    <w:rsid w:val="00F34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5CB7"/>
  <w15:chartTrackingRefBased/>
  <w15:docId w15:val="{99927E78-67B3-46B7-8776-6E7E0A09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2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5134</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cp:revision>
  <dcterms:created xsi:type="dcterms:W3CDTF">2024-10-21T12:44:00Z</dcterms:created>
  <dcterms:modified xsi:type="dcterms:W3CDTF">2024-10-21T12:50:00Z</dcterms:modified>
</cp:coreProperties>
</file>