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61" w:rsidRDefault="00362D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SZCZEGÓŁOWY OPIS PRZEDMIOTU ZAMÓWIENIA (OPZ)</w:t>
      </w:r>
    </w:p>
    <w:p w:rsidR="00C11B61" w:rsidRDefault="00362D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3</w:t>
      </w:r>
      <w:r w:rsidR="005147B5">
        <w:rPr>
          <w:rFonts w:ascii="Times New Roman" w:hAnsi="Times New Roman" w:cs="Times New Roman"/>
          <w:b/>
          <w:sz w:val="24"/>
          <w:szCs w:val="24"/>
        </w:rPr>
        <w:t xml:space="preserve"> - Noże i narzędzia taktyczne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- Noże taktyczne </w:t>
      </w:r>
    </w:p>
    <w:p w:rsidR="00C11B61" w:rsidRDefault="00362D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Modyfikacja z dnia </w:t>
      </w:r>
      <w:r w:rsidR="00D265D9">
        <w:rPr>
          <w:rFonts w:ascii="Times New Roman" w:hAnsi="Times New Roman" w:cs="Times New Roman"/>
          <w:b/>
          <w:sz w:val="24"/>
          <w:szCs w:val="24"/>
        </w:rPr>
        <w:t>7 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:rsidR="00C11B61" w:rsidRDefault="00C11B6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B61" w:rsidRDefault="00362D9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RODZAJ ZAMÓWIENIA</w:t>
      </w:r>
    </w:p>
    <w:p w:rsidR="00C11B61" w:rsidRDefault="00362D9F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Dostawa noża taktycznego w ilości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285 </w:t>
      </w:r>
      <w:r>
        <w:rPr>
          <w:rFonts w:ascii="Times New Roman" w:eastAsia="Times New Roman" w:hAnsi="Times New Roman" w:cs="Times New Roman"/>
          <w:sz w:val="24"/>
          <w:szCs w:val="24"/>
        </w:rPr>
        <w:t>szt.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ramach zamówienia podstawowego oraz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57 </w:t>
      </w:r>
      <w:r>
        <w:rPr>
          <w:rFonts w:ascii="Times New Roman" w:eastAsia="Times New Roman" w:hAnsi="Times New Roman" w:cs="Times New Roman"/>
          <w:sz w:val="24"/>
          <w:szCs w:val="24"/>
        </w:rPr>
        <w:t>szt. w ramach zamówienia opcjonalnego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dla Izb Administracji Skarbowej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do poszczególnych lokalizacji wskazanych w Załączniku nr 8 do SIWZ w ramach postępowania  pn. „</w:t>
      </w:r>
      <w:r>
        <w:rPr>
          <w:rFonts w:ascii="Times New Roman" w:eastAsia="Times New Roman" w:hAnsi="Times New Roman" w:cs="Times New Roman"/>
          <w:sz w:val="24"/>
          <w:szCs w:val="24"/>
        </w:rPr>
        <w:t>Dostawa środków ochrony indywidualnej i wyposażenia taktycznego dla funkcjonariuszy Służby Celno-Skarbowej na rzecz izb administracji skarbowej” (Nr sprawy: 0801-ILZ.260.29.2020.1) realizowanego przez Izbę Administracji Skarbowej w Zielonej Górze</w:t>
      </w:r>
      <w:r>
        <w:rPr>
          <w:rFonts w:ascii="Times New Roman" w:hAnsi="Times New Roman" w:cs="Times New Roman"/>
          <w:b/>
          <w:sz w:val="24"/>
          <w:szCs w:val="24"/>
        </w:rPr>
        <w:t>” .</w:t>
      </w:r>
    </w:p>
    <w:p w:rsidR="00C11B61" w:rsidRDefault="00362D9F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o zamówienie publiczne prowadzone w trybie przetargu nieograniczonego przez Dyrektora Izby Administracji Skarbowej w Zielonej Górze, działającego na rzecz i w imieniu swoim oraz wszystkich izb administracji skarbowej, na podstawie Zarządzenia Ministra Finansów, 30 kwietnia 2020 r., Dz. Urz. z 6 maja 2020 r. poz. 59, w sprawie wyznaczenia Izby Administracji Skarbowej w Zielonej Górze do przeprowadzenia postępowania oraz udzielenia zamówienia publicznego na dostawę środków ochrony indywidualnej i wyposażenia taktycznego, sprzętu specjalistycznego oraz sprzętu sportowego niezbędnego do wykonywania czynności służbowych przez funkcjonariuszy Służby Celno- Skarbowej, na rzecz wszystkich izb administracji skarbowej i Ministerstwa Finansów, wydanego na podstawie art. 16 ust. 3 Ustawy.</w:t>
      </w:r>
    </w:p>
    <w:p w:rsidR="00C11B61" w:rsidRDefault="00C11B61">
      <w:pPr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C11B61" w:rsidRDefault="00362D9F">
      <w:pPr>
        <w:spacing w:after="0" w:line="276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Kody CPV (ze Wspólnego Słownika Zamówień):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 xml:space="preserve">39241100 - 4  Noże </w:t>
        </w:r>
      </w:hyperlink>
    </w:p>
    <w:p w:rsidR="00C11B61" w:rsidRDefault="00362D9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39241130 – 3 Noże specjalistyczne</w:t>
      </w:r>
    </w:p>
    <w:p w:rsidR="00C11B61" w:rsidRDefault="00C11B6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1B61" w:rsidRDefault="00362D9F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OPIS</w:t>
      </w:r>
    </w:p>
    <w:p w:rsidR="00C11B61" w:rsidRDefault="00362D9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Nóż taktyczny wchodzący w skład wyposażenia taktycznego</w:t>
      </w:r>
    </w:p>
    <w:p w:rsidR="00C11B61" w:rsidRDefault="00362D9F">
      <w:pPr>
        <w:numPr>
          <w:ilvl w:val="0"/>
          <w:numId w:val="3"/>
        </w:numPr>
        <w:spacing w:after="119" w:line="268" w:lineRule="auto"/>
        <w:ind w:left="567" w:right="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OGÓLNE</w:t>
      </w:r>
    </w:p>
    <w:p w:rsidR="00C11B61" w:rsidRDefault="00362D9F">
      <w:pPr>
        <w:pStyle w:val="Akapitzlist"/>
        <w:numPr>
          <w:ilvl w:val="0"/>
          <w:numId w:val="6"/>
        </w:numPr>
        <w:spacing w:after="119" w:line="268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nóż taktyczny musi być nowy, wyprodukowany nie wcześniej niż w 2019 roku, wolny od wad fabrycznych;</w:t>
      </w:r>
    </w:p>
    <w:p w:rsidR="00C11B61" w:rsidRDefault="00362D9F">
      <w:pPr>
        <w:pStyle w:val="Akapitzlist"/>
        <w:numPr>
          <w:ilvl w:val="0"/>
          <w:numId w:val="6"/>
        </w:numPr>
        <w:spacing w:after="119" w:line="268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przeznaczony do użytku całorocznego;</w:t>
      </w:r>
    </w:p>
    <w:p w:rsidR="00C11B61" w:rsidRDefault="00362D9F">
      <w:pPr>
        <w:pStyle w:val="Akapitzlist"/>
        <w:numPr>
          <w:ilvl w:val="0"/>
          <w:numId w:val="6"/>
        </w:numPr>
        <w:spacing w:after="119" w:line="268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 zapewniać parametry użytkowe przez cały okres używania nie zależnie od warunków atmosferycznych ( śnieg, deszcz, słońce, wilgoć);</w:t>
      </w:r>
    </w:p>
    <w:p w:rsidR="00C11B61" w:rsidRDefault="00362D9F">
      <w:pPr>
        <w:pStyle w:val="Akapitzlist"/>
        <w:numPr>
          <w:ilvl w:val="0"/>
          <w:numId w:val="6"/>
        </w:numPr>
        <w:spacing w:after="119" w:line="268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nie krótszy niż 24 miesiące od daty dostarczenia;</w:t>
      </w:r>
    </w:p>
    <w:p w:rsidR="00C11B61" w:rsidRDefault="00362D9F">
      <w:pPr>
        <w:pStyle w:val="Akapitzlist"/>
        <w:numPr>
          <w:ilvl w:val="0"/>
          <w:numId w:val="6"/>
        </w:numPr>
        <w:spacing w:after="119" w:line="268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użytkowania musi zapewniać wysoki komfort noszenia i użytkowania;</w:t>
      </w:r>
    </w:p>
    <w:p w:rsidR="00C11B61" w:rsidRDefault="00362D9F">
      <w:pPr>
        <w:pStyle w:val="Akapitzlist"/>
        <w:numPr>
          <w:ilvl w:val="0"/>
          <w:numId w:val="6"/>
        </w:numPr>
        <w:spacing w:after="119" w:line="268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materiały, z których jest wykonany, muszą odznaczać się wysoką jakością wykonania </w:t>
      </w:r>
      <w:r>
        <w:rPr>
          <w:rFonts w:ascii="Times New Roman" w:hAnsi="Times New Roman" w:cs="Times New Roman"/>
          <w:sz w:val="24"/>
          <w:szCs w:val="24"/>
        </w:rPr>
        <w:br/>
        <w:t>i trwałością w codziennym użytkowaniu, które zostaną zapewnione w okresie udzielonej przez wykonawcę gwarancji;</w:t>
      </w:r>
    </w:p>
    <w:p w:rsidR="00C11B61" w:rsidRDefault="00362D9F">
      <w:pPr>
        <w:pStyle w:val="Akapitzlist"/>
        <w:numPr>
          <w:ilvl w:val="0"/>
          <w:numId w:val="6"/>
        </w:numPr>
        <w:spacing w:after="119" w:line="268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swą konstrukcja i sposobem wykonania nie mogą powodować u użytkownika otarć, zranień lub innego rodzaju podrażnień skóry na skutek użytkowania;</w:t>
      </w:r>
    </w:p>
    <w:p w:rsidR="00C11B61" w:rsidRDefault="00362D9F">
      <w:pPr>
        <w:pStyle w:val="Akapitzlist"/>
        <w:numPr>
          <w:ilvl w:val="0"/>
          <w:numId w:val="6"/>
        </w:numPr>
        <w:spacing w:after="119" w:line="268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pomoże powodować alergii u użytkownika;</w:t>
      </w:r>
    </w:p>
    <w:p w:rsidR="00C11B61" w:rsidRDefault="00362D9F">
      <w:pPr>
        <w:pStyle w:val="Akapitzlist"/>
        <w:numPr>
          <w:ilvl w:val="0"/>
          <w:numId w:val="6"/>
        </w:numPr>
        <w:spacing w:after="119" w:line="268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 musi posiadać oznaczenie CE, umożliwić identyfikację producenta przez cały okres użytkowania;</w:t>
      </w:r>
    </w:p>
    <w:p w:rsidR="00C11B61" w:rsidRDefault="00362D9F">
      <w:pPr>
        <w:pStyle w:val="Akapitzlist"/>
        <w:numPr>
          <w:ilvl w:val="0"/>
          <w:numId w:val="6"/>
        </w:numPr>
        <w:spacing w:after="119" w:line="268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 posiadać do siebie dedykowany futerał ( pokrowiec) zrobiony z tkaniny kaletniczej, umożliwiając przenoszenie, transport; </w:t>
      </w:r>
    </w:p>
    <w:p w:rsidR="00C11B61" w:rsidRDefault="00362D9F">
      <w:pPr>
        <w:pStyle w:val="Akapitzlist"/>
        <w:numPr>
          <w:ilvl w:val="0"/>
          <w:numId w:val="6"/>
        </w:numPr>
        <w:spacing w:after="119" w:line="268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futerał (pokrowiec) musi posiadać zamknięcie uniemożliwiające przypadkowe wypadnięcie noża w  trakcie wykonywania czynności służbowych o zróżnicowanym wysiłku fizycznym;</w:t>
      </w:r>
    </w:p>
    <w:p w:rsidR="00C11B61" w:rsidRDefault="00362D9F">
      <w:pPr>
        <w:pStyle w:val="Akapitzlist"/>
        <w:numPr>
          <w:ilvl w:val="0"/>
          <w:numId w:val="6"/>
        </w:numPr>
        <w:spacing w:after="119" w:line="268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futerał ( pokrowiec) musi umożliwić zamocowanie go w celu przenoszenia, transportu na kamizelce taktycznej typu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Carrier umożliwiających przymocowanie do oporządzenia taktycznego zgodnego ze standardem MOLLE 40/25 lub na pasie spodni.</w:t>
      </w:r>
    </w:p>
    <w:p w:rsidR="00C11B61" w:rsidRDefault="00C11B61">
      <w:pPr>
        <w:spacing w:after="11" w:line="247" w:lineRule="auto"/>
        <w:ind w:right="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B61" w:rsidRDefault="00362D9F">
      <w:pPr>
        <w:numPr>
          <w:ilvl w:val="0"/>
          <w:numId w:val="3"/>
        </w:numPr>
        <w:spacing w:after="119" w:line="268" w:lineRule="auto"/>
        <w:ind w:left="567" w:right="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EKSPLOATACJI</w:t>
      </w:r>
    </w:p>
    <w:p w:rsidR="00C11B61" w:rsidRDefault="00C11B61">
      <w:pPr>
        <w:spacing w:after="11" w:line="247" w:lineRule="auto"/>
        <w:ind w:left="725"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C11B61" w:rsidRDefault="00362D9F">
      <w:pPr>
        <w:pStyle w:val="Akapitzlist"/>
        <w:numPr>
          <w:ilvl w:val="0"/>
          <w:numId w:val="4"/>
        </w:numPr>
        <w:ind w:right="14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przeznaczony  do całorocznego użytkowania, w każdych warunkach atmosferycznych; </w:t>
      </w:r>
    </w:p>
    <w:p w:rsidR="00C11B61" w:rsidRDefault="00362D9F">
      <w:pPr>
        <w:pStyle w:val="Akapitzlist"/>
        <w:numPr>
          <w:ilvl w:val="0"/>
          <w:numId w:val="4"/>
        </w:numPr>
        <w:ind w:right="14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muszą zapewniać stałość parametrów użytkowych w zakresie temperatur od -40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do +50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C,</w:t>
      </w:r>
    </w:p>
    <w:p w:rsidR="00C11B61" w:rsidRDefault="00362D9F">
      <w:pPr>
        <w:pStyle w:val="Akapitzlist"/>
        <w:numPr>
          <w:ilvl w:val="0"/>
          <w:numId w:val="4"/>
        </w:numPr>
        <w:ind w:right="14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 być odporny na oddziaływanie niekorzystnych czynników atmosferycznych </w:t>
      </w:r>
      <w:r>
        <w:rPr>
          <w:rFonts w:ascii="Times New Roman" w:hAnsi="Times New Roman" w:cs="Times New Roman"/>
          <w:sz w:val="24"/>
          <w:szCs w:val="24"/>
        </w:rPr>
        <w:br/>
        <w:t>i środowiskowych (deszcz, śnieg, nasłonecznienie, duża wilgotność, zapylenie itd.);</w:t>
      </w:r>
    </w:p>
    <w:p w:rsidR="00C11B61" w:rsidRDefault="00362D9F">
      <w:pPr>
        <w:pStyle w:val="Akapitzlist"/>
        <w:numPr>
          <w:ilvl w:val="0"/>
          <w:numId w:val="4"/>
        </w:numPr>
        <w:ind w:right="14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wykonywania czynności służbowych związanych z kontrolą pojazdów i innych środków transportu. </w:t>
      </w:r>
    </w:p>
    <w:p w:rsidR="00C11B61" w:rsidRDefault="00C11B61">
      <w:pPr>
        <w:ind w:right="14"/>
        <w:rPr>
          <w:rFonts w:ascii="Times New Roman" w:hAnsi="Times New Roman" w:cs="Times New Roman"/>
          <w:sz w:val="24"/>
          <w:szCs w:val="24"/>
        </w:rPr>
      </w:pPr>
    </w:p>
    <w:p w:rsidR="00C11B61" w:rsidRDefault="00362D9F">
      <w:pPr>
        <w:numPr>
          <w:ilvl w:val="0"/>
          <w:numId w:val="3"/>
        </w:numPr>
        <w:spacing w:after="119" w:line="268" w:lineRule="auto"/>
        <w:ind w:left="567" w:right="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KONSTRUKCYJNE NOŻA TAKTYCZNEGO</w:t>
      </w:r>
    </w:p>
    <w:p w:rsidR="00C11B61" w:rsidRDefault="00362D9F">
      <w:pPr>
        <w:pStyle w:val="Akapitzlist"/>
        <w:numPr>
          <w:ilvl w:val="1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 w swej konstrukcji posiadać blokadę noża </w:t>
      </w:r>
      <w:r>
        <w:rPr>
          <w:rFonts w:ascii="Times New Roman" w:hAnsi="Times New Roman" w:cs="Times New Roman"/>
          <w:dstrike/>
          <w:sz w:val="24"/>
          <w:szCs w:val="24"/>
        </w:rPr>
        <w:t>i nożyczek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 przypadkowym otwarciem, </w:t>
      </w:r>
    </w:p>
    <w:p w:rsidR="00C11B61" w:rsidRDefault="00362D9F">
      <w:pPr>
        <w:pStyle w:val="Akapitzlist"/>
        <w:numPr>
          <w:ilvl w:val="1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 posiadać składane ostrze o bardzo dużej wytrzymałości fizykochemicznej;</w:t>
      </w:r>
    </w:p>
    <w:p w:rsidR="00C11B61" w:rsidRDefault="00362D9F">
      <w:pPr>
        <w:pStyle w:val="Akapitzlist"/>
        <w:numPr>
          <w:ilvl w:val="1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swą konstrukcją głowni musi umożliwić szybkie i pewne cięcie linek ( za wyjątkiem stalowych), pasów bezpieczeństwa;</w:t>
      </w:r>
    </w:p>
    <w:p w:rsidR="00C11B61" w:rsidRDefault="00362D9F">
      <w:pPr>
        <w:pStyle w:val="Akapitzlist"/>
        <w:numPr>
          <w:ilvl w:val="1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noża bez futerału ( pokrowca) nie może być większa niż 180g;</w:t>
      </w:r>
    </w:p>
    <w:p w:rsidR="00C11B61" w:rsidRDefault="00362D9F">
      <w:pPr>
        <w:pStyle w:val="Akapitzlist"/>
        <w:numPr>
          <w:ilvl w:val="1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długość głowni ( ostrza) nie mniejsza niż </w:t>
      </w:r>
      <w:r w:rsidRPr="008D7167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8D7167" w:rsidRPr="008D7167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8D7167">
        <w:rPr>
          <w:rFonts w:ascii="Times New Roman" w:hAnsi="Times New Roman" w:cs="Times New Roman"/>
          <w:color w:val="FF0000"/>
          <w:sz w:val="24"/>
          <w:szCs w:val="24"/>
        </w:rPr>
        <w:t>mm i nie dłuższa niż 90mm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1B61" w:rsidRPr="000576EE" w:rsidRDefault="00362D9F">
      <w:pPr>
        <w:pStyle w:val="Akapitzlist"/>
        <w:numPr>
          <w:ilvl w:val="1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długość całkowita noża po rozłożeniu głowni nie krótsza niż </w:t>
      </w:r>
      <w:r w:rsidRPr="000576EE">
        <w:rPr>
          <w:rFonts w:ascii="Times New Roman" w:hAnsi="Times New Roman" w:cs="Times New Roman"/>
          <w:color w:val="FF0000"/>
          <w:sz w:val="24"/>
          <w:szCs w:val="24"/>
        </w:rPr>
        <w:t xml:space="preserve">190 mm i nie dłuższa niż </w:t>
      </w:r>
      <w:r w:rsidR="000576EE" w:rsidRPr="000576EE">
        <w:rPr>
          <w:rFonts w:ascii="Times New Roman" w:hAnsi="Times New Roman" w:cs="Times New Roman"/>
          <w:color w:val="FF0000"/>
          <w:sz w:val="24"/>
          <w:szCs w:val="24"/>
        </w:rPr>
        <w:t>210</w:t>
      </w:r>
      <w:r w:rsidRPr="000576EE">
        <w:rPr>
          <w:rFonts w:ascii="Times New Roman" w:hAnsi="Times New Roman" w:cs="Times New Roman"/>
          <w:color w:val="FF0000"/>
          <w:sz w:val="24"/>
          <w:szCs w:val="24"/>
        </w:rPr>
        <w:t xml:space="preserve"> mm;</w:t>
      </w:r>
    </w:p>
    <w:p w:rsidR="00C11B61" w:rsidRDefault="00362D9F">
      <w:pPr>
        <w:pStyle w:val="Akapitzlist"/>
        <w:numPr>
          <w:ilvl w:val="1"/>
          <w:numId w:val="3"/>
        </w:numPr>
        <w:spacing w:after="0"/>
        <w:ind w:left="709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blokada ostrza noża w postaci  </w:t>
      </w:r>
      <w:hyperlink r:id="rId9" w:anchor="_blank" w:history="1">
        <w:proofErr w:type="spellStart"/>
        <w:r>
          <w:rPr>
            <w:rFonts w:ascii="Times New Roman" w:hAnsi="Times New Roman" w:cs="Times New Roman"/>
            <w:bCs/>
            <w:sz w:val="24"/>
            <w:szCs w:val="24"/>
          </w:rPr>
          <w:t>Frame</w:t>
        </w:r>
        <w:proofErr w:type="spellEnd"/>
        <w:r>
          <w:rPr>
            <w:rFonts w:ascii="Times New Roman" w:hAnsi="Times New Roman" w:cs="Times New Roman"/>
            <w:bCs/>
            <w:sz w:val="24"/>
            <w:szCs w:val="24"/>
          </w:rPr>
          <w:t>-Lock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( Mono lock) lub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Liner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Lock;</w:t>
      </w:r>
    </w:p>
    <w:p w:rsidR="00C11B61" w:rsidRDefault="00362D9F">
      <w:pPr>
        <w:pStyle w:val="Akapitzlist"/>
        <w:numPr>
          <w:ilvl w:val="1"/>
          <w:numId w:val="3"/>
        </w:numPr>
        <w:spacing w:after="0"/>
        <w:ind w:left="709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profil głowni (ostrza)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-point, częściowo ząbkowane umożliwiające cięcie piłujące – piłowanie, </w:t>
      </w:r>
      <w:r>
        <w:rPr>
          <w:rFonts w:ascii="Times New Roman" w:hAnsi="Times New Roman" w:cs="Times New Roman"/>
          <w:color w:val="FF0000"/>
          <w:sz w:val="24"/>
          <w:szCs w:val="24"/>
        </w:rPr>
        <w:t>dopuszcza się także głowni</w:t>
      </w:r>
      <w:r w:rsidR="00D265D9">
        <w:rPr>
          <w:rFonts w:ascii="Times New Roman" w:hAnsi="Times New Roman" w:cs="Times New Roman"/>
          <w:color w:val="FF0000"/>
          <w:sz w:val="24"/>
          <w:szCs w:val="24"/>
        </w:rPr>
        <w:t>ę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Clip Point.</w:t>
      </w:r>
    </w:p>
    <w:p w:rsidR="00C11B61" w:rsidRDefault="00362D9F">
      <w:pPr>
        <w:pStyle w:val="Akapitzlist"/>
        <w:numPr>
          <w:ilvl w:val="1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gatunek stali głowni 440C;</w:t>
      </w:r>
    </w:p>
    <w:p w:rsidR="00C11B61" w:rsidRDefault="00362D9F">
      <w:pPr>
        <w:pStyle w:val="Akapitzlist"/>
        <w:numPr>
          <w:ilvl w:val="1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sposób otwierania przy pomocy kołka pod kciuk i (lub) </w:t>
      </w:r>
      <w:proofErr w:type="spellStart"/>
      <w:r>
        <w:rPr>
          <w:rFonts w:ascii="Times New Roman" w:hAnsi="Times New Roman" w:cs="Times New Roman"/>
          <w:sz w:val="24"/>
          <w:szCs w:val="24"/>
        </w:rPr>
        <w:t>Flipper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11B61" w:rsidRDefault="00362D9F">
      <w:pPr>
        <w:pStyle w:val="Akapitzlist"/>
        <w:numPr>
          <w:ilvl w:val="1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 rękojeści z aluminium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lub materiały ( formy kompozytowe) kompozytowe </w:t>
      </w:r>
      <w:r w:rsidR="0044765C">
        <w:rPr>
          <w:rFonts w:ascii="Times New Roman" w:hAnsi="Times New Roman" w:cs="Times New Roman"/>
          <w:color w:val="FF0000"/>
          <w:sz w:val="24"/>
          <w:szCs w:val="24"/>
        </w:rPr>
        <w:t>G10</w:t>
      </w:r>
    </w:p>
    <w:p w:rsidR="00C11B61" w:rsidRDefault="00362D9F">
      <w:pPr>
        <w:pStyle w:val="Akapitzlist"/>
        <w:numPr>
          <w:ilvl w:val="1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rękojeść noża musi w swej konstrukcji posiadać zbijak do szyb;</w:t>
      </w:r>
    </w:p>
    <w:p w:rsidR="00C11B61" w:rsidRDefault="00362D9F">
      <w:pPr>
        <w:pStyle w:val="Akapitzlist"/>
        <w:numPr>
          <w:ilvl w:val="1"/>
          <w:numId w:val="3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musi być estetyczne, w 1 klasie jakości.</w:t>
      </w:r>
    </w:p>
    <w:p w:rsidR="00C11B61" w:rsidRDefault="00C11B61">
      <w:pPr>
        <w:spacing w:after="5" w:line="268" w:lineRule="auto"/>
        <w:ind w:left="659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11B61" w:rsidRDefault="00362D9F">
      <w:pPr>
        <w:numPr>
          <w:ilvl w:val="0"/>
          <w:numId w:val="3"/>
        </w:numPr>
        <w:spacing w:after="119" w:line="268" w:lineRule="auto"/>
        <w:ind w:left="567" w:right="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UKOMPLETOWANIE</w:t>
      </w:r>
    </w:p>
    <w:p w:rsidR="00C11B61" w:rsidRDefault="00362D9F">
      <w:pPr>
        <w:pStyle w:val="Akapitzlist"/>
        <w:spacing w:after="11" w:line="247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kompletu w dniu dostawy wchodzi:</w:t>
      </w:r>
    </w:p>
    <w:p w:rsidR="00C11B61" w:rsidRDefault="00362D9F">
      <w:pPr>
        <w:pStyle w:val="Akapitzlist"/>
        <w:numPr>
          <w:ilvl w:val="0"/>
          <w:numId w:val="5"/>
        </w:numPr>
        <w:spacing w:after="11" w:line="247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nóż taktyczny</w:t>
      </w:r>
    </w:p>
    <w:p w:rsidR="00C11B61" w:rsidRDefault="00362D9F">
      <w:pPr>
        <w:pStyle w:val="Akapitzlist"/>
        <w:numPr>
          <w:ilvl w:val="0"/>
          <w:numId w:val="5"/>
        </w:numPr>
        <w:spacing w:after="11" w:line="247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futerał/ pokrowiec;</w:t>
      </w:r>
    </w:p>
    <w:p w:rsidR="00C11B61" w:rsidRDefault="00362D9F">
      <w:pPr>
        <w:pStyle w:val="Akapitzlist"/>
        <w:numPr>
          <w:ilvl w:val="0"/>
          <w:numId w:val="5"/>
        </w:numPr>
        <w:spacing w:after="11" w:line="247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gwarancyjna w języku polskim określająca warunki i termin gwarancji;</w:t>
      </w:r>
    </w:p>
    <w:p w:rsidR="00C11B61" w:rsidRDefault="00362D9F">
      <w:pPr>
        <w:pStyle w:val="Akapitzlist"/>
        <w:numPr>
          <w:ilvl w:val="0"/>
          <w:numId w:val="5"/>
        </w:numPr>
        <w:spacing w:after="11" w:line="247" w:lineRule="auto"/>
        <w:ind w:left="709" w:right="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użytkowania w języku polskim.</w:t>
      </w:r>
    </w:p>
    <w:p w:rsidR="00C11B61" w:rsidRDefault="00C11B61">
      <w:pPr>
        <w:spacing w:after="211"/>
        <w:ind w:right="14"/>
        <w:rPr>
          <w:rFonts w:ascii="Times New Roman" w:hAnsi="Times New Roman" w:cs="Times New Roman"/>
          <w:sz w:val="24"/>
          <w:szCs w:val="24"/>
        </w:rPr>
      </w:pPr>
    </w:p>
    <w:p w:rsidR="00C11B61" w:rsidRDefault="00362D9F">
      <w:pPr>
        <w:numPr>
          <w:ilvl w:val="0"/>
          <w:numId w:val="3"/>
        </w:numPr>
        <w:spacing w:after="119" w:line="268" w:lineRule="auto"/>
        <w:ind w:left="567" w:right="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CECHOWANIE i ZNAKOWANIE</w:t>
      </w:r>
    </w:p>
    <w:p w:rsidR="00C11B61" w:rsidRDefault="00362D9F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egzemplarz noża taktycznego musi być trwale oznakowany w sposób umożliwiający jego identyfikację przez cały okres użytkowania, tj. nazwę producenta, skład materiału z którego wykonano głownię (stal głowni).</w:t>
      </w:r>
    </w:p>
    <w:p w:rsidR="00C11B61" w:rsidRDefault="00362D9F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potwierdzi, że materiały z którego są wykonane narzędzia wielofunkcyjne zgodnie z pkt. 1 i 3 </w:t>
      </w:r>
      <w:r>
        <w:rPr>
          <w:rFonts w:ascii="Times New Roman" w:hAnsi="Times New Roman" w:cs="Times New Roman"/>
          <w:dstrike/>
          <w:sz w:val="24"/>
          <w:szCs w:val="24"/>
        </w:rPr>
        <w:t>są oznaczone znakiem CE</w:t>
      </w:r>
      <w:r>
        <w:rPr>
          <w:rFonts w:ascii="Times New Roman" w:hAnsi="Times New Roman" w:cs="Times New Roman"/>
          <w:sz w:val="24"/>
          <w:szCs w:val="24"/>
        </w:rPr>
        <w:t>, a na żądanie Zamawiającego przedstawi potwierdzające ten fakt dokumenty.</w:t>
      </w:r>
    </w:p>
    <w:p w:rsidR="00C11B61" w:rsidRDefault="00C11B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B61" w:rsidRDefault="00C11B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B61" w:rsidRDefault="00C11B61">
      <w:pPr>
        <w:pStyle w:val="Akapitzlist"/>
        <w:spacing w:after="0"/>
        <w:ind w:left="725"/>
        <w:jc w:val="both"/>
      </w:pPr>
    </w:p>
    <w:sectPr w:rsidR="00C11B61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74B" w:rsidRDefault="00362D9F">
      <w:pPr>
        <w:spacing w:after="0" w:line="240" w:lineRule="auto"/>
      </w:pPr>
      <w:r>
        <w:separator/>
      </w:r>
    </w:p>
  </w:endnote>
  <w:endnote w:type="continuationSeparator" w:id="0">
    <w:p w:rsidR="00A9174B" w:rsidRDefault="0036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683787"/>
      <w:docPartObj>
        <w:docPartGallery w:val="Page Numbers (Bottom of Page)"/>
        <w:docPartUnique/>
      </w:docPartObj>
    </w:sdtPr>
    <w:sdtEndPr/>
    <w:sdtContent>
      <w:p w:rsidR="00C11B61" w:rsidRDefault="00362D9F">
        <w:pPr>
          <w:tabs>
            <w:tab w:val="center" w:pos="4536"/>
            <w:tab w:val="right" w:pos="9072"/>
          </w:tabs>
          <w:spacing w:after="0" w:line="240" w:lineRule="auto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Izba Administracji Skarbowej w Zielonej Górze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</w:p>
      <w:p w:rsidR="00C11B61" w:rsidRDefault="00362D9F">
        <w:pPr>
          <w:pStyle w:val="Stopka"/>
        </w:pPr>
        <w:r>
          <w:rPr>
            <w:rFonts w:ascii="Times New Roman" w:hAnsi="Times New Roman" w:cs="Times New Roman"/>
            <w:sz w:val="20"/>
            <w:szCs w:val="20"/>
          </w:rPr>
          <w:t>ul. Generała Władysława Sikorskiego 2, 65-454 Zielona Góra</w:t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</w:t>
        </w:r>
        <w:r>
          <w:rPr>
            <w:rFonts w:ascii="Times New Roman" w:eastAsiaTheme="majorEastAsia" w:hAnsi="Times New Roman" w:cs="Times New Roman"/>
            <w:sz w:val="20"/>
            <w:szCs w:val="20"/>
          </w:rPr>
          <w:tab/>
          <w:t xml:space="preserve">str. </w:t>
        </w:r>
        <w:r>
          <w:rPr>
            <w:rFonts w:ascii="Times New Roman" w:eastAsiaTheme="majorEastAsia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147B5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C11B61" w:rsidRDefault="00362D9F">
        <w:pPr>
          <w:tabs>
            <w:tab w:val="center" w:pos="4536"/>
            <w:tab w:val="right" w:pos="9072"/>
          </w:tabs>
          <w:spacing w:after="0" w:line="240" w:lineRule="auto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www.lubuskie.kas.gov.pl</w:t>
        </w:r>
      </w:p>
      <w:p w:rsidR="00C11B61" w:rsidRDefault="005147B5">
        <w:pPr>
          <w:pStyle w:val="Stopka"/>
        </w:pPr>
      </w:p>
    </w:sdtContent>
  </w:sdt>
  <w:p w:rsidR="00C11B61" w:rsidRDefault="00C11B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74B" w:rsidRDefault="00362D9F">
      <w:pPr>
        <w:spacing w:after="0" w:line="240" w:lineRule="auto"/>
      </w:pPr>
      <w:r>
        <w:separator/>
      </w:r>
    </w:p>
  </w:footnote>
  <w:footnote w:type="continuationSeparator" w:id="0">
    <w:p w:rsidR="00A9174B" w:rsidRDefault="0036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61" w:rsidRDefault="00362D9F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1.3.1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6BCB"/>
    <w:multiLevelType w:val="multilevel"/>
    <w:tmpl w:val="40A2E5DC"/>
    <w:lvl w:ilvl="0">
      <w:start w:val="1"/>
      <w:numFmt w:val="decimal"/>
      <w:lvlText w:val="%1."/>
      <w:lvlJc w:val="left"/>
      <w:pPr>
        <w:ind w:left="72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6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850" w:firstLine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7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9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1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18040357"/>
    <w:multiLevelType w:val="multilevel"/>
    <w:tmpl w:val="95266A9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374838"/>
    <w:multiLevelType w:val="multilevel"/>
    <w:tmpl w:val="ADECE7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F4129D"/>
    <w:multiLevelType w:val="multilevel"/>
    <w:tmpl w:val="98464AB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3400714"/>
    <w:multiLevelType w:val="multilevel"/>
    <w:tmpl w:val="74A672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D6EA7"/>
    <w:multiLevelType w:val="multilevel"/>
    <w:tmpl w:val="7EB66B4E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61"/>
    <w:rsid w:val="00046325"/>
    <w:rsid w:val="000576EE"/>
    <w:rsid w:val="00281312"/>
    <w:rsid w:val="00362D9F"/>
    <w:rsid w:val="0044765C"/>
    <w:rsid w:val="005147B5"/>
    <w:rsid w:val="007F0F98"/>
    <w:rsid w:val="008D7167"/>
    <w:rsid w:val="00A9174B"/>
    <w:rsid w:val="00B84871"/>
    <w:rsid w:val="00BC445E"/>
    <w:rsid w:val="00C11B61"/>
    <w:rsid w:val="00D265D9"/>
    <w:rsid w:val="00F11582"/>
    <w:rsid w:val="00F61303"/>
    <w:rsid w:val="00F63E41"/>
    <w:rsid w:val="00F7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660F9-37D3-47AC-9C97-60F009C3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7450F"/>
    <w:pPr>
      <w:keepNext/>
      <w:numPr>
        <w:numId w:val="1"/>
      </w:numPr>
      <w:suppressAutoHyphens/>
      <w:spacing w:after="0" w:line="240" w:lineRule="auto"/>
      <w:textAlignment w:val="baseline"/>
      <w:outlineLvl w:val="0"/>
    </w:pPr>
    <w:rPr>
      <w:rFonts w:ascii="Arial Narrow" w:eastAsia="Times New Roman" w:hAnsi="Arial Narrow" w:cs="Arial Narrow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450F"/>
    <w:pPr>
      <w:keepNext/>
      <w:numPr>
        <w:ilvl w:val="1"/>
        <w:numId w:val="1"/>
      </w:numPr>
      <w:suppressAutoHyphens/>
      <w:spacing w:after="0" w:line="240" w:lineRule="auto"/>
      <w:jc w:val="both"/>
      <w:textAlignment w:val="baseline"/>
      <w:outlineLvl w:val="1"/>
    </w:pPr>
    <w:rPr>
      <w:rFonts w:ascii="Arial Narrow" w:eastAsia="Times New Roman" w:hAnsi="Arial Narrow" w:cs="Arial Narrow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450F"/>
    <w:pPr>
      <w:keepNext/>
      <w:numPr>
        <w:ilvl w:val="2"/>
        <w:numId w:val="1"/>
      </w:numPr>
      <w:suppressAutoHyphens/>
      <w:spacing w:after="0" w:line="240" w:lineRule="auto"/>
      <w:ind w:left="283" w:hanging="283"/>
      <w:jc w:val="both"/>
      <w:textAlignment w:val="baseline"/>
      <w:outlineLvl w:val="2"/>
    </w:pPr>
    <w:rPr>
      <w:rFonts w:ascii="Arial Narrow" w:eastAsia="Times New Roman" w:hAnsi="Arial Narrow" w:cs="Arial Narrow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7450F"/>
    <w:pPr>
      <w:keepNext/>
      <w:numPr>
        <w:ilvl w:val="3"/>
        <w:numId w:val="1"/>
      </w:numPr>
      <w:suppressAutoHyphens/>
      <w:spacing w:after="0" w:line="240" w:lineRule="auto"/>
      <w:ind w:left="426" w:firstLine="1"/>
      <w:jc w:val="center"/>
      <w:textAlignment w:val="baseline"/>
      <w:outlineLvl w:val="3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7450F"/>
    <w:pPr>
      <w:keepNext/>
      <w:numPr>
        <w:ilvl w:val="4"/>
        <w:numId w:val="1"/>
      </w:numPr>
      <w:suppressAutoHyphens/>
      <w:spacing w:after="0" w:line="240" w:lineRule="auto"/>
      <w:jc w:val="both"/>
      <w:textAlignment w:val="baseline"/>
      <w:outlineLvl w:val="4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7450F"/>
    <w:pPr>
      <w:keepNext/>
      <w:numPr>
        <w:ilvl w:val="5"/>
        <w:numId w:val="1"/>
      </w:numPr>
      <w:suppressAutoHyphens/>
      <w:spacing w:after="0" w:line="240" w:lineRule="auto"/>
      <w:ind w:left="708" w:firstLine="1"/>
      <w:jc w:val="both"/>
      <w:textAlignment w:val="baseline"/>
      <w:outlineLvl w:val="5"/>
    </w:pPr>
    <w:rPr>
      <w:rFonts w:ascii="Arial Narrow" w:eastAsia="Times New Roman" w:hAnsi="Arial Narrow" w:cs="Arial Narrow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7450F"/>
    <w:pPr>
      <w:keepNext/>
      <w:numPr>
        <w:ilvl w:val="6"/>
        <w:numId w:val="1"/>
      </w:numPr>
      <w:suppressAutoHyphens/>
      <w:spacing w:after="0" w:line="240" w:lineRule="auto"/>
      <w:jc w:val="both"/>
      <w:textAlignment w:val="baseline"/>
      <w:outlineLvl w:val="6"/>
    </w:pPr>
    <w:rPr>
      <w:rFonts w:ascii="Arial Narrow" w:eastAsia="Times New Roman" w:hAnsi="Arial Narrow" w:cs="Arial Narrow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7450F"/>
    <w:pPr>
      <w:keepNext/>
      <w:numPr>
        <w:ilvl w:val="7"/>
        <w:numId w:val="1"/>
      </w:numPr>
      <w:suppressAutoHyphens/>
      <w:spacing w:after="0" w:line="240" w:lineRule="auto"/>
      <w:ind w:left="360" w:firstLine="1"/>
      <w:jc w:val="both"/>
      <w:textAlignment w:val="baseline"/>
      <w:outlineLvl w:val="7"/>
    </w:pPr>
    <w:rPr>
      <w:rFonts w:ascii="Arial Narrow" w:eastAsia="Times New Roman" w:hAnsi="Arial Narrow" w:cs="Arial Narrow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07B90"/>
    <w:rPr>
      <w:rFonts w:ascii="Times New Roman" w:eastAsia="Lucida Sans Unicode" w:hAnsi="Times New Roman" w:cs="Tahoma"/>
      <w:kern w:val="2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2EF7"/>
  </w:style>
  <w:style w:type="character" w:customStyle="1" w:styleId="StopkaZnak">
    <w:name w:val="Stopka Znak"/>
    <w:basedOn w:val="Domylnaczcionkaakapitu"/>
    <w:link w:val="Stopka"/>
    <w:uiPriority w:val="99"/>
    <w:qFormat/>
    <w:rsid w:val="00202EF7"/>
  </w:style>
  <w:style w:type="character" w:customStyle="1" w:styleId="czeinternetowe">
    <w:name w:val="Łącze internetowe"/>
    <w:basedOn w:val="Domylnaczcionkaakapitu"/>
    <w:uiPriority w:val="99"/>
    <w:unhideWhenUsed/>
    <w:rsid w:val="00A263D0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36FCA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36FCA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267"/>
    <w:rPr>
      <w:rFonts w:ascii="Segoe UI" w:hAnsi="Segoe UI" w:cs="Segoe UI"/>
      <w:sz w:val="18"/>
      <w:szCs w:val="18"/>
    </w:rPr>
  </w:style>
  <w:style w:type="character" w:customStyle="1" w:styleId="Nagwek20">
    <w:name w:val="Nagłówek #2_"/>
    <w:basedOn w:val="Domylnaczcionkaakapitu"/>
    <w:link w:val="Nagwek20"/>
    <w:qFormat/>
    <w:rsid w:val="00E17A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E17A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5">
    <w:name w:val="Font Style35"/>
    <w:uiPriority w:val="99"/>
    <w:qFormat/>
    <w:rsid w:val="002D2A75"/>
    <w:rPr>
      <w:rFonts w:ascii="Verdana" w:hAnsi="Verdana" w:cs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7450F"/>
  </w:style>
  <w:style w:type="character" w:customStyle="1" w:styleId="Nagwek1Znak">
    <w:name w:val="Nagłówek 1 Znak"/>
    <w:basedOn w:val="Domylnaczcionkaakapitu"/>
    <w:link w:val="Nagwek1"/>
    <w:qFormat/>
    <w:rsid w:val="00A7450F"/>
    <w:rPr>
      <w:rFonts w:ascii="Arial Narrow" w:eastAsia="Times New Roman" w:hAnsi="Arial Narrow" w:cs="Arial Narrow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A7450F"/>
    <w:rPr>
      <w:rFonts w:ascii="Arial Narrow" w:eastAsia="Times New Roman" w:hAnsi="Arial Narrow" w:cs="Arial Narrow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A7450F"/>
    <w:rPr>
      <w:rFonts w:ascii="Arial Narrow" w:eastAsia="Times New Roman" w:hAnsi="Arial Narrow" w:cs="Arial Narrow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A7450F"/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A7450F"/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A7450F"/>
    <w:rPr>
      <w:rFonts w:ascii="Arial Narrow" w:eastAsia="Times New Roman" w:hAnsi="Arial Narrow" w:cs="Arial Narrow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A7450F"/>
    <w:rPr>
      <w:rFonts w:ascii="Arial Narrow" w:eastAsia="Times New Roman" w:hAnsi="Arial Narrow" w:cs="Arial Narrow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A7450F"/>
    <w:rPr>
      <w:rFonts w:ascii="Arial Narrow" w:eastAsia="Times New Roman" w:hAnsi="Arial Narrow" w:cs="Arial Narrow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A7450F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7450F"/>
  </w:style>
  <w:style w:type="paragraph" w:styleId="Nagwek">
    <w:name w:val="header"/>
    <w:basedOn w:val="Normalny"/>
    <w:next w:val="Tekstpodstawowy"/>
    <w:link w:val="Nagwek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C07B90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 w:bidi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E85E68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02EF7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FCA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2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21">
    <w:name w:val="Nagłówek #2"/>
    <w:basedOn w:val="Normalny"/>
    <w:qFormat/>
    <w:rsid w:val="00E17ADD"/>
    <w:pPr>
      <w:widowControl w:val="0"/>
      <w:shd w:val="clear" w:color="auto" w:fill="FFFFFF"/>
      <w:spacing w:before="660" w:after="240"/>
      <w:ind w:hanging="4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qFormat/>
    <w:rsid w:val="00E17ADD"/>
    <w:pPr>
      <w:widowControl w:val="0"/>
      <w:shd w:val="clear" w:color="auto" w:fill="FFFFFF"/>
      <w:spacing w:after="0" w:line="293" w:lineRule="exact"/>
      <w:ind w:hanging="780"/>
    </w:pPr>
    <w:rPr>
      <w:rFonts w:ascii="Times New Roman" w:eastAsia="Times New Roman" w:hAnsi="Times New Roman" w:cs="Times New Roman"/>
    </w:rPr>
  </w:style>
  <w:style w:type="paragraph" w:customStyle="1" w:styleId="ZnakZnakZnak1ZnakZnakZnakZnak">
    <w:name w:val="Znak Znak Znak1 Znak Znak Znak Znak"/>
    <w:basedOn w:val="Normalny"/>
    <w:qFormat/>
    <w:rsid w:val="002D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qFormat/>
    <w:rsid w:val="002D2A75"/>
    <w:pPr>
      <w:widowControl w:val="0"/>
      <w:spacing w:after="0" w:line="245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450F"/>
    <w:pPr>
      <w:spacing w:after="120"/>
      <w:ind w:left="283"/>
    </w:pPr>
  </w:style>
  <w:style w:type="paragraph" w:styleId="Podtytu">
    <w:name w:val="Subtitle"/>
    <w:basedOn w:val="Normalny"/>
    <w:next w:val="Normalny"/>
    <w:link w:val="PodtytuZnak"/>
    <w:qFormat/>
    <w:rsid w:val="00A7450F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1">
    <w:name w:val="1"/>
    <w:basedOn w:val="Tekstpodstawowywcity"/>
    <w:qFormat/>
    <w:rsid w:val="006A199E"/>
    <w:pPr>
      <w:spacing w:after="0" w:line="240" w:lineRule="auto"/>
      <w:ind w:left="0"/>
      <w:jc w:val="both"/>
    </w:pPr>
    <w:rPr>
      <w:rFonts w:ascii="Arial" w:eastAsia="Times New Roman" w:hAnsi="Arial" w:cs="Times New Roman"/>
      <w:b/>
      <w:szCs w:val="20"/>
      <w:u w:val="single"/>
      <w:lang w:eastAsia="pl-PL"/>
    </w:rPr>
  </w:style>
  <w:style w:type="paragraph" w:customStyle="1" w:styleId="Default">
    <w:name w:val="Default"/>
    <w:qFormat/>
    <w:rsid w:val="0030684E"/>
    <w:rPr>
      <w:rFonts w:ascii="Segoe UI" w:eastAsia="Calibri" w:hAnsi="Segoe UI" w:cs="Segoe U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192FB5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0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81F71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noze-48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on.pl/noze-scyzoryki-maczety/noze?kwnazwa=wiedza&amp;kwinfo=frame_loc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F14EA-D87B-4C44-9161-3740CE09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Czaban Agata</dc:creator>
  <dc:description/>
  <cp:lastModifiedBy>Malinowska Julita</cp:lastModifiedBy>
  <cp:revision>3</cp:revision>
  <cp:lastPrinted>2020-06-25T11:44:00Z</cp:lastPrinted>
  <dcterms:created xsi:type="dcterms:W3CDTF">2020-09-07T09:43:00Z</dcterms:created>
  <dcterms:modified xsi:type="dcterms:W3CDTF">2020-09-07T09:46:00Z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