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D14E6" w14:textId="019C5819" w:rsidR="009B12F3" w:rsidRPr="00D41051" w:rsidRDefault="00ED3E3F" w:rsidP="00ED3E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1051">
        <w:rPr>
          <w:rFonts w:ascii="Times New Roman" w:hAnsi="Times New Roman" w:cs="Times New Roman"/>
        </w:rPr>
        <w:tab/>
      </w:r>
      <w:r w:rsidRPr="00D41051">
        <w:rPr>
          <w:rFonts w:ascii="Times New Roman" w:hAnsi="Times New Roman" w:cs="Times New Roman"/>
        </w:rPr>
        <w:tab/>
      </w:r>
      <w:r w:rsidRPr="00D41051">
        <w:rPr>
          <w:rFonts w:ascii="Times New Roman" w:hAnsi="Times New Roman" w:cs="Times New Roman"/>
        </w:rPr>
        <w:tab/>
      </w:r>
      <w:r w:rsidRPr="00D41051">
        <w:rPr>
          <w:rFonts w:ascii="Times New Roman" w:hAnsi="Times New Roman" w:cs="Times New Roman"/>
        </w:rPr>
        <w:tab/>
      </w:r>
      <w:r w:rsidRPr="00D41051">
        <w:rPr>
          <w:rFonts w:ascii="Times New Roman" w:hAnsi="Times New Roman" w:cs="Times New Roman"/>
        </w:rPr>
        <w:tab/>
      </w:r>
      <w:r w:rsidRPr="00D41051">
        <w:rPr>
          <w:rFonts w:ascii="Times New Roman" w:hAnsi="Times New Roman" w:cs="Times New Roman"/>
        </w:rPr>
        <w:tab/>
      </w:r>
      <w:r w:rsidRPr="00D41051">
        <w:rPr>
          <w:rFonts w:ascii="Times New Roman" w:hAnsi="Times New Roman" w:cs="Times New Roman"/>
        </w:rPr>
        <w:tab/>
      </w:r>
      <w:r w:rsidRPr="00D41051">
        <w:rPr>
          <w:rFonts w:ascii="Times New Roman" w:hAnsi="Times New Roman" w:cs="Times New Roman"/>
        </w:rPr>
        <w:tab/>
      </w:r>
      <w:r w:rsidR="00D93265" w:rsidRPr="00D41051">
        <w:rPr>
          <w:rFonts w:ascii="Times New Roman" w:hAnsi="Times New Roman" w:cs="Times New Roman"/>
        </w:rPr>
        <w:t xml:space="preserve">           </w:t>
      </w:r>
      <w:r w:rsidR="006B0DDD">
        <w:rPr>
          <w:rFonts w:ascii="Times New Roman" w:hAnsi="Times New Roman" w:cs="Times New Roman"/>
        </w:rPr>
        <w:t xml:space="preserve">         </w:t>
      </w:r>
      <w:r w:rsidR="00961584">
        <w:rPr>
          <w:rFonts w:ascii="Times New Roman" w:hAnsi="Times New Roman" w:cs="Times New Roman"/>
        </w:rPr>
        <w:t xml:space="preserve">      </w:t>
      </w:r>
      <w:r w:rsidR="00D93265" w:rsidRPr="00D41051">
        <w:rPr>
          <w:rFonts w:ascii="Times New Roman" w:hAnsi="Times New Roman" w:cs="Times New Roman"/>
        </w:rPr>
        <w:t xml:space="preserve"> </w:t>
      </w:r>
      <w:r w:rsidR="00022D6D" w:rsidRPr="00D41051">
        <w:rPr>
          <w:rFonts w:ascii="Times New Roman" w:hAnsi="Times New Roman" w:cs="Times New Roman"/>
        </w:rPr>
        <w:t>Nowy Targ</w:t>
      </w:r>
      <w:r w:rsidR="00D93265" w:rsidRPr="00D41051">
        <w:rPr>
          <w:rFonts w:ascii="Times New Roman" w:hAnsi="Times New Roman" w:cs="Times New Roman"/>
        </w:rPr>
        <w:t xml:space="preserve"> </w:t>
      </w:r>
      <w:r w:rsidR="00E25D1F">
        <w:rPr>
          <w:rFonts w:ascii="Times New Roman" w:hAnsi="Times New Roman" w:cs="Times New Roman"/>
        </w:rPr>
        <w:t xml:space="preserve"> </w:t>
      </w:r>
      <w:r w:rsidR="009D4CD4">
        <w:rPr>
          <w:rFonts w:ascii="Times New Roman" w:hAnsi="Times New Roman" w:cs="Times New Roman"/>
        </w:rPr>
        <w:t>16</w:t>
      </w:r>
      <w:r w:rsidR="00705E52">
        <w:rPr>
          <w:rFonts w:ascii="Times New Roman" w:hAnsi="Times New Roman" w:cs="Times New Roman"/>
        </w:rPr>
        <w:t>.</w:t>
      </w:r>
      <w:r w:rsidR="00230AC9">
        <w:rPr>
          <w:rFonts w:ascii="Times New Roman" w:hAnsi="Times New Roman" w:cs="Times New Roman"/>
        </w:rPr>
        <w:t>09</w:t>
      </w:r>
      <w:r w:rsidR="009B12F3" w:rsidRPr="00D41051">
        <w:rPr>
          <w:rFonts w:ascii="Times New Roman" w:hAnsi="Times New Roman" w:cs="Times New Roman"/>
        </w:rPr>
        <w:t>.202</w:t>
      </w:r>
      <w:r w:rsidR="00705E52">
        <w:rPr>
          <w:rFonts w:ascii="Times New Roman" w:hAnsi="Times New Roman" w:cs="Times New Roman"/>
        </w:rPr>
        <w:t>4</w:t>
      </w:r>
      <w:r w:rsidR="009B12F3" w:rsidRPr="00D41051">
        <w:rPr>
          <w:rFonts w:ascii="Times New Roman" w:hAnsi="Times New Roman" w:cs="Times New Roman"/>
        </w:rPr>
        <w:t xml:space="preserve"> rok</w:t>
      </w:r>
    </w:p>
    <w:p w14:paraId="27F8E520" w14:textId="3DC62521" w:rsidR="00FA5233" w:rsidRPr="00D41051" w:rsidRDefault="00FA5233" w:rsidP="003A608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</w:rPr>
      </w:pPr>
    </w:p>
    <w:p w14:paraId="48D39951" w14:textId="1A66A4ED" w:rsidR="00534342" w:rsidRPr="00D41051" w:rsidRDefault="00E36222" w:rsidP="00666C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41051">
        <w:rPr>
          <w:rFonts w:ascii="Times New Roman" w:hAnsi="Times New Roman" w:cs="Times New Roman"/>
          <w:b/>
        </w:rPr>
        <w:t xml:space="preserve">                           </w:t>
      </w:r>
    </w:p>
    <w:p w14:paraId="3EE92B0A" w14:textId="77777777" w:rsidR="008C6350" w:rsidRPr="00D41051" w:rsidRDefault="008C6350" w:rsidP="003A608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</w:rPr>
      </w:pPr>
    </w:p>
    <w:p w14:paraId="7A01BFF8" w14:textId="04DB72DC" w:rsidR="009B12F3" w:rsidRPr="00D41051" w:rsidRDefault="008B7C76" w:rsidP="003A608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="009B12F3" w:rsidRPr="00D41051">
        <w:rPr>
          <w:rFonts w:ascii="Times New Roman" w:hAnsi="Times New Roman" w:cs="Times New Roman"/>
          <w:b/>
        </w:rPr>
        <w:t>WSZYSCY WYKONAWCY</w:t>
      </w:r>
    </w:p>
    <w:p w14:paraId="302E7EC3" w14:textId="1F75DA9B" w:rsidR="00D07736" w:rsidRPr="009D4CD4" w:rsidRDefault="009D4CD4" w:rsidP="00D07736">
      <w:p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                                        </w:t>
      </w:r>
    </w:p>
    <w:p w14:paraId="02C1C773" w14:textId="2A68251D" w:rsidR="009B12F3" w:rsidRPr="00A705A7" w:rsidRDefault="00F60D76" w:rsidP="003A608B">
      <w:pPr>
        <w:pStyle w:val="Nagwek1"/>
        <w:jc w:val="both"/>
        <w:rPr>
          <w:sz w:val="22"/>
          <w:szCs w:val="22"/>
        </w:rPr>
      </w:pPr>
      <w:r w:rsidRPr="00A705A7">
        <w:rPr>
          <w:sz w:val="22"/>
          <w:szCs w:val="22"/>
        </w:rPr>
        <w:t>Nasz znak: D</w:t>
      </w:r>
      <w:r w:rsidR="00FC3469" w:rsidRPr="00A705A7">
        <w:rPr>
          <w:sz w:val="22"/>
          <w:szCs w:val="22"/>
        </w:rPr>
        <w:t>L</w:t>
      </w:r>
      <w:r w:rsidR="00B962E3" w:rsidRPr="00A705A7">
        <w:rPr>
          <w:sz w:val="22"/>
          <w:szCs w:val="22"/>
        </w:rPr>
        <w:t xml:space="preserve"> – </w:t>
      </w:r>
      <w:r w:rsidRPr="00A705A7">
        <w:rPr>
          <w:sz w:val="22"/>
          <w:szCs w:val="22"/>
        </w:rPr>
        <w:t>271</w:t>
      </w:r>
      <w:r w:rsidR="00B962E3" w:rsidRPr="00A705A7">
        <w:rPr>
          <w:sz w:val="22"/>
          <w:szCs w:val="22"/>
        </w:rPr>
        <w:t xml:space="preserve"> </w:t>
      </w:r>
      <w:r w:rsidRPr="00A705A7">
        <w:rPr>
          <w:sz w:val="22"/>
          <w:szCs w:val="22"/>
        </w:rPr>
        <w:t>-</w:t>
      </w:r>
      <w:r w:rsidR="00B962E3" w:rsidRPr="00A705A7">
        <w:rPr>
          <w:sz w:val="22"/>
          <w:szCs w:val="22"/>
        </w:rPr>
        <w:t xml:space="preserve"> </w:t>
      </w:r>
      <w:r w:rsidR="00EF398E" w:rsidRPr="00A705A7">
        <w:rPr>
          <w:sz w:val="22"/>
          <w:szCs w:val="22"/>
        </w:rPr>
        <w:t>3</w:t>
      </w:r>
      <w:r w:rsidR="00705E52" w:rsidRPr="00A705A7">
        <w:rPr>
          <w:sz w:val="22"/>
          <w:szCs w:val="22"/>
        </w:rPr>
        <w:t>9</w:t>
      </w:r>
      <w:r w:rsidR="009B12F3" w:rsidRPr="00A705A7">
        <w:rPr>
          <w:sz w:val="22"/>
          <w:szCs w:val="22"/>
        </w:rPr>
        <w:t>/2</w:t>
      </w:r>
      <w:r w:rsidR="00705E52" w:rsidRPr="00A705A7">
        <w:rPr>
          <w:sz w:val="22"/>
          <w:szCs w:val="22"/>
        </w:rPr>
        <w:t>4</w:t>
      </w:r>
    </w:p>
    <w:p w14:paraId="5F0D3AA0" w14:textId="77777777" w:rsidR="003A608B" w:rsidRPr="00A705A7" w:rsidRDefault="003A608B" w:rsidP="00D9418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8F00A5" w14:textId="77777777" w:rsidR="00141190" w:rsidRPr="00A705A7" w:rsidRDefault="00141190" w:rsidP="00D9418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186F5E" w14:textId="647012B8" w:rsidR="009B12F3" w:rsidRPr="00A705A7" w:rsidRDefault="009B12F3" w:rsidP="00D366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705A7">
        <w:rPr>
          <w:rFonts w:ascii="Times New Roman" w:hAnsi="Times New Roman" w:cs="Times New Roman"/>
        </w:rPr>
        <w:tab/>
      </w:r>
      <w:r w:rsidR="00B962E3" w:rsidRPr="00A705A7">
        <w:rPr>
          <w:rFonts w:ascii="Times New Roman" w:hAnsi="Times New Roman" w:cs="Times New Roman"/>
        </w:rPr>
        <w:t xml:space="preserve">      </w:t>
      </w:r>
      <w:r w:rsidR="00424E08" w:rsidRPr="00A705A7">
        <w:rPr>
          <w:rFonts w:ascii="Times New Roman" w:hAnsi="Times New Roman" w:cs="Times New Roman"/>
        </w:rPr>
        <w:t xml:space="preserve">Działając na podstawie art. 135 ust. </w:t>
      </w:r>
      <w:r w:rsidR="00E77DF7" w:rsidRPr="00A705A7">
        <w:rPr>
          <w:rFonts w:ascii="Times New Roman" w:hAnsi="Times New Roman" w:cs="Times New Roman"/>
        </w:rPr>
        <w:t>2</w:t>
      </w:r>
      <w:r w:rsidR="00424E08" w:rsidRPr="00A705A7">
        <w:rPr>
          <w:rFonts w:ascii="Times New Roman" w:hAnsi="Times New Roman" w:cs="Times New Roman"/>
        </w:rPr>
        <w:t xml:space="preserve"> i art. 137 ust. </w:t>
      </w:r>
      <w:r w:rsidR="00D93265" w:rsidRPr="00A705A7">
        <w:rPr>
          <w:rFonts w:ascii="Times New Roman" w:hAnsi="Times New Roman" w:cs="Times New Roman"/>
        </w:rPr>
        <w:t>1 pkt 2</w:t>
      </w:r>
      <w:r w:rsidR="00424E08" w:rsidRPr="00A705A7">
        <w:rPr>
          <w:rFonts w:ascii="Times New Roman" w:hAnsi="Times New Roman" w:cs="Times New Roman"/>
        </w:rPr>
        <w:t xml:space="preserve"> ustawy Prawo zamówień publicznych Zamawiający - Podhalański Szpital Specjalistyczny im. Jana Pawła II w Nowym Targu, ul. Szpitalna 14</w:t>
      </w:r>
      <w:r w:rsidRPr="00A705A7">
        <w:rPr>
          <w:rFonts w:ascii="Times New Roman" w:hAnsi="Times New Roman" w:cs="Times New Roman"/>
        </w:rPr>
        <w:t>,– w odpowiedzi na pytania zadane przez Wykonawc</w:t>
      </w:r>
      <w:r w:rsidR="00E8151E" w:rsidRPr="00A705A7">
        <w:rPr>
          <w:rFonts w:ascii="Times New Roman" w:hAnsi="Times New Roman" w:cs="Times New Roman"/>
        </w:rPr>
        <w:t>ę</w:t>
      </w:r>
      <w:r w:rsidRPr="00A705A7">
        <w:rPr>
          <w:rFonts w:ascii="Times New Roman" w:hAnsi="Times New Roman" w:cs="Times New Roman"/>
        </w:rPr>
        <w:t xml:space="preserve">, </w:t>
      </w:r>
      <w:r w:rsidR="00E77DF7" w:rsidRPr="00A705A7">
        <w:rPr>
          <w:rFonts w:ascii="Times New Roman" w:hAnsi="Times New Roman" w:cs="Times New Roman"/>
        </w:rPr>
        <w:t xml:space="preserve">udziela wyjaśnień oraz modyfikuje treść  specyfikacji  warunków zamówienia </w:t>
      </w:r>
      <w:r w:rsidRPr="00A705A7">
        <w:rPr>
          <w:rFonts w:ascii="Times New Roman" w:hAnsi="Times New Roman" w:cs="Times New Roman"/>
        </w:rPr>
        <w:t xml:space="preserve">w postępowaniu przetargowym prowadzonym </w:t>
      </w:r>
      <w:r w:rsidR="009222A4" w:rsidRPr="00A705A7">
        <w:rPr>
          <w:rFonts w:ascii="Times New Roman" w:hAnsi="Times New Roman" w:cs="Times New Roman"/>
        </w:rPr>
        <w:t xml:space="preserve">zgodnie z </w:t>
      </w:r>
      <w:r w:rsidR="00D07736" w:rsidRPr="00A705A7">
        <w:rPr>
          <w:rFonts w:ascii="Times New Roman" w:hAnsi="Times New Roman" w:cs="Times New Roman"/>
        </w:rPr>
        <w:t xml:space="preserve">art. </w:t>
      </w:r>
      <w:r w:rsidR="009222A4" w:rsidRPr="00A705A7">
        <w:rPr>
          <w:rFonts w:ascii="Times New Roman" w:hAnsi="Times New Roman" w:cs="Times New Roman"/>
        </w:rPr>
        <w:t>359</w:t>
      </w:r>
      <w:r w:rsidR="00D07736" w:rsidRPr="00A705A7">
        <w:rPr>
          <w:rFonts w:ascii="Times New Roman" w:hAnsi="Times New Roman" w:cs="Times New Roman"/>
        </w:rPr>
        <w:t xml:space="preserve"> pkt 1 </w:t>
      </w:r>
      <w:r w:rsidR="009222A4" w:rsidRPr="00A705A7">
        <w:rPr>
          <w:rFonts w:ascii="Times New Roman" w:hAnsi="Times New Roman" w:cs="Times New Roman"/>
        </w:rPr>
        <w:t xml:space="preserve">cyt. </w:t>
      </w:r>
      <w:r w:rsidR="00B962E3" w:rsidRPr="00A705A7">
        <w:rPr>
          <w:rFonts w:ascii="Times New Roman" w:hAnsi="Times New Roman" w:cs="Times New Roman"/>
        </w:rPr>
        <w:t>U</w:t>
      </w:r>
      <w:r w:rsidR="009222A4" w:rsidRPr="00A705A7">
        <w:rPr>
          <w:rFonts w:ascii="Times New Roman" w:hAnsi="Times New Roman" w:cs="Times New Roman"/>
        </w:rPr>
        <w:t>stawy</w:t>
      </w:r>
      <w:r w:rsidR="00B962E3" w:rsidRPr="00A705A7">
        <w:rPr>
          <w:rFonts w:ascii="Times New Roman" w:hAnsi="Times New Roman" w:cs="Times New Roman"/>
        </w:rPr>
        <w:t xml:space="preserve"> </w:t>
      </w:r>
      <w:r w:rsidR="009222A4" w:rsidRPr="00A705A7">
        <w:rPr>
          <w:rFonts w:ascii="Times New Roman" w:hAnsi="Times New Roman" w:cs="Times New Roman"/>
        </w:rPr>
        <w:t xml:space="preserve">- </w:t>
      </w:r>
      <w:r w:rsidR="00E8151E" w:rsidRPr="00A705A7">
        <w:rPr>
          <w:rFonts w:ascii="Times New Roman" w:hAnsi="Times New Roman" w:cs="Times New Roman"/>
          <w:b/>
          <w:bCs/>
        </w:rPr>
        <w:t>na usługi społeczne</w:t>
      </w:r>
      <w:r w:rsidR="00B962E3" w:rsidRPr="00A705A7">
        <w:rPr>
          <w:rFonts w:ascii="Times New Roman" w:hAnsi="Times New Roman" w:cs="Times New Roman"/>
          <w:b/>
          <w:bCs/>
        </w:rPr>
        <w:t xml:space="preserve"> </w:t>
      </w:r>
      <w:r w:rsidR="00E8151E" w:rsidRPr="00A705A7">
        <w:rPr>
          <w:rFonts w:ascii="Times New Roman" w:hAnsi="Times New Roman" w:cs="Times New Roman"/>
          <w:b/>
          <w:bCs/>
        </w:rPr>
        <w:t>- przygotowanie, dystrybucja posiłków do łóżka pacjenta wraz z dzierżawą pomieszczeń kuchennych z wyposażeniem oraz terenem pod zbiornika gazu płynnego.</w:t>
      </w:r>
    </w:p>
    <w:p w14:paraId="45FF2EBB" w14:textId="77777777" w:rsidR="00057FBC" w:rsidRDefault="00057FBC" w:rsidP="00D9418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E2D988" w14:textId="77777777" w:rsidR="00D36603" w:rsidRPr="00A705A7" w:rsidRDefault="00D36603" w:rsidP="00D9418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141BF7" w14:textId="1D998E87" w:rsidR="009B12F3" w:rsidRPr="00A705A7" w:rsidRDefault="009B12F3" w:rsidP="00D9418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705A7">
        <w:rPr>
          <w:rFonts w:ascii="Times New Roman" w:hAnsi="Times New Roman" w:cs="Times New Roman"/>
          <w:b/>
        </w:rPr>
        <w:t>TREŚĆ PYTAŃ I ODPOWIEDZI:</w:t>
      </w:r>
    </w:p>
    <w:p w14:paraId="278E9F4A" w14:textId="77777777" w:rsidR="00D14DC2" w:rsidRPr="00A705A7" w:rsidRDefault="00D14DC2" w:rsidP="00D14D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81B42C" w14:textId="650C08AD" w:rsidR="00D14DC2" w:rsidRPr="00A705A7" w:rsidRDefault="00D14DC2" w:rsidP="003E7AFB">
      <w:pPr>
        <w:pStyle w:val="Akapitzlist"/>
        <w:numPr>
          <w:ilvl w:val="0"/>
          <w:numId w:val="49"/>
        </w:numPr>
        <w:spacing w:after="0" w:line="240" w:lineRule="auto"/>
        <w:ind w:left="0" w:hanging="284"/>
        <w:jc w:val="both"/>
        <w:rPr>
          <w:rFonts w:ascii="Times New Roman" w:hAnsi="Times New Roman"/>
        </w:rPr>
      </w:pPr>
      <w:r w:rsidRPr="00A705A7">
        <w:rPr>
          <w:rFonts w:ascii="Times New Roman" w:hAnsi="Times New Roman"/>
        </w:rPr>
        <w:t>Zamawiający w rozdziale XXII SWZ wprowadził następujące postanowienie:</w:t>
      </w:r>
    </w:p>
    <w:p w14:paraId="7BE9D119" w14:textId="77777777" w:rsidR="00D14DC2" w:rsidRPr="00A705A7" w:rsidRDefault="00D14DC2" w:rsidP="00D14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705A7">
        <w:rPr>
          <w:rFonts w:ascii="Times New Roman" w:eastAsia="Calibri" w:hAnsi="Times New Roman" w:cs="Times New Roman"/>
        </w:rPr>
        <w:t>„Przy wyborze oferty Zamawiający będzie się kierował następującym kryterium:</w:t>
      </w:r>
    </w:p>
    <w:p w14:paraId="5407B979" w14:textId="77777777" w:rsidR="00D14DC2" w:rsidRPr="00A705A7" w:rsidRDefault="00D14DC2" w:rsidP="00D14DC2">
      <w:pPr>
        <w:jc w:val="both"/>
        <w:rPr>
          <w:rFonts w:ascii="Times New Roman" w:hAnsi="Times New Roman"/>
        </w:rPr>
      </w:pPr>
      <w:r w:rsidRPr="00A705A7">
        <w:rPr>
          <w:rFonts w:ascii="Times New Roman" w:hAnsi="Times New Roman"/>
        </w:rPr>
        <w:t>Cena – 100 %”.</w:t>
      </w:r>
    </w:p>
    <w:p w14:paraId="47632781" w14:textId="77777777" w:rsidR="00D14DC2" w:rsidRPr="00A705A7" w:rsidRDefault="00D14DC2" w:rsidP="00D14DC2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b/>
          <w:bCs/>
          <w:iCs/>
          <w:lang w:bidi="hi-IN"/>
        </w:rPr>
      </w:pPr>
      <w:r w:rsidRPr="00A705A7">
        <w:rPr>
          <w:rFonts w:ascii="Times New Roman" w:eastAsia="NSimSun" w:hAnsi="Times New Roman" w:cs="Times New Roman"/>
          <w:iCs/>
          <w:lang w:bidi="hi-IN"/>
        </w:rPr>
        <w:t xml:space="preserve">Powołując się na art. 240 ust 2 ustawy </w:t>
      </w:r>
      <w:proofErr w:type="spellStart"/>
      <w:r w:rsidRPr="00A705A7">
        <w:rPr>
          <w:rFonts w:ascii="Times New Roman" w:eastAsia="NSimSun" w:hAnsi="Times New Roman" w:cs="Times New Roman"/>
          <w:iCs/>
          <w:lang w:bidi="hi-IN"/>
        </w:rPr>
        <w:t>Pzp</w:t>
      </w:r>
      <w:proofErr w:type="spellEnd"/>
      <w:r w:rsidRPr="00A705A7">
        <w:rPr>
          <w:rFonts w:ascii="Times New Roman" w:eastAsia="NSimSun" w:hAnsi="Times New Roman" w:cs="Times New Roman"/>
          <w:iCs/>
          <w:lang w:bidi="hi-IN"/>
        </w:rPr>
        <w:t xml:space="preserve"> kryteria oceny ofert i ich opis powinny umożliwiać Zamawiającemu weryfikację i porównanie poziomu oferowanego wykonania przedmiotu zamówienia na podstawie informacji przedstawianych w ofertach. Za pomocą kryteriów oceny ofert zamawiający komunikuje wykonawcom swoje preferencje. </w:t>
      </w:r>
    </w:p>
    <w:p w14:paraId="41EF63D1" w14:textId="77777777" w:rsidR="00D14DC2" w:rsidRPr="00A705A7" w:rsidRDefault="00D14DC2" w:rsidP="00D14DC2">
      <w:pPr>
        <w:autoSpaceDE w:val="0"/>
        <w:autoSpaceDN w:val="0"/>
        <w:adjustRightInd w:val="0"/>
        <w:spacing w:after="0" w:line="240" w:lineRule="auto"/>
        <w:rPr>
          <w:rFonts w:ascii="Times New Roman" w:eastAsia="NSimSun" w:hAnsi="Times New Roman" w:cs="Times New Roman"/>
          <w:iCs/>
          <w:lang w:bidi="hi-IN"/>
        </w:rPr>
      </w:pPr>
      <w:r w:rsidRPr="00A705A7">
        <w:rPr>
          <w:rFonts w:ascii="Times New Roman" w:eastAsia="NSimSun" w:hAnsi="Times New Roman" w:cs="Times New Roman"/>
          <w:iCs/>
          <w:lang w:bidi="hi-IN"/>
        </w:rPr>
        <w:t>W związku z powyższym wnosimy o zmianę kryterium oceny ofert na kryterium jakościowe np. potwierdzenie jakości całodziennego zestawu żywieniowego.</w:t>
      </w:r>
    </w:p>
    <w:p w14:paraId="17D52E9B" w14:textId="77777777" w:rsidR="00D14DC2" w:rsidRPr="00A705A7" w:rsidRDefault="00D14DC2" w:rsidP="00D14DC2">
      <w:pPr>
        <w:autoSpaceDE w:val="0"/>
        <w:autoSpaceDN w:val="0"/>
        <w:adjustRightInd w:val="0"/>
        <w:spacing w:after="0" w:line="240" w:lineRule="auto"/>
        <w:rPr>
          <w:rFonts w:ascii="Times New Roman" w:eastAsia="NSimSun" w:hAnsi="Times New Roman" w:cs="Times New Roman"/>
          <w:iCs/>
          <w:lang w:bidi="hi-IN"/>
        </w:rPr>
      </w:pPr>
    </w:p>
    <w:p w14:paraId="6869B670" w14:textId="77777777" w:rsidR="00D14DC2" w:rsidRPr="00A705A7" w:rsidRDefault="00D14DC2" w:rsidP="00D14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705A7">
        <w:rPr>
          <w:rFonts w:ascii="Times New Roman" w:hAnsi="Times New Roman" w:cs="Times New Roman"/>
        </w:rPr>
        <w:t>Zmiana z :</w:t>
      </w:r>
    </w:p>
    <w:p w14:paraId="3A88E77D" w14:textId="77777777" w:rsidR="00D14DC2" w:rsidRPr="00A705A7" w:rsidRDefault="00D14DC2" w:rsidP="00D14DC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A705A7">
        <w:rPr>
          <w:rFonts w:ascii="Times New Roman" w:hAnsi="Times New Roman" w:cs="Times New Roman"/>
        </w:rPr>
        <w:t>Cena – 100%</w:t>
      </w:r>
    </w:p>
    <w:p w14:paraId="31258977" w14:textId="77777777" w:rsidR="00D14DC2" w:rsidRPr="00A705A7" w:rsidRDefault="00D14DC2" w:rsidP="00D14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705A7">
        <w:rPr>
          <w:rFonts w:ascii="Times New Roman" w:hAnsi="Times New Roman" w:cs="Times New Roman"/>
        </w:rPr>
        <w:t>Zmiana na:</w:t>
      </w:r>
    </w:p>
    <w:p w14:paraId="08177905" w14:textId="77777777" w:rsidR="00D14DC2" w:rsidRPr="00A705A7" w:rsidRDefault="00D14DC2" w:rsidP="00D14DC2">
      <w:pPr>
        <w:widowControl w:val="0"/>
        <w:numPr>
          <w:ilvl w:val="0"/>
          <w:numId w:val="48"/>
        </w:numPr>
        <w:tabs>
          <w:tab w:val="left" w:pos="39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A705A7">
        <w:rPr>
          <w:rFonts w:ascii="Times New Roman" w:eastAsia="Calibri" w:hAnsi="Times New Roman" w:cs="Times New Roman"/>
        </w:rPr>
        <w:t>Cena – 60%</w:t>
      </w:r>
    </w:p>
    <w:p w14:paraId="078A5FAE" w14:textId="77777777" w:rsidR="00D14DC2" w:rsidRPr="00A705A7" w:rsidRDefault="00D14DC2" w:rsidP="00D14DC2">
      <w:pPr>
        <w:widowControl w:val="0"/>
        <w:numPr>
          <w:ilvl w:val="0"/>
          <w:numId w:val="48"/>
        </w:numPr>
        <w:tabs>
          <w:tab w:val="left" w:pos="39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A705A7">
        <w:rPr>
          <w:rFonts w:ascii="Times New Roman" w:eastAsia="Calibri" w:hAnsi="Times New Roman" w:cs="Times New Roman"/>
        </w:rPr>
        <w:t xml:space="preserve">Potwierdzenie jakości całodziennego zestawu żywieniowego – 40% </w:t>
      </w:r>
    </w:p>
    <w:p w14:paraId="628545CA" w14:textId="77777777" w:rsidR="00D14DC2" w:rsidRPr="00A705A7" w:rsidRDefault="00D14DC2" w:rsidP="00D14DC2">
      <w:pPr>
        <w:widowControl w:val="0"/>
        <w:tabs>
          <w:tab w:val="left" w:pos="39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DD33D56" w14:textId="77777777" w:rsidR="00D14DC2" w:rsidRPr="00A705A7" w:rsidRDefault="00D14DC2" w:rsidP="00D14DC2">
      <w:pPr>
        <w:widowControl w:val="0"/>
        <w:tabs>
          <w:tab w:val="left" w:pos="39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 w:bidi="pl-PL"/>
        </w:rPr>
      </w:pPr>
      <w:r w:rsidRPr="00A705A7">
        <w:rPr>
          <w:rFonts w:ascii="Times New Roman" w:eastAsia="Calibri" w:hAnsi="Times New Roman" w:cs="Times New Roman"/>
          <w:lang w:eastAsia="pl-PL" w:bidi="pl-PL"/>
        </w:rPr>
        <w:t>Ad. pkt 2 Potwierdzenie jakości całodziennego zestawu żywieniowego (zawartość tłuszczu, węglowodanów, białka, błonnika oraz wartość energetyczna).</w:t>
      </w:r>
    </w:p>
    <w:p w14:paraId="1BE4D5C0" w14:textId="2F013CD3" w:rsidR="00D14DC2" w:rsidRPr="00A705A7" w:rsidRDefault="00D14DC2" w:rsidP="00D14DC2">
      <w:pPr>
        <w:widowControl w:val="0"/>
        <w:tabs>
          <w:tab w:val="left" w:pos="39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 w:bidi="pl-PL"/>
        </w:rPr>
      </w:pPr>
      <w:r w:rsidRPr="00A705A7">
        <w:rPr>
          <w:rFonts w:ascii="Times New Roman" w:eastAsia="Calibri" w:hAnsi="Times New Roman" w:cs="Times New Roman"/>
          <w:lang w:eastAsia="pl-PL" w:bidi="pl-PL"/>
        </w:rPr>
        <w:t>Ocena jakości na podstawie zaświadczenia wydanego nie wcześniej niż 12 miesięcy przed upływem terminu składania ofert, przez akredytowane laboratorium żywnościowe, potwierdzającego jakość całodziennego zestawu żywieniowego  w ramach danej diety szpitalnej (1 dieta</w:t>
      </w:r>
      <w:r w:rsidR="00E25D1F">
        <w:rPr>
          <w:rFonts w:ascii="Times New Roman" w:eastAsia="Calibri" w:hAnsi="Times New Roman" w:cs="Times New Roman"/>
          <w:lang w:eastAsia="pl-PL" w:bidi="pl-PL"/>
        </w:rPr>
        <w:t xml:space="preserve"> </w:t>
      </w:r>
      <w:r w:rsidRPr="00A705A7">
        <w:rPr>
          <w:rFonts w:ascii="Times New Roman" w:eastAsia="Calibri" w:hAnsi="Times New Roman" w:cs="Times New Roman"/>
          <w:lang w:eastAsia="pl-PL" w:bidi="pl-PL"/>
        </w:rPr>
        <w:t>= 1 zaświadczenie).</w:t>
      </w:r>
    </w:p>
    <w:p w14:paraId="34E8E17F" w14:textId="77777777" w:rsidR="00D14DC2" w:rsidRPr="00A705A7" w:rsidRDefault="00D14DC2" w:rsidP="00D14DC2">
      <w:pPr>
        <w:widowControl w:val="0"/>
        <w:tabs>
          <w:tab w:val="left" w:pos="39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pl-PL" w:bidi="pl-PL"/>
        </w:rPr>
      </w:pPr>
    </w:p>
    <w:p w14:paraId="651F8832" w14:textId="77777777" w:rsidR="00D14DC2" w:rsidRPr="00A705A7" w:rsidRDefault="00D14DC2" w:rsidP="00D14DC2">
      <w:pPr>
        <w:widowControl w:val="0"/>
        <w:tabs>
          <w:tab w:val="left" w:pos="517"/>
        </w:tabs>
        <w:spacing w:after="0" w:line="240" w:lineRule="auto"/>
        <w:rPr>
          <w:rFonts w:ascii="Times New Roman" w:eastAsia="Calibri" w:hAnsi="Times New Roman" w:cs="Times New Roman"/>
          <w:lang w:eastAsia="pl-PL" w:bidi="pl-PL"/>
        </w:rPr>
      </w:pPr>
      <w:r w:rsidRPr="00A705A7">
        <w:rPr>
          <w:rFonts w:ascii="Times New Roman" w:eastAsia="Calibri" w:hAnsi="Times New Roman" w:cs="Times New Roman"/>
          <w:lang w:eastAsia="pl-PL" w:bidi="pl-PL"/>
        </w:rPr>
        <w:t>Punkty zostaną przyznane według posiadanej liczby zaświadczeń wg. Zasady:</w:t>
      </w:r>
    </w:p>
    <w:p w14:paraId="05B8D5D0" w14:textId="77777777" w:rsidR="00D14DC2" w:rsidRPr="00A705A7" w:rsidRDefault="00D14DC2" w:rsidP="00D14DC2">
      <w:pPr>
        <w:widowControl w:val="0"/>
        <w:tabs>
          <w:tab w:val="left" w:pos="517"/>
        </w:tabs>
        <w:spacing w:after="0" w:line="240" w:lineRule="auto"/>
        <w:rPr>
          <w:rFonts w:ascii="Times New Roman" w:eastAsia="Calibri" w:hAnsi="Times New Roman" w:cs="Times New Roman"/>
          <w:lang w:eastAsia="pl-PL" w:bidi="pl-PL"/>
        </w:rPr>
      </w:pPr>
      <w:r w:rsidRPr="00A705A7">
        <w:rPr>
          <w:rFonts w:ascii="Times New Roman" w:eastAsia="Calibri" w:hAnsi="Times New Roman" w:cs="Times New Roman"/>
          <w:lang w:eastAsia="pl-PL" w:bidi="pl-PL"/>
        </w:rPr>
        <w:t>Co najmniej 6 zaświadczeń dotyczących różnych diet – 40 pkt</w:t>
      </w:r>
    </w:p>
    <w:p w14:paraId="1EEF3267" w14:textId="77777777" w:rsidR="00D14DC2" w:rsidRPr="00A705A7" w:rsidRDefault="00D14DC2" w:rsidP="00D14DC2">
      <w:pPr>
        <w:widowControl w:val="0"/>
        <w:tabs>
          <w:tab w:val="left" w:pos="517"/>
        </w:tabs>
        <w:spacing w:after="0" w:line="240" w:lineRule="auto"/>
        <w:rPr>
          <w:rFonts w:ascii="Times New Roman" w:eastAsia="Calibri" w:hAnsi="Times New Roman" w:cs="Times New Roman"/>
          <w:lang w:eastAsia="pl-PL" w:bidi="pl-PL"/>
        </w:rPr>
      </w:pPr>
      <w:r w:rsidRPr="00A705A7">
        <w:rPr>
          <w:rFonts w:ascii="Times New Roman" w:eastAsia="Calibri" w:hAnsi="Times New Roman" w:cs="Times New Roman"/>
          <w:lang w:eastAsia="pl-PL" w:bidi="pl-PL"/>
        </w:rPr>
        <w:t>4-5 zaświadczenia  dotyczących różnych diet -  30 pkt</w:t>
      </w:r>
    </w:p>
    <w:p w14:paraId="596D68D7" w14:textId="77777777" w:rsidR="00D14DC2" w:rsidRPr="00A705A7" w:rsidRDefault="00D14DC2" w:rsidP="00D14DC2">
      <w:pPr>
        <w:widowControl w:val="0"/>
        <w:tabs>
          <w:tab w:val="left" w:pos="517"/>
        </w:tabs>
        <w:spacing w:after="0" w:line="240" w:lineRule="auto"/>
        <w:rPr>
          <w:rFonts w:ascii="Times New Roman" w:eastAsia="Calibri" w:hAnsi="Times New Roman" w:cs="Times New Roman"/>
          <w:lang w:eastAsia="pl-PL" w:bidi="pl-PL"/>
        </w:rPr>
      </w:pPr>
      <w:r w:rsidRPr="00A705A7">
        <w:rPr>
          <w:rFonts w:ascii="Times New Roman" w:eastAsia="Calibri" w:hAnsi="Times New Roman" w:cs="Times New Roman"/>
          <w:lang w:eastAsia="pl-PL" w:bidi="pl-PL"/>
        </w:rPr>
        <w:t>2-3 zaświadczenia  dotyczących różnych diet -  20 pkt</w:t>
      </w:r>
    </w:p>
    <w:p w14:paraId="555BEEA0" w14:textId="77777777" w:rsidR="00D14DC2" w:rsidRPr="00A705A7" w:rsidRDefault="00D14DC2" w:rsidP="00D14DC2">
      <w:pPr>
        <w:widowControl w:val="0"/>
        <w:tabs>
          <w:tab w:val="left" w:pos="517"/>
        </w:tabs>
        <w:spacing w:after="0" w:line="240" w:lineRule="auto"/>
        <w:rPr>
          <w:rFonts w:ascii="Times New Roman" w:eastAsia="Calibri" w:hAnsi="Times New Roman" w:cs="Times New Roman"/>
          <w:lang w:eastAsia="pl-PL" w:bidi="pl-PL"/>
        </w:rPr>
      </w:pPr>
      <w:r w:rsidRPr="00A705A7">
        <w:rPr>
          <w:rFonts w:ascii="Times New Roman" w:eastAsia="Calibri" w:hAnsi="Times New Roman" w:cs="Times New Roman"/>
          <w:lang w:eastAsia="pl-PL" w:bidi="pl-PL"/>
        </w:rPr>
        <w:t>1 zaświadczenie dotyczące różnych diet -10 pkt</w:t>
      </w:r>
    </w:p>
    <w:p w14:paraId="64527FB4" w14:textId="2BE22B0B" w:rsidR="00D14DC2" w:rsidRPr="00A705A7" w:rsidRDefault="00D14DC2" w:rsidP="00D14DC2">
      <w:pPr>
        <w:widowControl w:val="0"/>
        <w:tabs>
          <w:tab w:val="left" w:pos="517"/>
        </w:tabs>
        <w:spacing w:after="0" w:line="240" w:lineRule="auto"/>
        <w:rPr>
          <w:rFonts w:ascii="Times New Roman" w:eastAsia="Calibri" w:hAnsi="Times New Roman" w:cs="Times New Roman"/>
          <w:lang w:eastAsia="pl-PL" w:bidi="pl-PL"/>
        </w:rPr>
      </w:pPr>
      <w:r w:rsidRPr="00A705A7">
        <w:rPr>
          <w:rFonts w:ascii="Times New Roman" w:eastAsia="Calibri" w:hAnsi="Times New Roman" w:cs="Times New Roman"/>
          <w:lang w:eastAsia="pl-PL" w:bidi="pl-PL"/>
        </w:rPr>
        <w:t>Brak  zaświadczenia – 0 pkt</w:t>
      </w:r>
    </w:p>
    <w:p w14:paraId="4BFA054A" w14:textId="77777777" w:rsidR="00D14DC2" w:rsidRPr="00A705A7" w:rsidRDefault="00D14DC2" w:rsidP="00D14DC2">
      <w:pPr>
        <w:widowControl w:val="0"/>
        <w:tabs>
          <w:tab w:val="left" w:pos="517"/>
        </w:tabs>
        <w:spacing w:after="0" w:line="240" w:lineRule="auto"/>
        <w:rPr>
          <w:rFonts w:ascii="Times New Roman" w:eastAsia="Calibri" w:hAnsi="Times New Roman" w:cs="Times New Roman"/>
          <w:lang w:eastAsia="pl-PL" w:bidi="pl-PL"/>
        </w:rPr>
      </w:pPr>
      <w:r w:rsidRPr="00A705A7">
        <w:rPr>
          <w:rFonts w:ascii="Times New Roman" w:eastAsia="Calibri" w:hAnsi="Times New Roman" w:cs="Times New Roman"/>
          <w:lang w:eastAsia="pl-PL" w:bidi="pl-PL"/>
        </w:rPr>
        <w:lastRenderedPageBreak/>
        <w:t>Zaświadczenia należy złożyć wraz z ofertą.</w:t>
      </w:r>
    </w:p>
    <w:p w14:paraId="51A9CD1C" w14:textId="77777777" w:rsidR="00D14DC2" w:rsidRPr="00A705A7" w:rsidRDefault="00D14DC2" w:rsidP="00D14DC2">
      <w:pPr>
        <w:widowControl w:val="0"/>
        <w:tabs>
          <w:tab w:val="left" w:pos="517"/>
        </w:tabs>
        <w:spacing w:after="0" w:line="240" w:lineRule="auto"/>
        <w:rPr>
          <w:rFonts w:ascii="Times New Roman" w:eastAsia="Calibri" w:hAnsi="Times New Roman" w:cs="Times New Roman"/>
          <w:lang w:eastAsia="pl-PL" w:bidi="pl-PL"/>
        </w:rPr>
      </w:pPr>
    </w:p>
    <w:p w14:paraId="7A2E9438" w14:textId="77777777" w:rsidR="00D14DC2" w:rsidRPr="00A705A7" w:rsidRDefault="00D14DC2" w:rsidP="00D14DC2">
      <w:pPr>
        <w:rPr>
          <w:rFonts w:ascii="Times New Roman" w:hAnsi="Times New Roman" w:cs="Times New Roman"/>
        </w:rPr>
      </w:pPr>
      <w:r w:rsidRPr="00A705A7">
        <w:rPr>
          <w:rFonts w:ascii="Times New Roman" w:hAnsi="Times New Roman" w:cs="Times New Roman"/>
        </w:rPr>
        <w:t xml:space="preserve">Uzasadnienie: </w:t>
      </w:r>
    </w:p>
    <w:p w14:paraId="67F91B82" w14:textId="77777777" w:rsidR="00D14DC2" w:rsidRPr="00A705A7" w:rsidRDefault="00D14DC2" w:rsidP="00FE39DD">
      <w:pPr>
        <w:spacing w:after="0" w:line="240" w:lineRule="auto"/>
        <w:rPr>
          <w:rFonts w:ascii="Times New Roman" w:hAnsi="Times New Roman" w:cs="Times New Roman"/>
        </w:rPr>
      </w:pPr>
      <w:r w:rsidRPr="00A705A7">
        <w:rPr>
          <w:rFonts w:ascii="Times New Roman" w:hAnsi="Times New Roman" w:cs="Times New Roman"/>
        </w:rPr>
        <w:t>Licencja gotowego posiłku jest potwierdzeniem jakości całodziennego zestawu żywieniowego (śniadanie, obiad, kolacja).</w:t>
      </w:r>
    </w:p>
    <w:p w14:paraId="14388C1E" w14:textId="77777777" w:rsidR="00FE39DD" w:rsidRPr="00A705A7" w:rsidRDefault="00FE39DD" w:rsidP="00FE39DD">
      <w:pPr>
        <w:spacing w:after="0" w:line="240" w:lineRule="auto"/>
        <w:rPr>
          <w:rFonts w:ascii="Times New Roman" w:hAnsi="Times New Roman" w:cs="Times New Roman"/>
        </w:rPr>
      </w:pPr>
    </w:p>
    <w:p w14:paraId="5AA12B1C" w14:textId="77777777" w:rsidR="00D14DC2" w:rsidRPr="00A705A7" w:rsidRDefault="00D14DC2" w:rsidP="00FE39DD">
      <w:pPr>
        <w:spacing w:after="0" w:line="240" w:lineRule="auto"/>
        <w:rPr>
          <w:rFonts w:ascii="Times New Roman" w:hAnsi="Times New Roman" w:cs="Times New Roman"/>
        </w:rPr>
      </w:pPr>
      <w:r w:rsidRPr="00A705A7">
        <w:rPr>
          <w:rFonts w:ascii="Times New Roman" w:hAnsi="Times New Roman" w:cs="Times New Roman"/>
        </w:rPr>
        <w:t>W ramach danej diety szpitalnej (w próbce z całego zestawu żywieniowego – śniadanie, obiad, kolacja) stwierdza się zgodność  badanych parametrów z wartościami deklarowanymi w przygotowanym jadłospisie.</w:t>
      </w:r>
    </w:p>
    <w:p w14:paraId="3CC980FD" w14:textId="77777777" w:rsidR="00FE39DD" w:rsidRPr="00A705A7" w:rsidRDefault="00FE39DD" w:rsidP="00FE39DD">
      <w:pPr>
        <w:spacing w:after="0" w:line="240" w:lineRule="auto"/>
        <w:rPr>
          <w:rFonts w:ascii="Times New Roman" w:hAnsi="Times New Roman" w:cs="Times New Roman"/>
        </w:rPr>
      </w:pPr>
    </w:p>
    <w:p w14:paraId="73FFA5B0" w14:textId="7630FBDA" w:rsidR="00D14DC2" w:rsidRPr="00A705A7" w:rsidRDefault="00D14DC2" w:rsidP="00FE39DD">
      <w:pPr>
        <w:widowControl w:val="0"/>
        <w:tabs>
          <w:tab w:val="left" w:pos="517"/>
        </w:tabs>
        <w:spacing w:after="0" w:line="240" w:lineRule="auto"/>
        <w:rPr>
          <w:rFonts w:ascii="Times New Roman" w:hAnsi="Times New Roman" w:cs="Times New Roman"/>
        </w:rPr>
      </w:pPr>
      <w:r w:rsidRPr="00A705A7">
        <w:rPr>
          <w:rFonts w:ascii="Times New Roman" w:hAnsi="Times New Roman" w:cs="Times New Roman"/>
        </w:rPr>
        <w:t xml:space="preserve">Wartości odżywcze i energetyczne  badane są  zgodnie z określonymi normami, metodami oraz rozporządzeniami m.in. </w:t>
      </w:r>
      <w:r w:rsidRPr="00A705A7">
        <w:rPr>
          <w:rFonts w:ascii="Times New Roman" w:hAnsi="Times New Roman" w:cs="Times New Roman"/>
          <w:b/>
          <w:bCs/>
        </w:rPr>
        <w:t>wartość energetyczna</w:t>
      </w:r>
      <w:r w:rsidRPr="00A705A7">
        <w:rPr>
          <w:rFonts w:ascii="Times New Roman" w:hAnsi="Times New Roman" w:cs="Times New Roman"/>
        </w:rPr>
        <w:t xml:space="preserve"> zgodnie z rozporządzeniem Parlamentu Europejskiego i Rady (UE) nr 1169/2011 z dnia 25 października 2011 roku, </w:t>
      </w:r>
      <w:r w:rsidRPr="00A705A7">
        <w:rPr>
          <w:rFonts w:ascii="Times New Roman" w:hAnsi="Times New Roman" w:cs="Times New Roman"/>
          <w:b/>
          <w:bCs/>
        </w:rPr>
        <w:t xml:space="preserve"> węglowodany</w:t>
      </w:r>
      <w:r w:rsidRPr="00A705A7">
        <w:rPr>
          <w:rFonts w:ascii="Times New Roman" w:hAnsi="Times New Roman" w:cs="Times New Roman"/>
        </w:rPr>
        <w:t xml:space="preserve"> zgodnie z rozporządzeniem Parlamentu Europejskiego i Rady (UE) nr 1169/2011 z dnia 25 października 2011 roku, </w:t>
      </w:r>
      <w:r w:rsidRPr="00A705A7">
        <w:rPr>
          <w:rFonts w:ascii="Times New Roman" w:hAnsi="Times New Roman" w:cs="Times New Roman"/>
          <w:b/>
          <w:bCs/>
        </w:rPr>
        <w:t>białka</w:t>
      </w:r>
      <w:r w:rsidRPr="00A705A7">
        <w:rPr>
          <w:rFonts w:ascii="Times New Roman" w:hAnsi="Times New Roman" w:cs="Times New Roman"/>
        </w:rPr>
        <w:t xml:space="preserve"> zgodnie z PB-116 wyd. III z dn. 11.08.2020,</w:t>
      </w:r>
      <w:r w:rsidR="00D36603">
        <w:rPr>
          <w:rFonts w:ascii="Times New Roman" w:hAnsi="Times New Roman" w:cs="Times New Roman"/>
        </w:rPr>
        <w:t xml:space="preserve"> </w:t>
      </w:r>
      <w:r w:rsidRPr="00A705A7">
        <w:rPr>
          <w:rFonts w:ascii="Times New Roman" w:hAnsi="Times New Roman" w:cs="Times New Roman"/>
        </w:rPr>
        <w:t xml:space="preserve"> </w:t>
      </w:r>
      <w:r w:rsidRPr="00A705A7">
        <w:rPr>
          <w:rFonts w:ascii="Times New Roman" w:hAnsi="Times New Roman" w:cs="Times New Roman"/>
          <w:b/>
          <w:bCs/>
        </w:rPr>
        <w:t xml:space="preserve">tłuszcze </w:t>
      </w:r>
      <w:r w:rsidRPr="00A705A7">
        <w:rPr>
          <w:rFonts w:ascii="Times New Roman" w:hAnsi="Times New Roman" w:cs="Times New Roman"/>
        </w:rPr>
        <w:t>zgodnie z normą PN-A-82100:1985. Badane są również inne parametry np. błonnik itp.</w:t>
      </w:r>
    </w:p>
    <w:p w14:paraId="31844CF2" w14:textId="77777777" w:rsidR="00D14DC2" w:rsidRPr="00A705A7" w:rsidRDefault="00D14DC2" w:rsidP="008B7C76">
      <w:pPr>
        <w:spacing w:after="0" w:line="240" w:lineRule="auto"/>
        <w:rPr>
          <w:rFonts w:ascii="Times New Roman" w:hAnsi="Times New Roman" w:cs="Times New Roman"/>
        </w:rPr>
      </w:pPr>
      <w:r w:rsidRPr="00A705A7">
        <w:rPr>
          <w:rFonts w:ascii="Times New Roman" w:hAnsi="Times New Roman" w:cs="Times New Roman"/>
        </w:rPr>
        <w:t>Na podstawie badanych parametrów akredytowane laboratorium stwierdza, czy dana firma przeszła pomyślnie proces weryfikacji jakości posiłków, czyli czy badany zestaw żywieniowy potwierdza, że został przygotowany zgodnie z deklarowaną recepturą i wartościami odżywczymi i energetycznymi w posiłkach jakie są podawane pacjentowi w Szpitalu.</w:t>
      </w:r>
    </w:p>
    <w:p w14:paraId="71E88A68" w14:textId="0FCFEE4B" w:rsidR="00D14DC2" w:rsidRPr="00A705A7" w:rsidRDefault="00D14DC2" w:rsidP="008B7C76">
      <w:pPr>
        <w:tabs>
          <w:tab w:val="left" w:pos="284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/>
          <w:bCs/>
        </w:rPr>
      </w:pPr>
      <w:bookmarkStart w:id="0" w:name="_Hlk176937866"/>
      <w:proofErr w:type="spellStart"/>
      <w:r w:rsidRPr="00A705A7">
        <w:rPr>
          <w:rFonts w:ascii="Times New Roman" w:hAnsi="Times New Roman"/>
          <w:b/>
          <w:bCs/>
        </w:rPr>
        <w:t>Odp</w:t>
      </w:r>
      <w:proofErr w:type="spellEnd"/>
      <w:r w:rsidRPr="00A705A7">
        <w:rPr>
          <w:rFonts w:ascii="Times New Roman" w:hAnsi="Times New Roman"/>
          <w:b/>
          <w:bCs/>
        </w:rPr>
        <w:t xml:space="preserve">: </w:t>
      </w:r>
      <w:bookmarkStart w:id="1" w:name="_Hlk177381676"/>
      <w:bookmarkEnd w:id="0"/>
      <w:r w:rsidR="00CC4B47">
        <w:rPr>
          <w:rFonts w:ascii="Times New Roman" w:hAnsi="Times New Roman"/>
          <w:b/>
          <w:bCs/>
        </w:rPr>
        <w:t>Zamawiający pozostawia zapis jak w SWZ.</w:t>
      </w:r>
      <w:bookmarkEnd w:id="1"/>
    </w:p>
    <w:p w14:paraId="09A90CFF" w14:textId="77777777" w:rsidR="00FE39DD" w:rsidRPr="00A705A7" w:rsidRDefault="00FE39DD" w:rsidP="00FE39DD">
      <w:pPr>
        <w:tabs>
          <w:tab w:val="left" w:pos="284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B88AB11" w14:textId="77777777" w:rsidR="00D14DC2" w:rsidRPr="00A705A7" w:rsidRDefault="00D14DC2" w:rsidP="00FC2794">
      <w:pPr>
        <w:spacing w:after="0" w:line="240" w:lineRule="auto"/>
        <w:ind w:hanging="142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565F39">
        <w:rPr>
          <w:rFonts w:ascii="Times New Roman" w:hAnsi="Times New Roman" w:cs="Times New Roman"/>
          <w:b/>
          <w:bCs/>
        </w:rPr>
        <w:t>2.</w:t>
      </w:r>
      <w:r w:rsidRPr="00A705A7">
        <w:rPr>
          <w:rFonts w:ascii="Times New Roman" w:hAnsi="Times New Roman" w:cs="Times New Roman"/>
        </w:rPr>
        <w:t xml:space="preserve"> Zamawiający w SWZ rozdział IV pkt 3 wskazuje, iż „</w:t>
      </w:r>
      <w:r w:rsidRPr="00A705A7">
        <w:rPr>
          <w:rFonts w:ascii="Times New Roman" w:hAnsi="Times New Roman" w:cs="Times New Roman"/>
          <w:color w:val="000000"/>
        </w:rPr>
        <w:t xml:space="preserve">Wykonawca będzie przygotowywał  posiłki i wykonywał ich dystrybucję  zachowując wymogi </w:t>
      </w:r>
      <w:proofErr w:type="spellStart"/>
      <w:r w:rsidRPr="00A705A7">
        <w:rPr>
          <w:rFonts w:ascii="Times New Roman" w:hAnsi="Times New Roman" w:cs="Times New Roman"/>
          <w:color w:val="000000"/>
        </w:rPr>
        <w:t>sanitarno</w:t>
      </w:r>
      <w:proofErr w:type="spellEnd"/>
      <w:r w:rsidRPr="00A705A7">
        <w:rPr>
          <w:rFonts w:ascii="Times New Roman" w:hAnsi="Times New Roman" w:cs="Times New Roman"/>
          <w:color w:val="000000"/>
        </w:rPr>
        <w:t xml:space="preserve"> - epidemiologiczne w zakresie zatrudnionego personelu oraz warunków produkcji, transportu i dowozu zgodne ze standardami HACCP, za co bierze na siebie całkowitą odpowiedzialność”. </w:t>
      </w:r>
    </w:p>
    <w:p w14:paraId="05178C23" w14:textId="3835CC52" w:rsidR="00D14DC2" w:rsidRPr="00A705A7" w:rsidRDefault="00D43D8D" w:rsidP="00D43D8D">
      <w:pPr>
        <w:pStyle w:val="NormalnyWeb"/>
        <w:spacing w:before="0" w:after="0" w:afterAutospacing="0"/>
        <w:jc w:val="both"/>
        <w:rPr>
          <w:sz w:val="22"/>
          <w:szCs w:val="22"/>
        </w:rPr>
      </w:pPr>
      <w:r>
        <w:rPr>
          <w:rFonts w:eastAsia="SimSun"/>
          <w:sz w:val="22"/>
          <w:szCs w:val="22"/>
        </w:rPr>
        <w:t xml:space="preserve">        </w:t>
      </w:r>
      <w:r w:rsidR="00D14DC2" w:rsidRPr="00A705A7">
        <w:rPr>
          <w:rFonts w:eastAsia="SimSun"/>
          <w:sz w:val="22"/>
          <w:szCs w:val="22"/>
        </w:rPr>
        <w:t xml:space="preserve">Stosownie do treści art. 7 pkt 20 nowej ustawy </w:t>
      </w:r>
      <w:proofErr w:type="spellStart"/>
      <w:r w:rsidR="00D14DC2" w:rsidRPr="00A705A7">
        <w:rPr>
          <w:rFonts w:eastAsia="SimSun"/>
          <w:sz w:val="22"/>
          <w:szCs w:val="22"/>
        </w:rPr>
        <w:t>Pzp</w:t>
      </w:r>
      <w:proofErr w:type="spellEnd"/>
      <w:r w:rsidR="00D14DC2" w:rsidRPr="00A705A7">
        <w:rPr>
          <w:rFonts w:eastAsia="SimSun"/>
          <w:sz w:val="22"/>
          <w:szCs w:val="22"/>
        </w:rPr>
        <w:t xml:space="preserve"> przedmiotowymi środkami dowodowymi są środki służące potwierdzeniu zgodności oferowanych usług z wymaganiami, cechami lub kryteriami określonymi w opisie przedmiotu zamówienia lub wymaganiami związanymi z realizacją zamówienia.</w:t>
      </w:r>
    </w:p>
    <w:p w14:paraId="7367CFD6" w14:textId="3B9F256D" w:rsidR="00D14DC2" w:rsidRPr="00A705A7" w:rsidRDefault="00D43D8D" w:rsidP="00D43D8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="00D14DC2" w:rsidRPr="00A705A7">
        <w:rPr>
          <w:rFonts w:ascii="Times New Roman" w:hAnsi="Times New Roman" w:cs="Times New Roman"/>
          <w:color w:val="000000"/>
        </w:rPr>
        <w:t>W związku z powyższym prosimy o wprowadzenie wymogu załączenia do oferty jako przedmiotowy środek dowodowy certyfikatu ISO 22000 w zakresie żywienia szpitalnego wystawionego przez akredytowaną jednostkę certyfikującą, jako dokument potwierdzający, że świadczenie usług wykonywane będzie na zasadach systemu HACCP.</w:t>
      </w:r>
    </w:p>
    <w:p w14:paraId="5BD983EF" w14:textId="7BA907C0" w:rsidR="007A5593" w:rsidRPr="007A5593" w:rsidRDefault="00A33105" w:rsidP="00E11E83">
      <w:pPr>
        <w:pStyle w:val="Textbody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kern w:val="0"/>
          <w:sz w:val="22"/>
          <w:szCs w:val="22"/>
          <w:lang w:eastAsia="en-US" w:bidi="ar-SA"/>
        </w:rPr>
      </w:pPr>
      <w:bookmarkStart w:id="2" w:name="_Hlk176938895"/>
      <w:proofErr w:type="spellStart"/>
      <w:r w:rsidRPr="00A705A7">
        <w:rPr>
          <w:rFonts w:ascii="Times New Roman" w:hAnsi="Times New Roman"/>
          <w:b/>
          <w:bCs/>
        </w:rPr>
        <w:t>Odp</w:t>
      </w:r>
      <w:proofErr w:type="spellEnd"/>
      <w:r w:rsidRPr="00A705A7">
        <w:rPr>
          <w:rFonts w:ascii="Times New Roman" w:hAnsi="Times New Roman"/>
          <w:b/>
          <w:bCs/>
        </w:rPr>
        <w:t>:</w:t>
      </w:r>
      <w:r w:rsidR="00A266F3">
        <w:rPr>
          <w:rFonts w:ascii="Times New Roman" w:hAnsi="Times New Roman"/>
          <w:b/>
          <w:bCs/>
        </w:rPr>
        <w:t xml:space="preserve"> Zamawiający </w:t>
      </w:r>
      <w:r w:rsidR="00A266F3" w:rsidRPr="00A266F3">
        <w:t xml:space="preserve"> </w:t>
      </w:r>
      <w:r w:rsidR="00A266F3">
        <w:rPr>
          <w:rFonts w:ascii="Times New Roman" w:hAnsi="Times New Roman"/>
          <w:b/>
          <w:bCs/>
        </w:rPr>
        <w:t>n</w:t>
      </w:r>
      <w:r w:rsidR="00A266F3" w:rsidRPr="00A266F3">
        <w:rPr>
          <w:rFonts w:ascii="Times New Roman" w:hAnsi="Times New Roman"/>
          <w:b/>
          <w:bCs/>
        </w:rPr>
        <w:t>ie</w:t>
      </w:r>
      <w:r w:rsidR="00A266F3">
        <w:rPr>
          <w:rFonts w:ascii="Times New Roman" w:hAnsi="Times New Roman"/>
          <w:b/>
          <w:bCs/>
        </w:rPr>
        <w:t xml:space="preserve"> widzi </w:t>
      </w:r>
      <w:r w:rsidR="00A266F3" w:rsidRPr="00A266F3">
        <w:rPr>
          <w:rFonts w:ascii="Times New Roman" w:hAnsi="Times New Roman"/>
          <w:b/>
          <w:bCs/>
        </w:rPr>
        <w:t xml:space="preserve"> potrzeby </w:t>
      </w:r>
      <w:bookmarkStart w:id="3" w:name="_Hlk170131751"/>
      <w:bookmarkEnd w:id="2"/>
      <w:r w:rsidR="007A5593" w:rsidRPr="007A5593">
        <w:rPr>
          <w:rFonts w:ascii="Times New Roman" w:eastAsiaTheme="minorHAnsi" w:hAnsi="Times New Roman" w:cs="Times New Roman"/>
          <w:b/>
          <w:bCs/>
          <w:color w:val="000000"/>
          <w:kern w:val="0"/>
          <w:sz w:val="22"/>
          <w:szCs w:val="22"/>
          <w:lang w:eastAsia="en-US" w:bidi="ar-SA"/>
        </w:rPr>
        <w:t xml:space="preserve">wymogu certyfikatu ISO 22000, ponieważ system HACCP (Hazard Analysis and Critical Control </w:t>
      </w:r>
      <w:proofErr w:type="spellStart"/>
      <w:r w:rsidR="007A5593" w:rsidRPr="007A5593">
        <w:rPr>
          <w:rFonts w:ascii="Times New Roman" w:eastAsiaTheme="minorHAnsi" w:hAnsi="Times New Roman" w:cs="Times New Roman"/>
          <w:b/>
          <w:bCs/>
          <w:color w:val="000000"/>
          <w:kern w:val="0"/>
          <w:sz w:val="22"/>
          <w:szCs w:val="22"/>
          <w:lang w:eastAsia="en-US" w:bidi="ar-SA"/>
        </w:rPr>
        <w:t>Points</w:t>
      </w:r>
      <w:proofErr w:type="spellEnd"/>
      <w:r w:rsidR="007A5593" w:rsidRPr="007A5593">
        <w:rPr>
          <w:rFonts w:ascii="Times New Roman" w:eastAsiaTheme="minorHAnsi" w:hAnsi="Times New Roman" w:cs="Times New Roman"/>
          <w:b/>
          <w:bCs/>
          <w:color w:val="000000"/>
          <w:kern w:val="0"/>
          <w:sz w:val="22"/>
          <w:szCs w:val="22"/>
          <w:lang w:eastAsia="en-US" w:bidi="ar-SA"/>
        </w:rPr>
        <w:t>) jest samodzielnym standardem, który w pełni odpowiada za zapewnienie bezpieczeństwa żywności. Wykonawca, który realizuje usługi zgodnie z wymogami HACCP, już spełnia normy dotyczące bezpieczeństwa sanitarno-epidemiologicznego, a jego wdrożenie nie wymaga dodatkowego potwierdzenia w postaci certyfikatu ISO 22000.</w:t>
      </w:r>
    </w:p>
    <w:p w14:paraId="42A74808" w14:textId="1A2EE284" w:rsidR="007A5593" w:rsidRDefault="007A5593" w:rsidP="00E11E83">
      <w:pPr>
        <w:pStyle w:val="Textbody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kern w:val="0"/>
          <w:sz w:val="22"/>
          <w:szCs w:val="22"/>
          <w:lang w:eastAsia="en-US" w:bidi="ar-SA"/>
        </w:rPr>
      </w:pPr>
      <w:r w:rsidRPr="007A5593">
        <w:rPr>
          <w:rFonts w:ascii="Times New Roman" w:eastAsiaTheme="minorHAnsi" w:hAnsi="Times New Roman" w:cs="Times New Roman"/>
          <w:b/>
          <w:bCs/>
          <w:color w:val="000000"/>
          <w:kern w:val="0"/>
          <w:sz w:val="22"/>
          <w:szCs w:val="22"/>
          <w:lang w:eastAsia="en-US" w:bidi="ar-SA"/>
        </w:rPr>
        <w:t xml:space="preserve">          </w:t>
      </w:r>
      <w:r>
        <w:rPr>
          <w:rFonts w:ascii="Times New Roman" w:eastAsiaTheme="minorHAnsi" w:hAnsi="Times New Roman" w:cs="Times New Roman"/>
          <w:b/>
          <w:bCs/>
          <w:color w:val="000000"/>
          <w:kern w:val="0"/>
          <w:sz w:val="22"/>
          <w:szCs w:val="22"/>
          <w:lang w:eastAsia="en-US" w:bidi="ar-SA"/>
        </w:rPr>
        <w:t>Z</w:t>
      </w:r>
      <w:r w:rsidRPr="007A5593">
        <w:rPr>
          <w:rFonts w:ascii="Times New Roman" w:eastAsiaTheme="minorHAnsi" w:hAnsi="Times New Roman" w:cs="Times New Roman"/>
          <w:b/>
          <w:bCs/>
          <w:color w:val="000000"/>
          <w:kern w:val="0"/>
          <w:sz w:val="22"/>
          <w:szCs w:val="22"/>
          <w:lang w:eastAsia="en-US" w:bidi="ar-SA"/>
        </w:rPr>
        <w:t xml:space="preserve">godnie z przepisami, certyfikat ISO 22000 nie jest jedynym dowodem na   </w:t>
      </w:r>
      <w:r w:rsidR="00670DEF">
        <w:rPr>
          <w:rFonts w:ascii="Times New Roman" w:eastAsiaTheme="minorHAnsi" w:hAnsi="Times New Roman" w:cs="Times New Roman"/>
          <w:b/>
          <w:bCs/>
          <w:color w:val="000000"/>
          <w:kern w:val="0"/>
          <w:sz w:val="22"/>
          <w:szCs w:val="22"/>
          <w:lang w:eastAsia="en-US" w:bidi="ar-SA"/>
        </w:rPr>
        <w:t>z</w:t>
      </w:r>
      <w:r w:rsidRPr="007A5593">
        <w:rPr>
          <w:rFonts w:ascii="Times New Roman" w:eastAsiaTheme="minorHAnsi" w:hAnsi="Times New Roman" w:cs="Times New Roman"/>
          <w:b/>
          <w:bCs/>
          <w:color w:val="000000"/>
          <w:kern w:val="0"/>
          <w:sz w:val="22"/>
          <w:szCs w:val="22"/>
          <w:lang w:eastAsia="en-US" w:bidi="ar-SA"/>
        </w:rPr>
        <w:t xml:space="preserve">godność z systemem HACCP. Inne formy weryfikacji, takie jak audyty wewnętrzne, raporty sanitarne czy dokumentacja wdrożeniowa, mogą również stanowić wystarczający dowód na przestrzeganie zasad HACCP. </w:t>
      </w:r>
    </w:p>
    <w:p w14:paraId="227DC804" w14:textId="77777777" w:rsidR="00E11E83" w:rsidRPr="007A5593" w:rsidRDefault="00E11E83" w:rsidP="00E11E83">
      <w:pPr>
        <w:pStyle w:val="Textbody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kern w:val="0"/>
          <w:sz w:val="22"/>
          <w:szCs w:val="22"/>
          <w:lang w:eastAsia="en-US" w:bidi="ar-SA"/>
        </w:rPr>
      </w:pPr>
    </w:p>
    <w:p w14:paraId="373C6F18" w14:textId="36842267" w:rsidR="00D14DC2" w:rsidRPr="007A5593" w:rsidRDefault="00D14DC2" w:rsidP="007A5593">
      <w:pPr>
        <w:pStyle w:val="Akapitzlist"/>
        <w:numPr>
          <w:ilvl w:val="0"/>
          <w:numId w:val="48"/>
        </w:numPr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7A5593">
        <w:rPr>
          <w:rFonts w:ascii="Times New Roman" w:hAnsi="Times New Roman"/>
        </w:rPr>
        <w:t xml:space="preserve">Kiedy </w:t>
      </w:r>
      <w:bookmarkStart w:id="4" w:name="_Hlk177376058"/>
      <w:r w:rsidRPr="007A5593">
        <w:rPr>
          <w:rFonts w:ascii="Times New Roman" w:hAnsi="Times New Roman"/>
        </w:rPr>
        <w:t>Zamawiający przewiduje rozpoczęcie usługi</w:t>
      </w:r>
      <w:bookmarkEnd w:id="4"/>
      <w:r w:rsidRPr="007A5593">
        <w:rPr>
          <w:rFonts w:ascii="Times New Roman" w:hAnsi="Times New Roman"/>
        </w:rPr>
        <w:t>?</w:t>
      </w:r>
    </w:p>
    <w:p w14:paraId="78453950" w14:textId="28F0C7F1" w:rsidR="00A33105" w:rsidRPr="00A705A7" w:rsidRDefault="002D0853" w:rsidP="00A33105">
      <w:pPr>
        <w:pStyle w:val="Akapitzlist"/>
        <w:spacing w:after="16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</w:t>
      </w:r>
      <w:proofErr w:type="spellStart"/>
      <w:r w:rsidR="00A33105" w:rsidRPr="005E2E66">
        <w:rPr>
          <w:rFonts w:ascii="Times New Roman" w:hAnsi="Times New Roman"/>
          <w:b/>
          <w:bCs/>
        </w:rPr>
        <w:t>Odp</w:t>
      </w:r>
      <w:proofErr w:type="spellEnd"/>
      <w:r w:rsidR="00A33105" w:rsidRPr="005E2E66">
        <w:rPr>
          <w:rFonts w:ascii="Times New Roman" w:hAnsi="Times New Roman"/>
          <w:b/>
          <w:bCs/>
        </w:rPr>
        <w:t>:</w:t>
      </w:r>
      <w:r w:rsidR="00565F39">
        <w:rPr>
          <w:rFonts w:ascii="Times New Roman" w:hAnsi="Times New Roman"/>
          <w:b/>
          <w:bCs/>
        </w:rPr>
        <w:t xml:space="preserve">    </w:t>
      </w:r>
      <w:r w:rsidR="005E2E66" w:rsidRPr="005E2E66">
        <w:rPr>
          <w:rFonts w:ascii="Times New Roman" w:hAnsi="Times New Roman"/>
          <w:b/>
          <w:bCs/>
        </w:rPr>
        <w:t>Zamawiający p</w:t>
      </w:r>
      <w:r w:rsidR="005E2E66">
        <w:rPr>
          <w:rFonts w:ascii="Times New Roman" w:hAnsi="Times New Roman"/>
          <w:b/>
          <w:bCs/>
        </w:rPr>
        <w:t>lanuje</w:t>
      </w:r>
      <w:r w:rsidR="005E2E66" w:rsidRPr="005E2E66">
        <w:rPr>
          <w:rFonts w:ascii="Times New Roman" w:hAnsi="Times New Roman"/>
          <w:b/>
          <w:bCs/>
        </w:rPr>
        <w:t xml:space="preserve"> rozpoczęcie usługi</w:t>
      </w:r>
      <w:r w:rsidR="005E2E66">
        <w:rPr>
          <w:rFonts w:ascii="Times New Roman" w:hAnsi="Times New Roman"/>
          <w:b/>
          <w:bCs/>
        </w:rPr>
        <w:t xml:space="preserve"> do dnia 01.12.2024 roku.</w:t>
      </w:r>
    </w:p>
    <w:p w14:paraId="247EBDB1" w14:textId="210B536F" w:rsidR="00D14DC2" w:rsidRPr="00A705A7" w:rsidRDefault="00D14DC2" w:rsidP="00D14DC2">
      <w:pPr>
        <w:pStyle w:val="Akapitzlist"/>
        <w:spacing w:line="240" w:lineRule="auto"/>
        <w:ind w:left="0"/>
        <w:jc w:val="both"/>
        <w:rPr>
          <w:rFonts w:ascii="Times New Roman" w:hAnsi="Times New Roman"/>
        </w:rPr>
      </w:pPr>
    </w:p>
    <w:p w14:paraId="2D3FFE34" w14:textId="1D193CEF" w:rsidR="00D14DC2" w:rsidRPr="00A705A7" w:rsidRDefault="00D14DC2" w:rsidP="00DF3408">
      <w:pPr>
        <w:pStyle w:val="Akapitzlist"/>
        <w:numPr>
          <w:ilvl w:val="0"/>
          <w:numId w:val="48"/>
        </w:numPr>
        <w:spacing w:after="160" w:line="240" w:lineRule="auto"/>
        <w:ind w:left="142" w:hanging="142"/>
        <w:jc w:val="both"/>
        <w:rPr>
          <w:rFonts w:ascii="Times New Roman" w:hAnsi="Times New Roman"/>
        </w:rPr>
      </w:pPr>
      <w:r w:rsidRPr="00A705A7">
        <w:rPr>
          <w:rFonts w:ascii="Times New Roman" w:hAnsi="Times New Roman"/>
        </w:rPr>
        <w:t xml:space="preserve">Zgodnie z art. 439 </w:t>
      </w:r>
      <w:proofErr w:type="spellStart"/>
      <w:r w:rsidRPr="00A705A7">
        <w:rPr>
          <w:rFonts w:ascii="Times New Roman" w:hAnsi="Times New Roman"/>
        </w:rPr>
        <w:t>Pzp</w:t>
      </w:r>
      <w:proofErr w:type="spellEnd"/>
      <w:r w:rsidRPr="00A705A7">
        <w:rPr>
          <w:rFonts w:ascii="Times New Roman" w:hAnsi="Times New Roman"/>
        </w:rPr>
        <w:t xml:space="preserve"> ustawodawca zdecydował się na uwzględnienie zdarzeń wpływających na konieczność zmiany wynagrodzenia. Za takie zdarzenia uznano zmianę cen materiałów lub kosztów związanych z realizacją zamówienia oraz osiągnięcie przez te zmiany określonego poziomu. Uwzględniając </w:t>
      </w:r>
      <w:r w:rsidRPr="00A705A7">
        <w:rPr>
          <w:rFonts w:ascii="Times New Roman" w:hAnsi="Times New Roman"/>
        </w:rPr>
        <w:lastRenderedPageBreak/>
        <w:t xml:space="preserve">powyższe, regulacja art. 439 </w:t>
      </w:r>
      <w:proofErr w:type="spellStart"/>
      <w:r w:rsidRPr="00A705A7">
        <w:rPr>
          <w:rFonts w:ascii="Times New Roman" w:hAnsi="Times New Roman"/>
        </w:rPr>
        <w:t>Pzp</w:t>
      </w:r>
      <w:proofErr w:type="spellEnd"/>
      <w:r w:rsidRPr="00A705A7">
        <w:rPr>
          <w:rFonts w:ascii="Times New Roman" w:hAnsi="Times New Roman"/>
        </w:rPr>
        <w:t xml:space="preserve"> zmierza do zachowania równowagi kontraktowej między zamawiającym a wykonawcą, zobowiązując do rozłożenia między stronami </w:t>
      </w:r>
      <w:proofErr w:type="spellStart"/>
      <w:r w:rsidRPr="00A705A7">
        <w:rPr>
          <w:rFonts w:ascii="Times New Roman" w:hAnsi="Times New Roman"/>
        </w:rPr>
        <w:t>ryzyk</w:t>
      </w:r>
      <w:proofErr w:type="spellEnd"/>
      <w:r w:rsidRPr="00A705A7">
        <w:rPr>
          <w:rFonts w:ascii="Times New Roman" w:hAnsi="Times New Roman"/>
        </w:rPr>
        <w:t xml:space="preserve"> gospodarczych, będących następstwem zmian cen materiałów lub kosztów związanych z realizacją zamówienia i zachodzących w toku jego realizacji.  W związku z powyższym wnosimy o wprowadzenie do projektu umowy zapisów umożliwiających zmianę wysokości wynagrodzenia wykonawcy wynikającą ze znaczącego wzrostu cen mediów, które bezsprzecznie stanowią istotny element </w:t>
      </w:r>
      <w:proofErr w:type="spellStart"/>
      <w:r w:rsidRPr="00A705A7">
        <w:rPr>
          <w:rFonts w:ascii="Times New Roman" w:hAnsi="Times New Roman"/>
        </w:rPr>
        <w:t>kosztotwórczy</w:t>
      </w:r>
      <w:proofErr w:type="spellEnd"/>
      <w:r w:rsidRPr="00A705A7">
        <w:rPr>
          <w:rFonts w:ascii="Times New Roman" w:hAnsi="Times New Roman"/>
        </w:rPr>
        <w:t xml:space="preserve"> w przypadku świadczenia usługi żywienia. W obecnej sytuacji ekonomiczno-politycznej, w której ceny mediów podlegają dużej dynamice zmian i Wykonawca w momencie składania oferty nie jest w stanie przewidzieć na jakim poziomie będą kształtowały się ceny za media nawet na przestrzeni kolejnych kilku miesięcy.  W celu umożliwienia skorzystanie z możliwości, o których mowa w art. 439 ustawy </w:t>
      </w:r>
      <w:proofErr w:type="spellStart"/>
      <w:r w:rsidRPr="00A705A7">
        <w:rPr>
          <w:rFonts w:ascii="Times New Roman" w:hAnsi="Times New Roman"/>
        </w:rPr>
        <w:t>Pzp</w:t>
      </w:r>
      <w:proofErr w:type="spellEnd"/>
      <w:r w:rsidRPr="00A705A7">
        <w:rPr>
          <w:rFonts w:ascii="Times New Roman" w:hAnsi="Times New Roman"/>
        </w:rPr>
        <w:t xml:space="preserve"> proponujemy wprowadzenie następujących zapisów do projektu umowy:</w:t>
      </w:r>
    </w:p>
    <w:p w14:paraId="0B07CEA3" w14:textId="77777777" w:rsidR="00D14DC2" w:rsidRPr="00A705A7" w:rsidRDefault="00D14DC2" w:rsidP="00DF3408">
      <w:pPr>
        <w:pStyle w:val="Akapitzlist"/>
        <w:spacing w:line="240" w:lineRule="auto"/>
        <w:ind w:left="142"/>
        <w:jc w:val="both"/>
        <w:rPr>
          <w:rFonts w:ascii="Times New Roman" w:hAnsi="Times New Roman"/>
        </w:rPr>
      </w:pPr>
      <w:r w:rsidRPr="00A705A7">
        <w:rPr>
          <w:rFonts w:ascii="Times New Roman" w:hAnsi="Times New Roman"/>
        </w:rPr>
        <w:t xml:space="preserve">W przypadku wystąpienia zmiany kosztów związanych z realizacją zamówienia wynikających ze zmiany opłat za media tj. wodę, energię elektryczną i gaz wynagrodzenie Wykonawcy określone w umowie podlega zmianie w ten sposób, że w sytuacji, gdy różnica w kosztach opłat za media wyniesie co najmniej 10% ,  Wykonawca będzie uprawniony do złożenia dwa razy w roku kalendarzowym wniosku waloryzacyjnego, a Zamawiający zwaloryzuje wynagrodzenie Wykonawcy o udowodnione wzrosty kosztów. </w:t>
      </w:r>
    </w:p>
    <w:p w14:paraId="0C204393" w14:textId="77777777" w:rsidR="003540BB" w:rsidRDefault="00D14DC2" w:rsidP="003540BB">
      <w:pPr>
        <w:pStyle w:val="Akapitzlist"/>
        <w:spacing w:line="240" w:lineRule="auto"/>
        <w:ind w:left="708"/>
        <w:jc w:val="both"/>
        <w:rPr>
          <w:rFonts w:ascii="Times New Roman" w:hAnsi="Times New Roman"/>
        </w:rPr>
      </w:pPr>
      <w:r w:rsidRPr="00A705A7">
        <w:rPr>
          <w:rFonts w:ascii="Times New Roman" w:hAnsi="Times New Roman"/>
        </w:rPr>
        <w:t>a)Wynagrodzenie Wykonawcy ulegnie zmianie o wartości wykazanej zmiany w przeliczeniu na cenę</w:t>
      </w:r>
    </w:p>
    <w:p w14:paraId="458EEA1A" w14:textId="62F5DC9A" w:rsidR="00D14DC2" w:rsidRPr="00A705A7" w:rsidRDefault="003540BB" w:rsidP="003540BB">
      <w:pPr>
        <w:pStyle w:val="Akapitzlist"/>
        <w:spacing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D14DC2" w:rsidRPr="00A705A7">
        <w:rPr>
          <w:rFonts w:ascii="Times New Roman" w:hAnsi="Times New Roman"/>
        </w:rPr>
        <w:t xml:space="preserve">netto osobodnia. </w:t>
      </w:r>
    </w:p>
    <w:p w14:paraId="720EC064" w14:textId="77777777" w:rsidR="003540BB" w:rsidRDefault="00D14DC2" w:rsidP="003540BB">
      <w:pPr>
        <w:pStyle w:val="Akapitzlist"/>
        <w:spacing w:line="240" w:lineRule="auto"/>
        <w:ind w:left="708"/>
        <w:jc w:val="both"/>
        <w:rPr>
          <w:rFonts w:ascii="Times New Roman" w:hAnsi="Times New Roman"/>
        </w:rPr>
      </w:pPr>
      <w:r w:rsidRPr="00A705A7">
        <w:rPr>
          <w:rFonts w:ascii="Times New Roman" w:hAnsi="Times New Roman"/>
        </w:rPr>
        <w:t>b)Warunkiem wprowadzenia powyższych zmian będzie wykazanie przez Wykonawcę stosownymi</w:t>
      </w:r>
    </w:p>
    <w:p w14:paraId="16B7CBB4" w14:textId="3A29718C" w:rsidR="00D14DC2" w:rsidRPr="00A705A7" w:rsidRDefault="003540BB" w:rsidP="00ED5396">
      <w:pPr>
        <w:pStyle w:val="Akapitzlist"/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D14DC2" w:rsidRPr="00A705A7">
        <w:rPr>
          <w:rFonts w:ascii="Times New Roman" w:hAnsi="Times New Roman"/>
        </w:rPr>
        <w:t xml:space="preserve">dokumentami powyżej zmiany. </w:t>
      </w:r>
    </w:p>
    <w:p w14:paraId="240E6D38" w14:textId="77777777" w:rsidR="00D14DC2" w:rsidRPr="00A705A7" w:rsidRDefault="00D14DC2" w:rsidP="00ED5396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705A7">
        <w:rPr>
          <w:rFonts w:ascii="Times New Roman" w:hAnsi="Times New Roman" w:cs="Times New Roman"/>
        </w:rPr>
        <w:t>c)Wynagrodzenie z tego tytułu może ulec zmianie nie więcej niż o 30%.</w:t>
      </w:r>
    </w:p>
    <w:p w14:paraId="39A5E3A7" w14:textId="614492D2" w:rsidR="003474FC" w:rsidRPr="00A705A7" w:rsidRDefault="003474FC" w:rsidP="000A4FF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A705A7">
        <w:rPr>
          <w:rFonts w:ascii="Times New Roman" w:hAnsi="Times New Roman"/>
          <w:b/>
          <w:bCs/>
        </w:rPr>
        <w:t>Odp</w:t>
      </w:r>
      <w:proofErr w:type="spellEnd"/>
      <w:r w:rsidRPr="00A705A7">
        <w:rPr>
          <w:rFonts w:ascii="Times New Roman" w:hAnsi="Times New Roman"/>
          <w:b/>
          <w:bCs/>
        </w:rPr>
        <w:t>:</w:t>
      </w:r>
      <w:r w:rsidR="00CC4B47" w:rsidRPr="00CC4B47">
        <w:rPr>
          <w:rFonts w:ascii="Times New Roman" w:hAnsi="Times New Roman"/>
          <w:b/>
          <w:bCs/>
        </w:rPr>
        <w:t xml:space="preserve"> </w:t>
      </w:r>
      <w:r w:rsidR="00CC4B47">
        <w:rPr>
          <w:rFonts w:ascii="Times New Roman" w:hAnsi="Times New Roman"/>
          <w:b/>
          <w:bCs/>
        </w:rPr>
        <w:t>Zamawiający pozostawia zapis jak w SWZ.</w:t>
      </w:r>
    </w:p>
    <w:p w14:paraId="5880B2FE" w14:textId="77777777" w:rsidR="00D14DC2" w:rsidRPr="00A705A7" w:rsidRDefault="00D14DC2" w:rsidP="00D14DC2">
      <w:pPr>
        <w:pStyle w:val="Akapitzlist"/>
        <w:spacing w:line="240" w:lineRule="auto"/>
        <w:ind w:left="0"/>
        <w:jc w:val="both"/>
        <w:rPr>
          <w:rFonts w:ascii="Times New Roman" w:hAnsi="Times New Roman"/>
        </w:rPr>
      </w:pPr>
    </w:p>
    <w:p w14:paraId="5C5F9636" w14:textId="77777777" w:rsidR="00D14DC2" w:rsidRPr="00A705A7" w:rsidRDefault="00D14DC2" w:rsidP="003E7AFB">
      <w:pPr>
        <w:pStyle w:val="Akapitzlist"/>
        <w:numPr>
          <w:ilvl w:val="0"/>
          <w:numId w:val="48"/>
        </w:numPr>
        <w:spacing w:after="160" w:line="240" w:lineRule="auto"/>
        <w:ind w:left="0" w:hanging="284"/>
        <w:jc w:val="both"/>
        <w:rPr>
          <w:rFonts w:ascii="Times New Roman" w:hAnsi="Times New Roman"/>
        </w:rPr>
      </w:pPr>
      <w:r w:rsidRPr="00A705A7">
        <w:rPr>
          <w:rFonts w:ascii="Times New Roman" w:hAnsi="Times New Roman"/>
        </w:rPr>
        <w:t>Wnosimy o wyrażenie zgody na zatrudnienie pracowników na umowę zlecenie wyłącznie w przypadku nagłych i niespodziewanych nieobecności, pracownika zatrudnionego na umowę o pracę, wynikających z przyczyn losowych (m.in. zwolnienia lekarskie, kwarantanna, urlopu na żądanie).  Konieczność zachowania wymogu zatrudnienia wyłącznie na umowę o pracę w sytuacjach losowych, zdarzeniach niemożliwych do przewidzenia jest nierealne. Wykonawca nie jest w stanie przewidzieć ile osób będzie w danym okresie czasu np. na zwolnieniu lekarskim. Zatrudnienie na umowę o pracę poprzedzane jest spełnieniem szeregu wymagań m. in. wykonaniem i dostarczenia badań lekarskich z zakresu medycyny pracy, czy szkoleń BHP, co w sytuacjach nagłych jest nierealne i wymaga dodatkowego czasu. W związku z powyższym wnosimy jak na wstępie.</w:t>
      </w:r>
    </w:p>
    <w:p w14:paraId="2A5D5215" w14:textId="261D1F3F" w:rsidR="003474FC" w:rsidRPr="00A705A7" w:rsidRDefault="003474FC" w:rsidP="003474FC">
      <w:pPr>
        <w:pStyle w:val="Akapitzlist"/>
        <w:spacing w:after="160" w:line="240" w:lineRule="auto"/>
        <w:ind w:left="0"/>
        <w:jc w:val="both"/>
        <w:rPr>
          <w:rFonts w:ascii="Times New Roman" w:hAnsi="Times New Roman"/>
          <w:b/>
          <w:bCs/>
        </w:rPr>
      </w:pPr>
      <w:proofErr w:type="spellStart"/>
      <w:r w:rsidRPr="00A705A7">
        <w:rPr>
          <w:rFonts w:ascii="Times New Roman" w:hAnsi="Times New Roman"/>
          <w:b/>
          <w:bCs/>
        </w:rPr>
        <w:t>Odp</w:t>
      </w:r>
      <w:proofErr w:type="spellEnd"/>
      <w:r w:rsidRPr="00A705A7">
        <w:rPr>
          <w:rFonts w:ascii="Times New Roman" w:hAnsi="Times New Roman"/>
          <w:b/>
          <w:bCs/>
        </w:rPr>
        <w:t>:</w:t>
      </w:r>
      <w:r w:rsidR="00CC4B47" w:rsidRPr="00CC4B47">
        <w:rPr>
          <w:rFonts w:ascii="Times New Roman" w:hAnsi="Times New Roman"/>
          <w:b/>
          <w:bCs/>
        </w:rPr>
        <w:t xml:space="preserve"> </w:t>
      </w:r>
      <w:r w:rsidR="00CC4B47">
        <w:rPr>
          <w:rFonts w:ascii="Times New Roman" w:hAnsi="Times New Roman"/>
          <w:b/>
          <w:bCs/>
        </w:rPr>
        <w:t>Zamawiający pozostawia zapis jak w SWZ.</w:t>
      </w:r>
    </w:p>
    <w:p w14:paraId="5A126A96" w14:textId="77777777" w:rsidR="00D14DC2" w:rsidRPr="00A705A7" w:rsidRDefault="00D14DC2" w:rsidP="00D14DC2">
      <w:pPr>
        <w:pStyle w:val="Akapitzlist"/>
        <w:spacing w:after="160" w:line="240" w:lineRule="auto"/>
        <w:ind w:left="0"/>
        <w:jc w:val="both"/>
        <w:rPr>
          <w:rFonts w:ascii="Times New Roman" w:hAnsi="Times New Roman"/>
        </w:rPr>
      </w:pPr>
    </w:p>
    <w:p w14:paraId="0F8FD596" w14:textId="19E1CE24" w:rsidR="00D14DC2" w:rsidRPr="00A705A7" w:rsidRDefault="00D14DC2" w:rsidP="003E7AFB">
      <w:pPr>
        <w:pStyle w:val="Akapitzlist"/>
        <w:numPr>
          <w:ilvl w:val="0"/>
          <w:numId w:val="48"/>
        </w:numPr>
        <w:spacing w:after="160" w:line="240" w:lineRule="auto"/>
        <w:ind w:left="0" w:hanging="284"/>
        <w:jc w:val="both"/>
        <w:rPr>
          <w:rFonts w:ascii="Times New Roman" w:hAnsi="Times New Roman"/>
        </w:rPr>
      </w:pPr>
      <w:r w:rsidRPr="00A705A7">
        <w:rPr>
          <w:rFonts w:ascii="Times New Roman" w:hAnsi="Times New Roman"/>
        </w:rPr>
        <w:t xml:space="preserve">Wnosimy o wyrażenie zgody na zatrudnienie pracowników na umowę zlecenie w przypadku wykonywania zadań objętych przedmiotem zamówienia jeżeli wykonywanie tych zadań nie polega na wykonaniu pracy w sposób określony w art. 22  § 1 ustawy z dnia 26 czerwca 1974 roku- Kodeks pracy (Dz.U. z 2020 poz.1320) </w:t>
      </w:r>
      <w:r w:rsidR="003474FC" w:rsidRPr="00A705A7">
        <w:rPr>
          <w:rFonts w:ascii="Times New Roman" w:hAnsi="Times New Roman"/>
        </w:rPr>
        <w:t>.</w:t>
      </w:r>
    </w:p>
    <w:p w14:paraId="1C018DD9" w14:textId="4AAE1BE7" w:rsidR="00D14DC2" w:rsidRPr="00A705A7" w:rsidRDefault="003474FC" w:rsidP="00B962E3">
      <w:pPr>
        <w:pStyle w:val="Akapitzlist"/>
        <w:spacing w:after="160" w:line="240" w:lineRule="auto"/>
        <w:ind w:left="0"/>
        <w:jc w:val="both"/>
        <w:rPr>
          <w:rFonts w:ascii="Times New Roman" w:hAnsi="Times New Roman"/>
          <w:b/>
          <w:bCs/>
        </w:rPr>
      </w:pPr>
      <w:proofErr w:type="spellStart"/>
      <w:r w:rsidRPr="00A705A7">
        <w:rPr>
          <w:rFonts w:ascii="Times New Roman" w:hAnsi="Times New Roman"/>
          <w:b/>
          <w:bCs/>
        </w:rPr>
        <w:t>Odp</w:t>
      </w:r>
      <w:proofErr w:type="spellEnd"/>
      <w:r w:rsidRPr="00A705A7">
        <w:rPr>
          <w:rFonts w:ascii="Times New Roman" w:hAnsi="Times New Roman"/>
          <w:b/>
          <w:bCs/>
        </w:rPr>
        <w:t>:</w:t>
      </w:r>
      <w:r w:rsidR="00CC4B47" w:rsidRPr="00CC4B47">
        <w:rPr>
          <w:rFonts w:ascii="Times New Roman" w:hAnsi="Times New Roman"/>
          <w:b/>
          <w:bCs/>
        </w:rPr>
        <w:t xml:space="preserve"> </w:t>
      </w:r>
      <w:r w:rsidR="00CC4B47">
        <w:rPr>
          <w:rFonts w:ascii="Times New Roman" w:hAnsi="Times New Roman"/>
          <w:b/>
          <w:bCs/>
        </w:rPr>
        <w:t>Zamawiający pozostawia zapis jak w SWZ.</w:t>
      </w:r>
    </w:p>
    <w:p w14:paraId="02AB73B6" w14:textId="77777777" w:rsidR="00D14DC2" w:rsidRPr="00A705A7" w:rsidRDefault="00D14DC2" w:rsidP="003E7AFB">
      <w:pPr>
        <w:pStyle w:val="Default"/>
        <w:numPr>
          <w:ilvl w:val="0"/>
          <w:numId w:val="48"/>
        </w:numPr>
        <w:ind w:left="0" w:hanging="284"/>
        <w:jc w:val="both"/>
        <w:rPr>
          <w:color w:val="auto"/>
          <w:kern w:val="2"/>
          <w:sz w:val="22"/>
          <w:szCs w:val="22"/>
        </w:rPr>
      </w:pPr>
      <w:r w:rsidRPr="00A705A7">
        <w:rPr>
          <w:color w:val="auto"/>
          <w:kern w:val="2"/>
          <w:sz w:val="22"/>
          <w:szCs w:val="22"/>
        </w:rPr>
        <w:t>Wnosimy o modyfikację zapisów paragrafu 2 ust. 7 w celu zapewnienia większej elastyczności i adekwatności do zmieniających się warunków rynkowych.</w:t>
      </w:r>
    </w:p>
    <w:p w14:paraId="0682B13D" w14:textId="77777777" w:rsidR="00D14DC2" w:rsidRPr="00A705A7" w:rsidRDefault="00D14DC2" w:rsidP="00D14DC2">
      <w:pPr>
        <w:pStyle w:val="Default"/>
        <w:jc w:val="both"/>
        <w:rPr>
          <w:color w:val="auto"/>
          <w:kern w:val="2"/>
          <w:sz w:val="22"/>
          <w:szCs w:val="22"/>
        </w:rPr>
      </w:pPr>
    </w:p>
    <w:p w14:paraId="55B347A0" w14:textId="1F0F5F83" w:rsidR="00D14DC2" w:rsidRPr="00A705A7" w:rsidRDefault="00D14DC2" w:rsidP="00D14DC2">
      <w:pPr>
        <w:pStyle w:val="Default"/>
        <w:jc w:val="both"/>
        <w:rPr>
          <w:color w:val="auto"/>
          <w:kern w:val="2"/>
          <w:sz w:val="22"/>
          <w:szCs w:val="22"/>
        </w:rPr>
      </w:pPr>
      <w:r w:rsidRPr="00A705A7">
        <w:rPr>
          <w:color w:val="auto"/>
          <w:kern w:val="2"/>
          <w:sz w:val="22"/>
          <w:szCs w:val="22"/>
        </w:rPr>
        <w:t>Obecny zapis dotyczący zmiany wynagrodzenia w przypadku zmiany cen materiałów lub kosztów związanych z realizacja zamówienia nie odzwierciedla dynamiki kosztów wynikających ze wzrostu cen surowców, energii oraz innych elementów wpływających na koszt świadczenia usługi. Proponujemy, aby zapis ten został zmodyfikowany w sposób następujący:</w:t>
      </w:r>
    </w:p>
    <w:p w14:paraId="0D6B5766" w14:textId="20BF111E" w:rsidR="00D14DC2" w:rsidRPr="00A705A7" w:rsidRDefault="00D14DC2" w:rsidP="00D14DC2">
      <w:pPr>
        <w:pStyle w:val="Default"/>
        <w:jc w:val="both"/>
        <w:rPr>
          <w:color w:val="auto"/>
          <w:kern w:val="2"/>
          <w:sz w:val="22"/>
          <w:szCs w:val="22"/>
        </w:rPr>
      </w:pPr>
      <w:r w:rsidRPr="00A705A7">
        <w:rPr>
          <w:color w:val="auto"/>
          <w:kern w:val="2"/>
          <w:sz w:val="22"/>
          <w:szCs w:val="22"/>
        </w:rPr>
        <w:t xml:space="preserve">„Paragraf 2 ust. 7: Strony ustalają, że waloryzacja wynagrodzenia za usługi świadczone w ramach niniejszej umowy będzie dokonywana co kwartał na podstawie wskaźnika cen towarów i usług konsumpcyjnych (inflacja CPI) publikowanego przez Główny Urząd Statystyczny (GUS). Waloryzacja będzie stosowana do </w:t>
      </w:r>
      <w:r w:rsidRPr="00A705A7">
        <w:rPr>
          <w:color w:val="auto"/>
          <w:kern w:val="2"/>
          <w:sz w:val="22"/>
          <w:szCs w:val="22"/>
        </w:rPr>
        <w:lastRenderedPageBreak/>
        <w:t>kosztów ponoszonych przez Wykonawcę na zakup surowców, energii oraz innych materiałów niezbędnych do realizacji zamówienia, z zastrzeżeniem, że zmiana wynagrodzenia może być wprowadzona tylko w przypadku, gdy wskaźnik wzrostu przekroczy 2% w stosunku do wartości bazowej określonej na dzień podpisania umowy.”</w:t>
      </w:r>
    </w:p>
    <w:p w14:paraId="6A048A6A" w14:textId="77777777" w:rsidR="00D14DC2" w:rsidRPr="00A705A7" w:rsidRDefault="00D14DC2" w:rsidP="00D14DC2">
      <w:pPr>
        <w:pStyle w:val="Default"/>
        <w:jc w:val="both"/>
        <w:rPr>
          <w:color w:val="auto"/>
          <w:kern w:val="2"/>
          <w:sz w:val="22"/>
          <w:szCs w:val="22"/>
        </w:rPr>
      </w:pPr>
      <w:r w:rsidRPr="00A705A7">
        <w:rPr>
          <w:color w:val="auto"/>
          <w:kern w:val="2"/>
          <w:sz w:val="22"/>
          <w:szCs w:val="22"/>
        </w:rPr>
        <w:t>Wprowadzenie tej zmiany pozwoli na uwzględnienie rzeczywistych zmian cen rynkowych, co z kolei przyczyni się do utrzymania wysokiej jakości świadczonych usług oraz stabilności finansowej obu stron.</w:t>
      </w:r>
    </w:p>
    <w:p w14:paraId="7698283A" w14:textId="5A13025F" w:rsidR="003474FC" w:rsidRPr="00A705A7" w:rsidRDefault="003474FC" w:rsidP="003474F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A705A7">
        <w:rPr>
          <w:rFonts w:ascii="Times New Roman" w:hAnsi="Times New Roman"/>
          <w:b/>
          <w:bCs/>
        </w:rPr>
        <w:t>Odp</w:t>
      </w:r>
      <w:proofErr w:type="spellEnd"/>
      <w:r w:rsidRPr="00A705A7">
        <w:rPr>
          <w:rFonts w:ascii="Times New Roman" w:hAnsi="Times New Roman"/>
          <w:b/>
          <w:bCs/>
        </w:rPr>
        <w:t>:</w:t>
      </w:r>
      <w:r w:rsidR="00CC4B47" w:rsidRPr="00CC4B47">
        <w:rPr>
          <w:rFonts w:ascii="Times New Roman" w:hAnsi="Times New Roman"/>
          <w:b/>
          <w:bCs/>
        </w:rPr>
        <w:t xml:space="preserve"> </w:t>
      </w:r>
      <w:r w:rsidR="00CC4B47">
        <w:rPr>
          <w:rFonts w:ascii="Times New Roman" w:hAnsi="Times New Roman"/>
          <w:b/>
          <w:bCs/>
        </w:rPr>
        <w:t>Zamawiający pozostawia zapis jak w SWZ.</w:t>
      </w:r>
    </w:p>
    <w:p w14:paraId="2F875A18" w14:textId="77777777" w:rsidR="003474FC" w:rsidRPr="00A705A7" w:rsidRDefault="003474FC" w:rsidP="00D14DC2">
      <w:pPr>
        <w:pStyle w:val="Default"/>
        <w:jc w:val="both"/>
        <w:rPr>
          <w:color w:val="auto"/>
          <w:kern w:val="2"/>
          <w:sz w:val="22"/>
          <w:szCs w:val="22"/>
        </w:rPr>
      </w:pPr>
    </w:p>
    <w:p w14:paraId="4BA48BCA" w14:textId="77777777" w:rsidR="00D14DC2" w:rsidRPr="00A705A7" w:rsidRDefault="00D14DC2" w:rsidP="003E7AFB">
      <w:pPr>
        <w:pStyle w:val="Default"/>
        <w:numPr>
          <w:ilvl w:val="0"/>
          <w:numId w:val="48"/>
        </w:numPr>
        <w:ind w:left="0" w:hanging="284"/>
        <w:jc w:val="both"/>
        <w:rPr>
          <w:color w:val="auto"/>
          <w:kern w:val="2"/>
          <w:sz w:val="22"/>
          <w:szCs w:val="22"/>
        </w:rPr>
      </w:pPr>
      <w:r w:rsidRPr="00A705A7">
        <w:rPr>
          <w:color w:val="auto"/>
          <w:kern w:val="2"/>
          <w:sz w:val="22"/>
          <w:szCs w:val="22"/>
        </w:rPr>
        <w:t>Zwracamy się z uprzejmą prośbą o rozważenie zmniejszenia maksymalnej wysokości kar umownych, które mogą być nałożone na Wykonawcę w przypadku niepełnego lub nieterminowego wykonania zobowiązań.</w:t>
      </w:r>
    </w:p>
    <w:p w14:paraId="02939DC7" w14:textId="77777777" w:rsidR="00D14DC2" w:rsidRPr="00A705A7" w:rsidRDefault="00D14DC2" w:rsidP="00D14DC2">
      <w:pPr>
        <w:pStyle w:val="Default"/>
        <w:jc w:val="both"/>
        <w:rPr>
          <w:color w:val="auto"/>
          <w:kern w:val="2"/>
          <w:sz w:val="22"/>
          <w:szCs w:val="22"/>
        </w:rPr>
      </w:pPr>
    </w:p>
    <w:p w14:paraId="74188327" w14:textId="77777777" w:rsidR="00D14DC2" w:rsidRPr="00A705A7" w:rsidRDefault="00D14DC2" w:rsidP="00D14DC2">
      <w:pPr>
        <w:pStyle w:val="Default"/>
        <w:jc w:val="both"/>
        <w:rPr>
          <w:color w:val="auto"/>
          <w:kern w:val="2"/>
          <w:sz w:val="22"/>
          <w:szCs w:val="22"/>
        </w:rPr>
      </w:pPr>
      <w:r w:rsidRPr="00A705A7">
        <w:rPr>
          <w:color w:val="auto"/>
          <w:kern w:val="2"/>
          <w:sz w:val="22"/>
          <w:szCs w:val="22"/>
        </w:rPr>
        <w:t>Obecne zapisy przewidują kary na poziomie 50% co stanowi istotne ryzyko finansowe, nieadekwatne do skali potencjalnych naruszeń i ich rzeczywistych skutków. Proponujemy zatem ograniczenie maksymalnej wysokości kar 10%, co naszym zdaniem lepiej odzwierciedli zasady proporcjonalności oraz zrównoważenia interesów obu stron umowy.</w:t>
      </w:r>
    </w:p>
    <w:p w14:paraId="6B6C6149" w14:textId="77777777" w:rsidR="00D14DC2" w:rsidRPr="00A705A7" w:rsidRDefault="00D14DC2" w:rsidP="00D14DC2">
      <w:pPr>
        <w:pStyle w:val="Default"/>
        <w:jc w:val="both"/>
        <w:rPr>
          <w:color w:val="auto"/>
          <w:kern w:val="2"/>
          <w:sz w:val="22"/>
          <w:szCs w:val="22"/>
        </w:rPr>
      </w:pPr>
    </w:p>
    <w:p w14:paraId="37DD1080" w14:textId="77777777" w:rsidR="00D14DC2" w:rsidRPr="00A705A7" w:rsidRDefault="00D14DC2" w:rsidP="00D14DC2">
      <w:pPr>
        <w:pStyle w:val="Default"/>
        <w:jc w:val="both"/>
        <w:rPr>
          <w:color w:val="auto"/>
          <w:kern w:val="2"/>
          <w:sz w:val="22"/>
          <w:szCs w:val="22"/>
        </w:rPr>
      </w:pPr>
      <w:r w:rsidRPr="00A705A7">
        <w:rPr>
          <w:color w:val="auto"/>
          <w:kern w:val="2"/>
          <w:sz w:val="22"/>
          <w:szCs w:val="22"/>
        </w:rPr>
        <w:t>Zmniejszenie maksymalnej wysokości kar umownych pozwoli nam na bardziej elastyczne podejście do realizacji zamówienia, przy jednoczesnym zachowaniu najwyższych standardów jakości i zgodności z warunkami określonymi w umowie.</w:t>
      </w:r>
    </w:p>
    <w:p w14:paraId="556ABD0B" w14:textId="37EF6621" w:rsidR="003474FC" w:rsidRPr="00A705A7" w:rsidRDefault="003474FC" w:rsidP="003474F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A705A7">
        <w:rPr>
          <w:rFonts w:ascii="Times New Roman" w:hAnsi="Times New Roman"/>
          <w:b/>
          <w:bCs/>
        </w:rPr>
        <w:t>Odp</w:t>
      </w:r>
      <w:proofErr w:type="spellEnd"/>
      <w:r w:rsidRPr="00A705A7">
        <w:rPr>
          <w:rFonts w:ascii="Times New Roman" w:hAnsi="Times New Roman"/>
          <w:b/>
          <w:bCs/>
        </w:rPr>
        <w:t>:</w:t>
      </w:r>
      <w:r w:rsidR="00CC4B47" w:rsidRPr="00CC4B47">
        <w:rPr>
          <w:rFonts w:ascii="Times New Roman" w:hAnsi="Times New Roman"/>
          <w:b/>
          <w:bCs/>
        </w:rPr>
        <w:t xml:space="preserve"> </w:t>
      </w:r>
      <w:r w:rsidR="00CC4B47">
        <w:rPr>
          <w:rFonts w:ascii="Times New Roman" w:hAnsi="Times New Roman"/>
          <w:b/>
          <w:bCs/>
        </w:rPr>
        <w:t>Zamawiający pozostawia zapis jak w SWZ.</w:t>
      </w:r>
    </w:p>
    <w:p w14:paraId="36CED664" w14:textId="77777777" w:rsidR="00D14DC2" w:rsidRPr="00A705A7" w:rsidRDefault="00D14DC2" w:rsidP="00D14DC2">
      <w:pPr>
        <w:pStyle w:val="Default"/>
        <w:jc w:val="both"/>
        <w:rPr>
          <w:color w:val="auto"/>
          <w:kern w:val="2"/>
          <w:sz w:val="22"/>
          <w:szCs w:val="22"/>
        </w:rPr>
      </w:pPr>
    </w:p>
    <w:p w14:paraId="380396A4" w14:textId="77777777" w:rsidR="00D14DC2" w:rsidRPr="00A705A7" w:rsidRDefault="00D14DC2" w:rsidP="003E7AFB">
      <w:pPr>
        <w:pStyle w:val="Akapitzlist"/>
        <w:numPr>
          <w:ilvl w:val="0"/>
          <w:numId w:val="48"/>
        </w:numPr>
        <w:ind w:left="0" w:hanging="284"/>
        <w:jc w:val="both"/>
        <w:rPr>
          <w:rFonts w:ascii="Times New Roman" w:hAnsi="Times New Roman"/>
          <w:kern w:val="2"/>
        </w:rPr>
      </w:pPr>
      <w:r w:rsidRPr="00A705A7">
        <w:rPr>
          <w:rFonts w:ascii="Times New Roman" w:hAnsi="Times New Roman"/>
        </w:rPr>
        <w:t xml:space="preserve">Uprzejmie prosimy o rozważenie wprowadzenia w warunkach udziału w postępowaniu dodatkowego wymogu dotyczącego dysponowania przez Wykonawcę kuchnią zastępczą w odległości nie większej niż 100 km od lokalizacji Podhalańskiego Szpitala Specjalistycznego im. Jana Pawła II w Nowym Targu. Na potwierdzenie Wykonawcy załączą decyzję </w:t>
      </w:r>
      <w:r w:rsidRPr="00A705A7">
        <w:rPr>
          <w:rFonts w:ascii="Times New Roman" w:hAnsi="Times New Roman"/>
          <w:kern w:val="2"/>
        </w:rPr>
        <w:t>państwowego inspektora sanitarnego potwierdzające, iż Wykonawca może produkować i dostarczać posiłki dla odbiorców zewnętrznych.</w:t>
      </w:r>
    </w:p>
    <w:p w14:paraId="7CB6E306" w14:textId="77777777" w:rsidR="00D14DC2" w:rsidRPr="00A705A7" w:rsidRDefault="00D14DC2" w:rsidP="00D14DC2">
      <w:pPr>
        <w:pStyle w:val="Default"/>
        <w:jc w:val="both"/>
        <w:rPr>
          <w:color w:val="auto"/>
          <w:kern w:val="2"/>
          <w:sz w:val="22"/>
          <w:szCs w:val="22"/>
        </w:rPr>
      </w:pPr>
      <w:r w:rsidRPr="00A705A7">
        <w:rPr>
          <w:color w:val="auto"/>
          <w:kern w:val="2"/>
          <w:sz w:val="22"/>
          <w:szCs w:val="22"/>
        </w:rPr>
        <w:t>Taki  zapis w specyfikacji przyczyniłby się do zwiększenia bezpieczeństwa i ciągłości realizacji usługi przygotowywania i dystrybucji posiłków na wypadek awarii lub konieczności czasowego wyłączenia głównej kuchni. Dostępność kuchni zastępczej w odległości umożliwiającej szybki dojazd pozwoliłaby na minimalizację ryzyka przerwania świadczenia usługi oraz zapewnienie ciągłości dostaw zgodnie z wymaganiami sanitarno-epidemiologicznymi.</w:t>
      </w:r>
    </w:p>
    <w:p w14:paraId="1D9FD1D0" w14:textId="40DE668E" w:rsidR="00A266F3" w:rsidRPr="00A266F3" w:rsidRDefault="003474FC" w:rsidP="00A266F3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</w:rPr>
      </w:pPr>
      <w:proofErr w:type="spellStart"/>
      <w:r w:rsidRPr="00A705A7">
        <w:rPr>
          <w:rFonts w:ascii="Times New Roman" w:hAnsi="Times New Roman"/>
          <w:b/>
          <w:bCs/>
        </w:rPr>
        <w:t>Odp</w:t>
      </w:r>
      <w:proofErr w:type="spellEnd"/>
      <w:r w:rsidRPr="00A705A7">
        <w:rPr>
          <w:rFonts w:ascii="Times New Roman" w:hAnsi="Times New Roman"/>
          <w:b/>
          <w:bCs/>
        </w:rPr>
        <w:t>:</w:t>
      </w:r>
      <w:r w:rsidR="00A266F3" w:rsidRPr="00A266F3">
        <w:t xml:space="preserve"> </w:t>
      </w:r>
      <w:r w:rsidR="00A266F3">
        <w:rPr>
          <w:rFonts w:ascii="Times New Roman" w:hAnsi="Times New Roman"/>
          <w:b/>
          <w:bCs/>
        </w:rPr>
        <w:t xml:space="preserve">Zamawiający nie widzi </w:t>
      </w:r>
      <w:r w:rsidR="00A266F3" w:rsidRPr="00A266F3">
        <w:rPr>
          <w:rFonts w:ascii="Times New Roman" w:hAnsi="Times New Roman"/>
          <w:b/>
          <w:bCs/>
        </w:rPr>
        <w:t xml:space="preserve"> potrzeby wprowadzania takiego wymogu, ponieważ projekt umowy już zawiera mechanizmy zabezpieczające ciągłość świadczenia usług w sytuacjach nadzwyczajnych. Zapis zobowiązujący Wykonawcę do dostarczenia posiłków w ciągu 1 godziny od czasu wyznaczonego harmonogramu w przypadku zdarzeń uniemożliwiających realizację umowy w dzierżawionych pomieszczeniach stanowi wystarczające zabezpieczenie ciągłości dostaw.</w:t>
      </w:r>
    </w:p>
    <w:p w14:paraId="465285C6" w14:textId="1270A7A7" w:rsidR="003474FC" w:rsidRPr="00A705A7" w:rsidRDefault="00A266F3" w:rsidP="00A266F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b/>
          <w:bCs/>
        </w:rPr>
        <w:t>K</w:t>
      </w:r>
      <w:r w:rsidRPr="00A266F3">
        <w:rPr>
          <w:rFonts w:ascii="Times New Roman" w:hAnsi="Times New Roman"/>
          <w:b/>
          <w:bCs/>
        </w:rPr>
        <w:t>luczowe jest zapewnienie, aby Wykonawca miał możliwość organizacji alternatywnego rozwiązania dostarczania posiłków w sytuacjach nadzwyczajnych, niezależnie od dokładnej lokalizacji zaplecza zastępczego.</w:t>
      </w:r>
    </w:p>
    <w:bookmarkEnd w:id="3"/>
    <w:p w14:paraId="0F304808" w14:textId="77777777" w:rsidR="00D14DC2" w:rsidRPr="00A705A7" w:rsidRDefault="00D14DC2" w:rsidP="00D14D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480F48" w14:textId="77777777" w:rsidR="00D14DC2" w:rsidRPr="00A705A7" w:rsidRDefault="00D14DC2" w:rsidP="00A705A7">
      <w:pPr>
        <w:pStyle w:val="Akapitzlist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705A7">
        <w:rPr>
          <w:rFonts w:ascii="Times New Roman" w:hAnsi="Times New Roman"/>
        </w:rPr>
        <w:t>Proszę o udzielenie informacji czy Zamawiający wyrazi zgodę na wprowadzenie elektronicznego systemu zamawiania posiłku.</w:t>
      </w:r>
    </w:p>
    <w:p w14:paraId="70F885B0" w14:textId="2C1F2BC0" w:rsidR="003474FC" w:rsidRPr="00A705A7" w:rsidRDefault="003474FC" w:rsidP="003474F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A705A7">
        <w:rPr>
          <w:rFonts w:ascii="Times New Roman" w:hAnsi="Times New Roman"/>
          <w:b/>
          <w:bCs/>
        </w:rPr>
        <w:t>Odp</w:t>
      </w:r>
      <w:proofErr w:type="spellEnd"/>
      <w:r w:rsidRPr="00A705A7">
        <w:rPr>
          <w:rFonts w:ascii="Times New Roman" w:hAnsi="Times New Roman"/>
          <w:b/>
          <w:bCs/>
        </w:rPr>
        <w:t>:</w:t>
      </w:r>
      <w:r w:rsidR="00D235C3">
        <w:rPr>
          <w:rFonts w:ascii="Times New Roman" w:hAnsi="Times New Roman"/>
          <w:b/>
          <w:bCs/>
        </w:rPr>
        <w:t xml:space="preserve"> Tak, Zamawiający wyraża zgodę.</w:t>
      </w:r>
    </w:p>
    <w:p w14:paraId="497F15B9" w14:textId="77777777" w:rsidR="00D14DC2" w:rsidRPr="00A705A7" w:rsidRDefault="00D14DC2" w:rsidP="00D14D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712882" w14:textId="77777777" w:rsidR="00D14DC2" w:rsidRPr="00A705A7" w:rsidRDefault="00D14DC2" w:rsidP="00D14DC2">
      <w:pPr>
        <w:pStyle w:val="Akapitzlist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705A7">
        <w:rPr>
          <w:rFonts w:ascii="Times New Roman" w:hAnsi="Times New Roman"/>
        </w:rPr>
        <w:t>Proszę o udzielenie informacji czy zamawiający prowadzi remonty oddziałów lub planuje ich rozpoczęcie w wyniku czego ilości pacjentów prowiantowanych będą mniejsze niż w specyfikacji.</w:t>
      </w:r>
    </w:p>
    <w:p w14:paraId="781869E3" w14:textId="5661B4D3" w:rsidR="003474FC" w:rsidRPr="00A705A7" w:rsidRDefault="003474FC" w:rsidP="003474F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proofErr w:type="spellStart"/>
      <w:r w:rsidRPr="00A705A7">
        <w:rPr>
          <w:rFonts w:ascii="Times New Roman" w:hAnsi="Times New Roman"/>
          <w:b/>
          <w:bCs/>
        </w:rPr>
        <w:t>Odp</w:t>
      </w:r>
      <w:proofErr w:type="spellEnd"/>
      <w:r w:rsidRPr="00A705A7">
        <w:rPr>
          <w:rFonts w:ascii="Times New Roman" w:hAnsi="Times New Roman"/>
          <w:b/>
          <w:bCs/>
        </w:rPr>
        <w:t>:</w:t>
      </w:r>
      <w:r w:rsidR="00317CFE">
        <w:rPr>
          <w:rFonts w:ascii="Times New Roman" w:hAnsi="Times New Roman"/>
          <w:b/>
          <w:bCs/>
        </w:rPr>
        <w:t xml:space="preserve"> Zamawiający nie przewiduje.</w:t>
      </w:r>
    </w:p>
    <w:p w14:paraId="2F2BD5F3" w14:textId="77777777" w:rsidR="00D14DC2" w:rsidRPr="00A705A7" w:rsidRDefault="00D14DC2" w:rsidP="00D14D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BB9322" w14:textId="77777777" w:rsidR="00D14DC2" w:rsidRPr="00A705A7" w:rsidRDefault="00D14DC2" w:rsidP="00D14DC2">
      <w:pPr>
        <w:pStyle w:val="Akapitzlist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705A7">
        <w:rPr>
          <w:rFonts w:ascii="Times New Roman" w:hAnsi="Times New Roman"/>
        </w:rPr>
        <w:t>Proszę o udzielenie informacji czy Wykonawca powinien przewidzieć środki na remont pomieszczeń, jeżeli tak to w jakim zakresie.</w:t>
      </w:r>
    </w:p>
    <w:p w14:paraId="465CD01E" w14:textId="6F7332D4" w:rsidR="003474FC" w:rsidRPr="00A705A7" w:rsidRDefault="003474FC" w:rsidP="003474F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A705A7">
        <w:rPr>
          <w:rFonts w:ascii="Times New Roman" w:hAnsi="Times New Roman"/>
          <w:b/>
          <w:bCs/>
        </w:rPr>
        <w:t>Odp</w:t>
      </w:r>
      <w:proofErr w:type="spellEnd"/>
      <w:r w:rsidRPr="00A705A7">
        <w:rPr>
          <w:rFonts w:ascii="Times New Roman" w:hAnsi="Times New Roman"/>
          <w:b/>
          <w:bCs/>
        </w:rPr>
        <w:t>:</w:t>
      </w:r>
      <w:r w:rsidR="00425EE1">
        <w:rPr>
          <w:rFonts w:ascii="Times New Roman" w:hAnsi="Times New Roman"/>
          <w:b/>
          <w:bCs/>
        </w:rPr>
        <w:t xml:space="preserve"> Wykonawca powinien sam zdecydować , czy  powinien zabezpieczyć środki </w:t>
      </w:r>
      <w:proofErr w:type="spellStart"/>
      <w:r w:rsidR="00425EE1">
        <w:rPr>
          <w:rFonts w:ascii="Times New Roman" w:hAnsi="Times New Roman"/>
          <w:b/>
          <w:bCs/>
        </w:rPr>
        <w:t>naremont</w:t>
      </w:r>
      <w:proofErr w:type="spellEnd"/>
      <w:r w:rsidR="00425EE1">
        <w:rPr>
          <w:rFonts w:ascii="Times New Roman" w:hAnsi="Times New Roman"/>
          <w:b/>
          <w:bCs/>
        </w:rPr>
        <w:t>.</w:t>
      </w:r>
    </w:p>
    <w:p w14:paraId="1A08609C" w14:textId="77777777" w:rsidR="00D14DC2" w:rsidRPr="00A705A7" w:rsidRDefault="00D14DC2" w:rsidP="00D14D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6F11AB" w14:textId="77777777" w:rsidR="00D14DC2" w:rsidRPr="00A705A7" w:rsidRDefault="00D14DC2" w:rsidP="00D14DC2">
      <w:pPr>
        <w:pStyle w:val="Akapitzlist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705A7">
        <w:rPr>
          <w:rFonts w:ascii="Times New Roman" w:hAnsi="Times New Roman"/>
        </w:rPr>
        <w:t>Proszę o udzielenie informacji czy Zamawiający planuje zakup zmywarki tunelowej niezbędnej do wykonania usługi.</w:t>
      </w:r>
    </w:p>
    <w:p w14:paraId="2F19F310" w14:textId="073288A7" w:rsidR="003474FC" w:rsidRPr="00A705A7" w:rsidRDefault="003474FC" w:rsidP="003474F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A705A7">
        <w:rPr>
          <w:rFonts w:ascii="Times New Roman" w:hAnsi="Times New Roman"/>
          <w:b/>
          <w:bCs/>
        </w:rPr>
        <w:t>Odp</w:t>
      </w:r>
      <w:proofErr w:type="spellEnd"/>
      <w:r w:rsidRPr="00A705A7">
        <w:rPr>
          <w:rFonts w:ascii="Times New Roman" w:hAnsi="Times New Roman"/>
          <w:b/>
          <w:bCs/>
        </w:rPr>
        <w:t>:</w:t>
      </w:r>
      <w:r w:rsidR="00425EE1">
        <w:rPr>
          <w:rFonts w:ascii="Times New Roman" w:hAnsi="Times New Roman"/>
          <w:b/>
          <w:bCs/>
        </w:rPr>
        <w:t xml:space="preserve"> Zamawiający nie przewiduje, zabezpieczenie ciągłości wykonania usługi leży po stronie Wykonawcy.</w:t>
      </w:r>
    </w:p>
    <w:p w14:paraId="1605B486" w14:textId="77777777" w:rsidR="00D14DC2" w:rsidRPr="00A705A7" w:rsidRDefault="00D14DC2" w:rsidP="00D14D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EB45A1" w14:textId="77777777" w:rsidR="00D14DC2" w:rsidRPr="00A705A7" w:rsidRDefault="00D14DC2" w:rsidP="00D14DC2">
      <w:pPr>
        <w:pStyle w:val="Akapitzlist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705A7">
        <w:rPr>
          <w:rFonts w:ascii="Times New Roman" w:hAnsi="Times New Roman"/>
        </w:rPr>
        <w:t>Proszę o udzielenie informacji czy sprzęt dzierżawiony od Zamawiającego jest sprawny, czy należy przewidzieć dodatkowe środki na inwestycje.</w:t>
      </w:r>
    </w:p>
    <w:p w14:paraId="6E843151" w14:textId="1046B968" w:rsidR="00C65135" w:rsidRPr="00A705A7" w:rsidRDefault="00C65135" w:rsidP="00C6513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A705A7">
        <w:rPr>
          <w:rFonts w:ascii="Times New Roman" w:hAnsi="Times New Roman"/>
          <w:b/>
          <w:bCs/>
        </w:rPr>
        <w:t>Odp</w:t>
      </w:r>
      <w:proofErr w:type="spellEnd"/>
      <w:r w:rsidRPr="00A705A7">
        <w:rPr>
          <w:rFonts w:ascii="Times New Roman" w:hAnsi="Times New Roman"/>
          <w:b/>
          <w:bCs/>
        </w:rPr>
        <w:t>:</w:t>
      </w:r>
      <w:r w:rsidR="00425EE1">
        <w:rPr>
          <w:rFonts w:ascii="Times New Roman" w:hAnsi="Times New Roman"/>
          <w:b/>
          <w:bCs/>
        </w:rPr>
        <w:t xml:space="preserve"> Poprzedni Wykonawca nie zgłosił zastrzeżeń co do jakości i działania dzierżawionego sprzętu.</w:t>
      </w:r>
    </w:p>
    <w:p w14:paraId="23DB203C" w14:textId="77777777" w:rsidR="00D14DC2" w:rsidRPr="00A705A7" w:rsidRDefault="00D14DC2" w:rsidP="00D14DC2">
      <w:pPr>
        <w:pStyle w:val="Akapitzlist"/>
        <w:ind w:left="0"/>
        <w:rPr>
          <w:rFonts w:ascii="Times New Roman" w:hAnsi="Times New Roman"/>
        </w:rPr>
      </w:pPr>
    </w:p>
    <w:p w14:paraId="28706342" w14:textId="77777777" w:rsidR="00D14DC2" w:rsidRPr="00A705A7" w:rsidRDefault="00D14DC2" w:rsidP="00D14DC2">
      <w:pPr>
        <w:pStyle w:val="Akapitzlist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705A7">
        <w:rPr>
          <w:rFonts w:ascii="Times New Roman" w:hAnsi="Times New Roman"/>
        </w:rPr>
        <w:t>Wykonawca prosi o potwierdzenie, że zamawiający dla diet podstawowej oraz ubogo energetycznej wymaga zaplanowania tylko 3 posiłków w ciągu dnia. Zgodnie z informacją zamieszczoną w formularzu ofertowo- cenowym.</w:t>
      </w:r>
    </w:p>
    <w:p w14:paraId="213EB6CF" w14:textId="4050C145" w:rsidR="00C65135" w:rsidRPr="00A705A7" w:rsidRDefault="00C65135" w:rsidP="00C6513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A705A7">
        <w:rPr>
          <w:rFonts w:ascii="Times New Roman" w:hAnsi="Times New Roman"/>
          <w:b/>
          <w:bCs/>
        </w:rPr>
        <w:t>Odp</w:t>
      </w:r>
      <w:proofErr w:type="spellEnd"/>
      <w:r w:rsidRPr="00A705A7">
        <w:rPr>
          <w:rFonts w:ascii="Times New Roman" w:hAnsi="Times New Roman"/>
          <w:b/>
          <w:bCs/>
        </w:rPr>
        <w:t>:</w:t>
      </w:r>
      <w:r w:rsidR="00545126">
        <w:rPr>
          <w:rFonts w:ascii="Times New Roman" w:hAnsi="Times New Roman"/>
          <w:b/>
          <w:bCs/>
        </w:rPr>
        <w:t xml:space="preserve"> Zamawiający potwierdza 3 posiłki  dla diety podstawowej i </w:t>
      </w:r>
      <w:proofErr w:type="spellStart"/>
      <w:r w:rsidR="00545126">
        <w:rPr>
          <w:rFonts w:ascii="Times New Roman" w:hAnsi="Times New Roman"/>
          <w:b/>
          <w:bCs/>
        </w:rPr>
        <w:t>ubogoenegetycznej</w:t>
      </w:r>
      <w:proofErr w:type="spellEnd"/>
      <w:r w:rsidR="00545126">
        <w:rPr>
          <w:rFonts w:ascii="Times New Roman" w:hAnsi="Times New Roman"/>
          <w:b/>
          <w:bCs/>
        </w:rPr>
        <w:t xml:space="preserve"> zgodnie z załącznik</w:t>
      </w:r>
      <w:r w:rsidR="00491088">
        <w:rPr>
          <w:rFonts w:ascii="Times New Roman" w:hAnsi="Times New Roman"/>
          <w:b/>
          <w:bCs/>
        </w:rPr>
        <w:t>iem</w:t>
      </w:r>
      <w:r w:rsidR="00545126">
        <w:rPr>
          <w:rFonts w:ascii="Times New Roman" w:hAnsi="Times New Roman"/>
          <w:b/>
          <w:bCs/>
        </w:rPr>
        <w:t>.</w:t>
      </w:r>
    </w:p>
    <w:p w14:paraId="7F956488" w14:textId="77777777" w:rsidR="00C65135" w:rsidRPr="00A705A7" w:rsidRDefault="00C65135" w:rsidP="00C65135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7A9C9D0F" w14:textId="77777777" w:rsidR="00D14DC2" w:rsidRPr="00A705A7" w:rsidRDefault="00D14DC2" w:rsidP="00D14DC2">
      <w:pPr>
        <w:pStyle w:val="Akapitzlist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705A7">
        <w:rPr>
          <w:rFonts w:ascii="Times New Roman" w:hAnsi="Times New Roman"/>
        </w:rPr>
        <w:t>Wykonawca prosi o skorygowanie zapisu dotyczącego ilości planowanych diet dziecięcych Szpital Zamawiającego nie jest szpitalem dziecięcym dlatego też rozdzielenie tylko diet dziecięcych na 9 różnych w rozbiciu na kaloryczność nie jest konieczne z uwagi na fakt niewielkiej ilości pacjentów w określonym wieku przebywających na oddziale. Dodatkowo takie rozdrobnienie diet może sprzyjać powstawaniu błędów podczas wydawania posiłków, gdzie diety między sobą mogą się różnić tylko np. 1 kromką chleba.</w:t>
      </w:r>
    </w:p>
    <w:p w14:paraId="642E41E7" w14:textId="54A2CFFF" w:rsidR="00C65135" w:rsidRPr="00A705A7" w:rsidRDefault="00C65135" w:rsidP="00C6513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A705A7">
        <w:rPr>
          <w:rFonts w:ascii="Times New Roman" w:hAnsi="Times New Roman"/>
          <w:b/>
          <w:bCs/>
        </w:rPr>
        <w:t>Odp</w:t>
      </w:r>
      <w:proofErr w:type="spellEnd"/>
      <w:r w:rsidRPr="00A705A7">
        <w:rPr>
          <w:rFonts w:ascii="Times New Roman" w:hAnsi="Times New Roman"/>
          <w:b/>
          <w:bCs/>
        </w:rPr>
        <w:t>:</w:t>
      </w:r>
      <w:r w:rsidR="001B2388" w:rsidRPr="001B2388">
        <w:t xml:space="preserve"> </w:t>
      </w:r>
      <w:r w:rsidR="001B2388" w:rsidRPr="001B2388">
        <w:rPr>
          <w:rFonts w:ascii="Times New Roman" w:hAnsi="Times New Roman"/>
          <w:b/>
          <w:bCs/>
        </w:rPr>
        <w:t>Zamawiający nie wyraża zgody na korygowanie pozycji dotyczącej diety szpitalnej dla dzieci i młodzieży. Minister Zdrowia, w zaleceniach opracowanych przez Narodowy Instytut Zdrowia Publicznego PZH – Państwowy Instytut Badawczy, we współpracy z Instytutem Matki i Dziecka oraz Instytutem "Pomnik - Centrum Zdrowia Dziecka", rozdziela kaloryczność posiłków osobno dla dzieci i młodzieży. Różnica pomiędzy zapotrzebowaniem energetycznym 24-miesięcznego dziecka a młodzieży w wieku 10-17 lat wynosi 800 kcal i nie sprowadza się do różnicy jednej kromki chleba.</w:t>
      </w:r>
    </w:p>
    <w:p w14:paraId="0E993FE8" w14:textId="77777777" w:rsidR="00C65135" w:rsidRPr="00A705A7" w:rsidRDefault="00C65135" w:rsidP="00C65135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65425098" w14:textId="77777777" w:rsidR="00D14DC2" w:rsidRPr="00A705A7" w:rsidRDefault="00D14DC2" w:rsidP="00D14DC2">
      <w:pPr>
        <w:pStyle w:val="Akapitzlist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705A7">
        <w:rPr>
          <w:rFonts w:ascii="Times New Roman" w:hAnsi="Times New Roman"/>
        </w:rPr>
        <w:t>Zamawiający w diecie np. Łatwo strawnej wskazuje na planowanie 5 posiłków w ciągu dnia. Z dalszych zapisów wykonawca interpretuje, że powinien zaplanować 3 główne posiłki tj. śniadanie, obiad i kolację, natomiast nie ma doprecyzowania jakie pozostałe posiłki powinny zostać uwzględnione. Prosimy o wskazanie jakie posiłki dodatkowo należy zaplanować dla diet 5 posiłkowych.</w:t>
      </w:r>
    </w:p>
    <w:p w14:paraId="52FCE1ED" w14:textId="7DA36449" w:rsidR="00C65135" w:rsidRPr="00A705A7" w:rsidRDefault="00C65135" w:rsidP="00C6513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A705A7">
        <w:rPr>
          <w:rFonts w:ascii="Times New Roman" w:hAnsi="Times New Roman"/>
          <w:b/>
          <w:bCs/>
        </w:rPr>
        <w:t>Odp</w:t>
      </w:r>
      <w:proofErr w:type="spellEnd"/>
      <w:r w:rsidRPr="00A705A7">
        <w:rPr>
          <w:rFonts w:ascii="Times New Roman" w:hAnsi="Times New Roman"/>
          <w:b/>
          <w:bCs/>
        </w:rPr>
        <w:t>:</w:t>
      </w:r>
      <w:r w:rsidR="001B2388" w:rsidRPr="001B2388">
        <w:t xml:space="preserve"> </w:t>
      </w:r>
      <w:r w:rsidR="001B2388" w:rsidRPr="001B2388">
        <w:rPr>
          <w:rFonts w:ascii="Times New Roman" w:hAnsi="Times New Roman"/>
          <w:b/>
          <w:bCs/>
        </w:rPr>
        <w:t>W przypadku diet łatwostrawnych, zalecanych w schemacie 5 posiłków dziennie, bazując na Zaleceniach Instytutu Żywności i Żywienia (IZZ) oraz rekomendacjach Ministerstwa Zdrowia, standardowy podział obejmuje 3 główne posiłki (śniadanie, obiad, kolacja) oraz 2 przekąski (drugie śniadanie i podwieczorek). Podobny rozkład należy uwzględnić we wszystkich dietach 5-posiłkowych, o których mowa w załączniku. Informacja ta została zawarta w załączniku.</w:t>
      </w:r>
    </w:p>
    <w:p w14:paraId="7FD61552" w14:textId="77777777" w:rsidR="00C65135" w:rsidRPr="00A705A7" w:rsidRDefault="00C65135" w:rsidP="00C65135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3C1AB2B5" w14:textId="77777777" w:rsidR="00D14DC2" w:rsidRPr="00A705A7" w:rsidRDefault="00D14DC2" w:rsidP="00D14DC2">
      <w:pPr>
        <w:pStyle w:val="Akapitzlist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705A7">
        <w:rPr>
          <w:rFonts w:ascii="Times New Roman" w:hAnsi="Times New Roman"/>
        </w:rPr>
        <w:t xml:space="preserve">Zamawiający w opisie obiadu w swoich wymaganiach zawarł zapis: „Co najmniej 1 raz potrawa bezmięsna (z białkiem zwierzęcym lub półmięsna)” Prosimy o wykreślenie słowa półmięsna i zastąpienie go „białkiem roślinnym”, które jest zaliczane jako białko pełnowartościowe np. </w:t>
      </w:r>
      <w:proofErr w:type="spellStart"/>
      <w:r w:rsidRPr="00A705A7">
        <w:rPr>
          <w:rFonts w:ascii="Times New Roman" w:hAnsi="Times New Roman"/>
        </w:rPr>
        <w:t>tofu</w:t>
      </w:r>
      <w:proofErr w:type="spellEnd"/>
      <w:r w:rsidRPr="00A705A7">
        <w:rPr>
          <w:rFonts w:ascii="Times New Roman" w:hAnsi="Times New Roman"/>
        </w:rPr>
        <w:t>, ciecierzyca, soczewica itp. Wykonawca musi uwzględnić potrawy zawracające suche nasiona roślin strączkowych, które dostarczają pełnowartościowe białko roślinne, by spełnić wymogi GIS.</w:t>
      </w:r>
    </w:p>
    <w:p w14:paraId="0A260EBC" w14:textId="5A2FEEF7" w:rsidR="00C65135" w:rsidRPr="00A705A7" w:rsidRDefault="00C65135" w:rsidP="00C6513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A705A7">
        <w:rPr>
          <w:rFonts w:ascii="Times New Roman" w:hAnsi="Times New Roman"/>
          <w:b/>
          <w:bCs/>
        </w:rPr>
        <w:t>Odp</w:t>
      </w:r>
      <w:proofErr w:type="spellEnd"/>
      <w:r w:rsidRPr="00A705A7">
        <w:rPr>
          <w:rFonts w:ascii="Times New Roman" w:hAnsi="Times New Roman"/>
          <w:b/>
          <w:bCs/>
        </w:rPr>
        <w:t>:</w:t>
      </w:r>
      <w:r w:rsidR="001B2388">
        <w:rPr>
          <w:rFonts w:ascii="Times New Roman" w:hAnsi="Times New Roman"/>
          <w:b/>
          <w:bCs/>
        </w:rPr>
        <w:t xml:space="preserve"> Zamawiający skoryguje ten zapis.</w:t>
      </w:r>
    </w:p>
    <w:p w14:paraId="0A8E24CA" w14:textId="77777777" w:rsidR="00C65135" w:rsidRPr="00A705A7" w:rsidRDefault="00C65135" w:rsidP="00C65135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67469B46" w14:textId="77777777" w:rsidR="00D14DC2" w:rsidRPr="00A705A7" w:rsidRDefault="00D14DC2" w:rsidP="00D14DC2">
      <w:pPr>
        <w:pStyle w:val="Akapitzlist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705A7">
        <w:rPr>
          <w:rFonts w:ascii="Times New Roman" w:hAnsi="Times New Roman"/>
        </w:rPr>
        <w:lastRenderedPageBreak/>
        <w:t>Zamawiający w opisie jadłospisu dekadowego w swoich wymaganiach zawarł zapis: „Potrawy na obiad: nie powtarzają się w ciągu jednej dekady,”- prosimy o wykreślenie zapisu ponieważ, wykonawca nie może spełnić tego wymogu we wszystkich dietach np. w diecie „Dieta Łatwostrawna z Ograniczeniem Substancji Pobudzających Wydzielanie Soku Żołądkowego” gdzie dozwolonym warzywem do planowania w obiedzie są buraki, marchew, pietruszka, seler, dynia, szpinak, cukinia, sałata zielona- wykonawca nie jest w stanie spełnić określonego wymogu.</w:t>
      </w:r>
    </w:p>
    <w:p w14:paraId="592C1D86" w14:textId="72F08554" w:rsidR="00C65135" w:rsidRPr="00A705A7" w:rsidRDefault="00C65135" w:rsidP="00C6513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A705A7">
        <w:rPr>
          <w:rFonts w:ascii="Times New Roman" w:hAnsi="Times New Roman"/>
          <w:b/>
          <w:bCs/>
        </w:rPr>
        <w:t>Odp</w:t>
      </w:r>
      <w:proofErr w:type="spellEnd"/>
      <w:r w:rsidRPr="00A705A7">
        <w:rPr>
          <w:rFonts w:ascii="Times New Roman" w:hAnsi="Times New Roman"/>
          <w:b/>
          <w:bCs/>
        </w:rPr>
        <w:t>:</w:t>
      </w:r>
      <w:r w:rsidR="001B2388" w:rsidRPr="001B2388">
        <w:t xml:space="preserve"> </w:t>
      </w:r>
      <w:r w:rsidR="001B2388" w:rsidRPr="001B2388">
        <w:rPr>
          <w:rFonts w:ascii="Times New Roman" w:hAnsi="Times New Roman"/>
          <w:b/>
          <w:bCs/>
        </w:rPr>
        <w:t xml:space="preserve">Zamawiający dopuszcza powtarzanie się potraw tylko w wyjątkowych sytuacjach, np. przy dietach łatwostrawnych, gdzie powtarzany będzie dodatek warzywny. Celem </w:t>
      </w:r>
      <w:r w:rsidR="00796F3B">
        <w:rPr>
          <w:rFonts w:ascii="Times New Roman" w:hAnsi="Times New Roman"/>
          <w:b/>
          <w:bCs/>
        </w:rPr>
        <w:t>Z</w:t>
      </w:r>
      <w:r w:rsidR="001B2388" w:rsidRPr="001B2388">
        <w:rPr>
          <w:rFonts w:ascii="Times New Roman" w:hAnsi="Times New Roman"/>
          <w:b/>
          <w:bCs/>
        </w:rPr>
        <w:t xml:space="preserve">amawiającego jest, aby jadłospis dekadowy był różnorodny, co stanowi podstawę do jego wprowadzenia. W dalszych punktach </w:t>
      </w:r>
      <w:r w:rsidR="00796F3B">
        <w:rPr>
          <w:rFonts w:ascii="Times New Roman" w:hAnsi="Times New Roman"/>
          <w:b/>
          <w:bCs/>
        </w:rPr>
        <w:t>W</w:t>
      </w:r>
      <w:r w:rsidR="001B2388" w:rsidRPr="001B2388">
        <w:rPr>
          <w:rFonts w:ascii="Times New Roman" w:hAnsi="Times New Roman"/>
          <w:b/>
          <w:bCs/>
        </w:rPr>
        <w:t>ykonawca prosi o wprowadzenie jadłospisów 14-dniowych, argumentując tym, że zapewniają one większe urozmaicenie. Z tego względu trudno jest zrozumieć powyższy zapis.</w:t>
      </w:r>
    </w:p>
    <w:p w14:paraId="4D7BC575" w14:textId="77777777" w:rsidR="00C65135" w:rsidRPr="00A705A7" w:rsidRDefault="00C65135" w:rsidP="00C65135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1ABFBE40" w14:textId="77777777" w:rsidR="00D14DC2" w:rsidRPr="00A705A7" w:rsidRDefault="00D14DC2" w:rsidP="00D14DC2">
      <w:pPr>
        <w:pStyle w:val="Akapitzlist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705A7">
        <w:rPr>
          <w:rFonts w:ascii="Times New Roman" w:hAnsi="Times New Roman"/>
        </w:rPr>
        <w:t>W związku z realizacją usługi "zbiorowego żywienia", za której organizację zgodnie z zapisami SIWZ całkowicie odpowiada Wykonawca oraz mając na uwadze, że Zamawiający bardzo szczegółowo opisał swoje wymagania w zakresie planowania i przygotowania posiłków, prosimy o potwierdzenie, że prawo Zamawiającego do wniesienia uwag będzie egzekwowane wtedy, gdy jadłospis będzie niezgodny z zapisami umowy, zasadami dietetyki i obowiązującymi wytycznymi.</w:t>
      </w:r>
    </w:p>
    <w:p w14:paraId="7658EB0A" w14:textId="4EF24683" w:rsidR="00C65135" w:rsidRPr="00A705A7" w:rsidRDefault="00C65135" w:rsidP="00C6513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A705A7">
        <w:rPr>
          <w:rFonts w:ascii="Times New Roman" w:hAnsi="Times New Roman"/>
          <w:b/>
          <w:bCs/>
        </w:rPr>
        <w:t>Odp</w:t>
      </w:r>
      <w:proofErr w:type="spellEnd"/>
      <w:r w:rsidRPr="00A705A7">
        <w:rPr>
          <w:rFonts w:ascii="Times New Roman" w:hAnsi="Times New Roman"/>
          <w:b/>
          <w:bCs/>
        </w:rPr>
        <w:t>:</w:t>
      </w:r>
      <w:r w:rsidR="00006D74">
        <w:rPr>
          <w:rFonts w:ascii="Times New Roman" w:hAnsi="Times New Roman"/>
          <w:b/>
          <w:bCs/>
        </w:rPr>
        <w:t xml:space="preserve"> Zamawiający potwierdza</w:t>
      </w:r>
      <w:r w:rsidR="00887392">
        <w:rPr>
          <w:rFonts w:ascii="Times New Roman" w:hAnsi="Times New Roman"/>
          <w:b/>
          <w:bCs/>
        </w:rPr>
        <w:t>.</w:t>
      </w:r>
    </w:p>
    <w:p w14:paraId="72DBE912" w14:textId="77777777" w:rsidR="00C65135" w:rsidRPr="00A705A7" w:rsidRDefault="00C65135" w:rsidP="00C65135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48F24D5B" w14:textId="77777777" w:rsidR="00D14DC2" w:rsidRPr="00A705A7" w:rsidRDefault="00D14DC2" w:rsidP="00D14DC2">
      <w:pPr>
        <w:pStyle w:val="Akapitzlist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705A7">
        <w:rPr>
          <w:rFonts w:ascii="Times New Roman" w:hAnsi="Times New Roman"/>
        </w:rPr>
        <w:t xml:space="preserve">Tłuszcz obecny w maśle składa się głównie z kwasów tłuszczowych nasyconych, których podaż należy ograniczać do 10% wartości energetycznej diety. Obecny w maśle cholesterol spożywany powyżej normy również  ma  wpływ na zapadalność na </w:t>
      </w:r>
      <w:proofErr w:type="spellStart"/>
      <w:r w:rsidRPr="00A705A7">
        <w:rPr>
          <w:rFonts w:ascii="Times New Roman" w:hAnsi="Times New Roman"/>
        </w:rPr>
        <w:t>dietozależne</w:t>
      </w:r>
      <w:proofErr w:type="spellEnd"/>
      <w:r w:rsidRPr="00A705A7">
        <w:rPr>
          <w:rFonts w:ascii="Times New Roman" w:hAnsi="Times New Roman"/>
        </w:rPr>
        <w:t xml:space="preserve"> choroby . Zgodnie z publikacjami „Zasady prawidłowego żywienia chorych w szpitalach pod red. Prof. dr hab. n. med. Mirosława Jarosza „Masło nie jest produktem preferowanym w żywieniu racjonalnym, ze względu na zawartość nasyconych kwasów tłuszczowych..” Zalecane jest zastąpienie masła margarynami miękkimi. Prosimy o wykreślenie stosowania masła na korzyść margaryny miękkiej jednoporcjowej 10g 2szt na posiłek.</w:t>
      </w:r>
    </w:p>
    <w:p w14:paraId="5FC59D31" w14:textId="4694984A" w:rsidR="00C65135" w:rsidRPr="00A705A7" w:rsidRDefault="00C65135" w:rsidP="00C6513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A705A7">
        <w:rPr>
          <w:rFonts w:ascii="Times New Roman" w:hAnsi="Times New Roman"/>
          <w:b/>
          <w:bCs/>
        </w:rPr>
        <w:t>Odp</w:t>
      </w:r>
      <w:proofErr w:type="spellEnd"/>
      <w:r w:rsidRPr="00A705A7">
        <w:rPr>
          <w:rFonts w:ascii="Times New Roman" w:hAnsi="Times New Roman"/>
          <w:b/>
          <w:bCs/>
        </w:rPr>
        <w:t>:</w:t>
      </w:r>
      <w:r w:rsidR="00006D74">
        <w:rPr>
          <w:rFonts w:ascii="Times New Roman" w:hAnsi="Times New Roman"/>
          <w:b/>
          <w:bCs/>
        </w:rPr>
        <w:t xml:space="preserve"> Zamawiający nie wyraża zgody na zastąpienie masła margaryna </w:t>
      </w:r>
      <w:proofErr w:type="spellStart"/>
      <w:r w:rsidR="00006D74">
        <w:rPr>
          <w:rFonts w:ascii="Times New Roman" w:hAnsi="Times New Roman"/>
          <w:b/>
          <w:bCs/>
        </w:rPr>
        <w:t>miekką</w:t>
      </w:r>
      <w:proofErr w:type="spellEnd"/>
      <w:r w:rsidR="00006D74">
        <w:rPr>
          <w:rFonts w:ascii="Times New Roman" w:hAnsi="Times New Roman"/>
          <w:b/>
          <w:bCs/>
        </w:rPr>
        <w:t>.</w:t>
      </w:r>
    </w:p>
    <w:p w14:paraId="1E799888" w14:textId="77777777" w:rsidR="00C65135" w:rsidRPr="00A705A7" w:rsidRDefault="00C65135" w:rsidP="00C65135">
      <w:pPr>
        <w:spacing w:after="0" w:line="240" w:lineRule="auto"/>
        <w:jc w:val="both"/>
        <w:rPr>
          <w:rFonts w:ascii="Times New Roman" w:hAnsi="Times New Roman"/>
        </w:rPr>
      </w:pPr>
    </w:p>
    <w:p w14:paraId="128E6711" w14:textId="77777777" w:rsidR="00D14DC2" w:rsidRPr="00A705A7" w:rsidRDefault="00D14DC2" w:rsidP="00D14DC2">
      <w:pPr>
        <w:pStyle w:val="Akapitzlist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705A7">
        <w:rPr>
          <w:rFonts w:ascii="Times New Roman" w:hAnsi="Times New Roman"/>
        </w:rPr>
        <w:t>Zgodnie z zasadami prawidłowego żywienia chorych w szpitalach, gdzie preferowany mlekiem jest mleko słodkie ≤ 2% tłuszczu ze względu na konieczność obniżenia nasyconych kwasów tłuszczowych nasyconych prosimy wykreślenie lub skorygowanie zapisu wymogu używania w produkcji mleko nieodtłuszczonego minimum 3% tłuszczu.</w:t>
      </w:r>
    </w:p>
    <w:p w14:paraId="405C137C" w14:textId="497B8403" w:rsidR="00C65135" w:rsidRPr="00A705A7" w:rsidRDefault="00C65135" w:rsidP="00C6513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A705A7">
        <w:rPr>
          <w:rFonts w:ascii="Times New Roman" w:hAnsi="Times New Roman"/>
          <w:b/>
          <w:bCs/>
        </w:rPr>
        <w:t>Odp</w:t>
      </w:r>
      <w:proofErr w:type="spellEnd"/>
      <w:r w:rsidRPr="00A705A7">
        <w:rPr>
          <w:rFonts w:ascii="Times New Roman" w:hAnsi="Times New Roman"/>
          <w:b/>
          <w:bCs/>
        </w:rPr>
        <w:t>:</w:t>
      </w:r>
      <w:r w:rsidR="00887392">
        <w:rPr>
          <w:rFonts w:ascii="Times New Roman" w:hAnsi="Times New Roman"/>
          <w:b/>
          <w:bCs/>
        </w:rPr>
        <w:t xml:space="preserve"> </w:t>
      </w:r>
      <w:r w:rsidR="00006D74">
        <w:rPr>
          <w:rFonts w:ascii="Times New Roman" w:hAnsi="Times New Roman"/>
          <w:b/>
          <w:bCs/>
        </w:rPr>
        <w:t xml:space="preserve"> Zamawiający  </w:t>
      </w:r>
      <w:r w:rsidR="00821CEC">
        <w:rPr>
          <w:rFonts w:ascii="Times New Roman" w:hAnsi="Times New Roman"/>
          <w:b/>
          <w:bCs/>
        </w:rPr>
        <w:t>potwierdza jak wyżej</w:t>
      </w:r>
      <w:r w:rsidR="00006D74">
        <w:rPr>
          <w:rFonts w:ascii="Times New Roman" w:hAnsi="Times New Roman"/>
          <w:b/>
          <w:bCs/>
        </w:rPr>
        <w:t>.</w:t>
      </w:r>
    </w:p>
    <w:p w14:paraId="16D9E613" w14:textId="77777777" w:rsidR="00C65135" w:rsidRPr="00A705A7" w:rsidRDefault="00C65135" w:rsidP="00C65135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7C14A3D4" w14:textId="77777777" w:rsidR="00D14DC2" w:rsidRPr="00A705A7" w:rsidRDefault="00D14DC2" w:rsidP="00D14DC2">
      <w:pPr>
        <w:pStyle w:val="Akapitzlist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705A7">
        <w:rPr>
          <w:rFonts w:ascii="Times New Roman" w:hAnsi="Times New Roman"/>
        </w:rPr>
        <w:t>Czy wykonawca wywiąże się z celebracji dnia dziecka planując np. porcję ciasta do obiadu?</w:t>
      </w:r>
    </w:p>
    <w:p w14:paraId="003AA77A" w14:textId="0D048935" w:rsidR="00C65135" w:rsidRPr="00A705A7" w:rsidRDefault="00C65135" w:rsidP="00C6513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A705A7">
        <w:rPr>
          <w:rFonts w:ascii="Times New Roman" w:hAnsi="Times New Roman"/>
          <w:b/>
          <w:bCs/>
        </w:rPr>
        <w:t>Odp</w:t>
      </w:r>
      <w:proofErr w:type="spellEnd"/>
      <w:r w:rsidRPr="00A705A7">
        <w:rPr>
          <w:rFonts w:ascii="Times New Roman" w:hAnsi="Times New Roman"/>
          <w:b/>
          <w:bCs/>
        </w:rPr>
        <w:t>:</w:t>
      </w:r>
      <w:r w:rsidR="00006D74">
        <w:rPr>
          <w:rFonts w:ascii="Times New Roman" w:hAnsi="Times New Roman"/>
          <w:b/>
          <w:bCs/>
        </w:rPr>
        <w:t xml:space="preserve"> </w:t>
      </w:r>
      <w:r w:rsidR="00796F3B">
        <w:rPr>
          <w:rFonts w:ascii="Times New Roman" w:hAnsi="Times New Roman"/>
          <w:b/>
          <w:bCs/>
        </w:rPr>
        <w:t>Nie</w:t>
      </w:r>
    </w:p>
    <w:p w14:paraId="797FD8C0" w14:textId="77777777" w:rsidR="00C65135" w:rsidRPr="00A705A7" w:rsidRDefault="00C65135" w:rsidP="00C65135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3EDE061C" w14:textId="77777777" w:rsidR="00D14DC2" w:rsidRPr="00A705A7" w:rsidRDefault="00D14DC2" w:rsidP="00D14DC2">
      <w:pPr>
        <w:pStyle w:val="Akapitzlist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705A7">
        <w:rPr>
          <w:rFonts w:ascii="Times New Roman" w:hAnsi="Times New Roman"/>
        </w:rPr>
        <w:t>Czy Zamawiający wyraża zgodę na wdrożenie darmowego systemu zamawiania posiłków w formie online dostępnej na każdym oddziale Zamawiającego? Oferowany program jest intuicyjny i wymaga wyłącznie komputera z dostępem do Internetu. Wykonawca gwarantuje przeprowadzenie pełnego szkolenia dla Koordynatorów ds. Żywienia w szpitalu oraz osób pracujących na oddziałach. Wprowadzenie systemu zamawiania posiłków umożliwia skrócenie czasu prowiantowania posiłków, wpływ w realnym czasie korekt wprowadzanych przez Zamawiającego do systemu produkcyjnego, zamawianie dodatków zapisanych w umowie, proste rozliczenie miesięczne oraz generowanie wszystkich niezbędnych gotowych danych do faktur. Ponadto Dietetyk Zamawiającego ma ciągły nadzór nad prawidłowością zaprowiantowania oddziałów w dowolnym czasie, poprzez wejście na stronę systemu, a także dostęp do składu oraz wartości odżywczych planowanych jadłospisów.</w:t>
      </w:r>
    </w:p>
    <w:p w14:paraId="3E043EB9" w14:textId="0911F1A4" w:rsidR="00C65135" w:rsidRPr="00A705A7" w:rsidRDefault="00C65135" w:rsidP="00C6513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A705A7">
        <w:rPr>
          <w:rFonts w:ascii="Times New Roman" w:hAnsi="Times New Roman"/>
          <w:b/>
          <w:bCs/>
        </w:rPr>
        <w:t>Odp</w:t>
      </w:r>
      <w:proofErr w:type="spellEnd"/>
      <w:r w:rsidRPr="005B7CD8">
        <w:rPr>
          <w:rFonts w:ascii="Times New Roman" w:hAnsi="Times New Roman"/>
          <w:b/>
          <w:bCs/>
        </w:rPr>
        <w:t>:</w:t>
      </w:r>
      <w:r w:rsidR="00006D74" w:rsidRPr="005B7CD8">
        <w:t xml:space="preserve"> </w:t>
      </w:r>
      <w:r w:rsidR="00006D74" w:rsidRPr="005B7CD8">
        <w:rPr>
          <w:rFonts w:ascii="Times New Roman" w:hAnsi="Times New Roman"/>
          <w:b/>
          <w:bCs/>
        </w:rPr>
        <w:t>Zamawiający wyraża zgodę</w:t>
      </w:r>
      <w:r w:rsidR="00006D74" w:rsidRPr="00006D74">
        <w:rPr>
          <w:rFonts w:ascii="Times New Roman" w:hAnsi="Times New Roman"/>
          <w:b/>
          <w:bCs/>
        </w:rPr>
        <w:t xml:space="preserve"> na wdrożenie darmowego systemu zamawiania posiłków w formie online dostępnej na każdym oddziale Zamawiającego</w:t>
      </w:r>
    </w:p>
    <w:p w14:paraId="0BD6799D" w14:textId="77777777" w:rsidR="00C65135" w:rsidRPr="00A705A7" w:rsidRDefault="00C65135" w:rsidP="00C65135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669D3104" w14:textId="29F98056" w:rsidR="00D14DC2" w:rsidRPr="00A705A7" w:rsidRDefault="00D14DC2" w:rsidP="00D14DC2">
      <w:pPr>
        <w:pStyle w:val="Akapitzlist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705A7">
        <w:rPr>
          <w:rFonts w:ascii="Times New Roman" w:hAnsi="Times New Roman"/>
        </w:rPr>
        <w:t>Wykonawca zwraca się z prośbą o podanie dopuszczalnych odchyleń (w</w:t>
      </w:r>
      <w:r w:rsidR="00E25D1F">
        <w:rPr>
          <w:rFonts w:ascii="Times New Roman" w:hAnsi="Times New Roman"/>
        </w:rPr>
        <w:t xml:space="preserve"> </w:t>
      </w:r>
      <w:r w:rsidRPr="00A705A7">
        <w:rPr>
          <w:rFonts w:ascii="Times New Roman" w:hAnsi="Times New Roman"/>
        </w:rPr>
        <w:t>%) od wymaganej wartości energetycznej i odżywczej w jadłospisach okresowych np. dwutygodniowych. Zwyczajowo stosowane jest odchylenie +/- 10%.</w:t>
      </w:r>
    </w:p>
    <w:p w14:paraId="2C8C8185" w14:textId="50ED6F48" w:rsidR="00C65135" w:rsidRPr="00A705A7" w:rsidRDefault="00C65135" w:rsidP="00C6513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A705A7">
        <w:rPr>
          <w:rFonts w:ascii="Times New Roman" w:hAnsi="Times New Roman"/>
          <w:b/>
          <w:bCs/>
        </w:rPr>
        <w:t>Odp</w:t>
      </w:r>
      <w:proofErr w:type="spellEnd"/>
      <w:r w:rsidRPr="00A705A7">
        <w:rPr>
          <w:rFonts w:ascii="Times New Roman" w:hAnsi="Times New Roman"/>
          <w:b/>
          <w:bCs/>
        </w:rPr>
        <w:t>:</w:t>
      </w:r>
      <w:r w:rsidR="0067530E">
        <w:rPr>
          <w:rFonts w:ascii="Times New Roman" w:hAnsi="Times New Roman"/>
          <w:b/>
          <w:bCs/>
        </w:rPr>
        <w:t xml:space="preserve"> Tak.</w:t>
      </w:r>
    </w:p>
    <w:p w14:paraId="16E36453" w14:textId="77777777" w:rsidR="00C65135" w:rsidRPr="00A705A7" w:rsidRDefault="00C65135" w:rsidP="00C65135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6E41810D" w14:textId="18A311CD" w:rsidR="00C65135" w:rsidRPr="00A705A7" w:rsidRDefault="00D14DC2" w:rsidP="00C65135">
      <w:pPr>
        <w:pStyle w:val="Akapitzlist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705A7">
        <w:rPr>
          <w:rFonts w:ascii="Times New Roman" w:hAnsi="Times New Roman"/>
        </w:rPr>
        <w:t>Wykonawca wnosi o wykreślenie z listy diet diety płynnej, płynnej wzmocnionej oraz do żywienia przez zgłębnik lub przetokę. Z uwagi na fakt, że zgodnie z Zarządzeniem nr 167/2019/DSOZ Prezesa Narodowego Funduszy Zdrowia z dnia 29 listopada 2019</w:t>
      </w:r>
      <w:r w:rsidR="006E691B">
        <w:rPr>
          <w:rFonts w:ascii="Times New Roman" w:hAnsi="Times New Roman"/>
        </w:rPr>
        <w:t>r</w:t>
      </w:r>
      <w:r w:rsidRPr="00A705A7">
        <w:rPr>
          <w:rFonts w:ascii="Times New Roman" w:hAnsi="Times New Roman"/>
        </w:rPr>
        <w:t xml:space="preserve"> w sprawie określenia warunków zawierania i realizacji umów w rodzaju świadczenia zdrowotne kontraktowane odrębnie oraz Standardów żywienia pozajelitowego i żywienia dojelitowego, pacjenci wymagający powyższych diet są objęci leczeniem żywieniowym, które jest świadczeniem zdrowotnym, mającym wyraźne uzasadnienie w stanie zdrowia pacjenta i nakierowane jest na poprawę zdrowia pacjenta. Takie żywienie powinno odbywać się pod nadzorem lekarza, przy użyciu żywności specjalnego przeznaczenia medycznego lub żywności o specjalnym składzie przeznaczoną do dietetycznego odżywiania pacjentów tzw. diet przemysłowych.</w:t>
      </w:r>
    </w:p>
    <w:p w14:paraId="645C8769" w14:textId="55F27A0C" w:rsidR="0067530E" w:rsidRPr="0067530E" w:rsidRDefault="00C65135" w:rsidP="0067530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proofErr w:type="spellStart"/>
      <w:r w:rsidRPr="00A705A7">
        <w:rPr>
          <w:rFonts w:ascii="Times New Roman" w:hAnsi="Times New Roman"/>
          <w:b/>
          <w:bCs/>
        </w:rPr>
        <w:t>Odp</w:t>
      </w:r>
      <w:proofErr w:type="spellEnd"/>
      <w:r w:rsidRPr="00A705A7">
        <w:rPr>
          <w:rFonts w:ascii="Times New Roman" w:hAnsi="Times New Roman"/>
          <w:b/>
          <w:bCs/>
        </w:rPr>
        <w:t>:</w:t>
      </w:r>
      <w:r w:rsidR="0067530E" w:rsidRPr="0067530E">
        <w:t xml:space="preserve"> </w:t>
      </w:r>
      <w:r w:rsidR="0067530E" w:rsidRPr="0067530E">
        <w:rPr>
          <w:rFonts w:ascii="Times New Roman" w:hAnsi="Times New Roman"/>
          <w:b/>
          <w:bCs/>
        </w:rPr>
        <w:t xml:space="preserve"> Zamawiający nie wyraża zgody na wykreślenie diety płynnej i płynnej wzmocnionej z listy diet, ponieważ zgodnie z aktualnymi wytycznymi Ministerstwa Zdrowia oraz Narodowego Instytutu Zdrowia Publicznego PZH – Państwowego Instytutu Badawczego, dieta ta ma istotne zastosowanie w leczeniu pacjentów w określonych przypadkach klinicznych. Diety płynne i płynne wzmocnione są zalecane w następujących sytuacjach:</w:t>
      </w:r>
    </w:p>
    <w:p w14:paraId="4CC3BBA8" w14:textId="77777777" w:rsidR="0067530E" w:rsidRPr="0067530E" w:rsidRDefault="0067530E" w:rsidP="000A4FF9">
      <w:pPr>
        <w:pStyle w:val="Akapitzlist"/>
        <w:spacing w:after="0" w:line="240" w:lineRule="auto"/>
        <w:ind w:left="708"/>
        <w:jc w:val="both"/>
        <w:rPr>
          <w:rFonts w:ascii="Times New Roman" w:hAnsi="Times New Roman"/>
          <w:b/>
          <w:bCs/>
        </w:rPr>
      </w:pPr>
      <w:r w:rsidRPr="0067530E">
        <w:rPr>
          <w:rFonts w:ascii="Times New Roman" w:hAnsi="Times New Roman"/>
          <w:b/>
          <w:bCs/>
        </w:rPr>
        <w:t>•</w:t>
      </w:r>
      <w:r w:rsidRPr="0067530E">
        <w:rPr>
          <w:rFonts w:ascii="Times New Roman" w:hAnsi="Times New Roman"/>
          <w:b/>
          <w:bCs/>
        </w:rPr>
        <w:tab/>
        <w:t>W ostrych nieżytach żołądkowo-jelitowych,</w:t>
      </w:r>
    </w:p>
    <w:p w14:paraId="0C03072F" w14:textId="77777777" w:rsidR="0067530E" w:rsidRPr="0067530E" w:rsidRDefault="0067530E" w:rsidP="000A4FF9">
      <w:pPr>
        <w:pStyle w:val="Akapitzlist"/>
        <w:spacing w:after="0" w:line="240" w:lineRule="auto"/>
        <w:ind w:left="708"/>
        <w:jc w:val="both"/>
        <w:rPr>
          <w:rFonts w:ascii="Times New Roman" w:hAnsi="Times New Roman"/>
          <w:b/>
          <w:bCs/>
        </w:rPr>
      </w:pPr>
      <w:r w:rsidRPr="0067530E">
        <w:rPr>
          <w:rFonts w:ascii="Times New Roman" w:hAnsi="Times New Roman"/>
          <w:b/>
          <w:bCs/>
        </w:rPr>
        <w:t>•</w:t>
      </w:r>
      <w:r w:rsidRPr="0067530E">
        <w:rPr>
          <w:rFonts w:ascii="Times New Roman" w:hAnsi="Times New Roman"/>
          <w:b/>
          <w:bCs/>
        </w:rPr>
        <w:tab/>
        <w:t>Po krwawieniach z przewodu pokarmowego,</w:t>
      </w:r>
    </w:p>
    <w:p w14:paraId="22383B9D" w14:textId="77777777" w:rsidR="00887392" w:rsidRDefault="0067530E" w:rsidP="000A4FF9">
      <w:pPr>
        <w:pStyle w:val="Akapitzlist"/>
        <w:spacing w:after="0" w:line="240" w:lineRule="auto"/>
        <w:ind w:left="708"/>
        <w:jc w:val="both"/>
        <w:rPr>
          <w:rFonts w:ascii="Times New Roman" w:hAnsi="Times New Roman"/>
          <w:b/>
          <w:bCs/>
        </w:rPr>
      </w:pPr>
      <w:r w:rsidRPr="0067530E">
        <w:rPr>
          <w:rFonts w:ascii="Times New Roman" w:hAnsi="Times New Roman"/>
          <w:b/>
          <w:bCs/>
        </w:rPr>
        <w:t>•</w:t>
      </w:r>
      <w:r w:rsidRPr="0067530E">
        <w:rPr>
          <w:rFonts w:ascii="Times New Roman" w:hAnsi="Times New Roman"/>
          <w:b/>
          <w:bCs/>
        </w:rPr>
        <w:tab/>
        <w:t>W okresie rekonwalescencji po niektórych zabiegach operacyjnych, szczególnie</w:t>
      </w:r>
    </w:p>
    <w:p w14:paraId="6B373FCF" w14:textId="3B949A5A" w:rsidR="0067530E" w:rsidRPr="0067530E" w:rsidRDefault="00887392" w:rsidP="000A4FF9">
      <w:pPr>
        <w:pStyle w:val="Akapitzlist"/>
        <w:spacing w:after="0" w:line="240" w:lineRule="auto"/>
        <w:ind w:left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</w:t>
      </w:r>
      <w:r w:rsidR="0067530E" w:rsidRPr="0067530E">
        <w:rPr>
          <w:rFonts w:ascii="Times New Roman" w:hAnsi="Times New Roman"/>
          <w:b/>
          <w:bCs/>
        </w:rPr>
        <w:t xml:space="preserve"> przewodu pokarmowego,</w:t>
      </w:r>
    </w:p>
    <w:p w14:paraId="4197C8B5" w14:textId="77777777" w:rsidR="0067530E" w:rsidRPr="0067530E" w:rsidRDefault="0067530E" w:rsidP="000A4FF9">
      <w:pPr>
        <w:pStyle w:val="Akapitzlist"/>
        <w:spacing w:after="0" w:line="240" w:lineRule="auto"/>
        <w:ind w:left="708"/>
        <w:jc w:val="both"/>
        <w:rPr>
          <w:rFonts w:ascii="Times New Roman" w:hAnsi="Times New Roman"/>
          <w:b/>
          <w:bCs/>
        </w:rPr>
      </w:pPr>
      <w:r w:rsidRPr="0067530E">
        <w:rPr>
          <w:rFonts w:ascii="Times New Roman" w:hAnsi="Times New Roman"/>
          <w:b/>
          <w:bCs/>
        </w:rPr>
        <w:t>•</w:t>
      </w:r>
      <w:r w:rsidRPr="0067530E">
        <w:rPr>
          <w:rFonts w:ascii="Times New Roman" w:hAnsi="Times New Roman"/>
          <w:b/>
          <w:bCs/>
        </w:rPr>
        <w:tab/>
        <w:t>W przypadku chorób jamy ustnej i przełyku,</w:t>
      </w:r>
    </w:p>
    <w:p w14:paraId="76FB9FCB" w14:textId="77777777" w:rsidR="0067530E" w:rsidRPr="0067530E" w:rsidRDefault="0067530E" w:rsidP="000A4FF9">
      <w:pPr>
        <w:pStyle w:val="Akapitzlist"/>
        <w:spacing w:after="0" w:line="240" w:lineRule="auto"/>
        <w:ind w:left="708"/>
        <w:jc w:val="both"/>
        <w:rPr>
          <w:rFonts w:ascii="Times New Roman" w:hAnsi="Times New Roman"/>
          <w:b/>
          <w:bCs/>
        </w:rPr>
      </w:pPr>
      <w:r w:rsidRPr="0067530E">
        <w:rPr>
          <w:rFonts w:ascii="Times New Roman" w:hAnsi="Times New Roman"/>
          <w:b/>
          <w:bCs/>
        </w:rPr>
        <w:t>•</w:t>
      </w:r>
      <w:r w:rsidRPr="0067530E">
        <w:rPr>
          <w:rFonts w:ascii="Times New Roman" w:hAnsi="Times New Roman"/>
          <w:b/>
          <w:bCs/>
        </w:rPr>
        <w:tab/>
        <w:t>U pacjentów z trudnościami w połykaniu lub brakami w uzębieniu.</w:t>
      </w:r>
    </w:p>
    <w:p w14:paraId="2D88E6D3" w14:textId="0687ED5C" w:rsidR="00C65135" w:rsidRPr="00A705A7" w:rsidRDefault="0067530E" w:rsidP="0067530E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 w:rsidRPr="0067530E">
        <w:rPr>
          <w:rFonts w:ascii="Times New Roman" w:hAnsi="Times New Roman"/>
          <w:b/>
          <w:bCs/>
        </w:rPr>
        <w:t>Zgodnie z powyższymi wytycznymi, diety płynne i płynne wzmocnione powinny być nadal dostępne i stosowane w szpitalu pod nadzorem medycznym. Ich eliminacja mogłaby wpłynąć negatywnie na proces leczenia pacjentów, którzy wymagają takiej formy odżywiania. Ponadto, dieta płynna i płynna wzmocniona stanowi ważny element leczenia żywieniowego jako żywienie troficzne, które odgrywa istotną rolę w stymulacji funkcji przewodu pokarmowego. Żywienie troficzne pomaga podtrzymać pracę jelit, zapobiegać atrofii błony śluzowej i przygotowuje organizm do stopniowego powrotu do pełnego odżywiania</w:t>
      </w:r>
      <w:r w:rsidR="00E11E83">
        <w:rPr>
          <w:rFonts w:ascii="Times New Roman" w:hAnsi="Times New Roman"/>
          <w:b/>
          <w:bCs/>
        </w:rPr>
        <w:t>.</w:t>
      </w:r>
    </w:p>
    <w:p w14:paraId="4964727C" w14:textId="77777777" w:rsidR="00C65135" w:rsidRPr="00A705A7" w:rsidRDefault="00C65135" w:rsidP="00C65135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582CE63A" w14:textId="77777777" w:rsidR="00F05432" w:rsidRPr="00A705A7" w:rsidRDefault="00F05432" w:rsidP="00F05432">
      <w:pPr>
        <w:pStyle w:val="Akapitzlist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705A7">
        <w:rPr>
          <w:rFonts w:ascii="Times New Roman" w:hAnsi="Times New Roman"/>
        </w:rPr>
        <w:t>Czy Zamawiający dopuszcza opracowywanie jadłospisu 14</w:t>
      </w:r>
      <w:r>
        <w:rPr>
          <w:rFonts w:ascii="Times New Roman" w:hAnsi="Times New Roman"/>
        </w:rPr>
        <w:t xml:space="preserve"> </w:t>
      </w:r>
      <w:r w:rsidRPr="00A705A7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A705A7">
        <w:rPr>
          <w:rFonts w:ascii="Times New Roman" w:hAnsi="Times New Roman"/>
        </w:rPr>
        <w:t>dniowego? Planowanie rytmem dwutygodniowym umożliwia większe urozmaicenie jadłospisu, a także jego bilansowanie pod względem wartości odżywczych.</w:t>
      </w:r>
    </w:p>
    <w:p w14:paraId="4D891CCE" w14:textId="77777777" w:rsidR="00F05432" w:rsidRPr="00A705A7" w:rsidRDefault="00F05432" w:rsidP="00F05432">
      <w:pPr>
        <w:tabs>
          <w:tab w:val="left" w:pos="284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/>
          <w:bCs/>
        </w:rPr>
      </w:pPr>
      <w:proofErr w:type="spellStart"/>
      <w:r w:rsidRPr="00A705A7">
        <w:rPr>
          <w:rFonts w:ascii="Times New Roman" w:hAnsi="Times New Roman"/>
          <w:b/>
          <w:bCs/>
        </w:rPr>
        <w:t>Odp</w:t>
      </w:r>
      <w:proofErr w:type="spellEnd"/>
      <w:r w:rsidRPr="00A705A7"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/>
          <w:bCs/>
        </w:rPr>
        <w:t xml:space="preserve">Tak,  </w:t>
      </w:r>
      <w:r w:rsidRPr="0067530E">
        <w:rPr>
          <w:rFonts w:ascii="Times New Roman" w:hAnsi="Times New Roman"/>
          <w:b/>
          <w:bCs/>
        </w:rPr>
        <w:t xml:space="preserve">Zamawiający dopuszcza opracowywanie jadłospisu 14 </w:t>
      </w:r>
      <w:r>
        <w:rPr>
          <w:rFonts w:ascii="Times New Roman" w:hAnsi="Times New Roman"/>
          <w:b/>
          <w:bCs/>
        </w:rPr>
        <w:t>–</w:t>
      </w:r>
      <w:r w:rsidRPr="0067530E">
        <w:rPr>
          <w:rFonts w:ascii="Times New Roman" w:hAnsi="Times New Roman"/>
          <w:b/>
          <w:bCs/>
        </w:rPr>
        <w:t xml:space="preserve"> dniowego</w:t>
      </w:r>
      <w:r>
        <w:rPr>
          <w:rFonts w:ascii="Times New Roman" w:hAnsi="Times New Roman"/>
          <w:b/>
          <w:bCs/>
        </w:rPr>
        <w:t>.</w:t>
      </w:r>
    </w:p>
    <w:p w14:paraId="5B425F2A" w14:textId="3C591381" w:rsidR="00F05432" w:rsidRDefault="00F05432" w:rsidP="00F05432">
      <w:pPr>
        <w:pStyle w:val="Default"/>
      </w:pPr>
    </w:p>
    <w:p w14:paraId="4AC4BDF3" w14:textId="565EBF2F" w:rsidR="00F05432" w:rsidRDefault="00F05432" w:rsidP="00D14DC2">
      <w:pPr>
        <w:pStyle w:val="Akapitzlist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F05432">
        <w:rPr>
          <w:rFonts w:ascii="Times New Roman" w:hAnsi="Times New Roman"/>
        </w:rPr>
        <w:t>Prosimy o potwierdzenie, że zawarte w §4 ust. 6 w umowie dzierżawy załącznik nr 3a koszty z tytułu korzystania z mediów są aktualne i obejmują ostatnie podwyżki i pozostaną bez zmian przez cały okres trwania umowy. Jeżeli nastąpił ich wzrost proszę o przedstawienie aktualnych cen.</w:t>
      </w:r>
    </w:p>
    <w:p w14:paraId="2AEBCD40" w14:textId="6C7C2323" w:rsidR="00CC4B47" w:rsidRDefault="00F05432" w:rsidP="00F0543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proofErr w:type="spellStart"/>
      <w:r w:rsidRPr="00CC4B47">
        <w:rPr>
          <w:rFonts w:ascii="Times New Roman" w:hAnsi="Times New Roman"/>
          <w:b/>
          <w:bCs/>
        </w:rPr>
        <w:t>Odp</w:t>
      </w:r>
      <w:proofErr w:type="spellEnd"/>
      <w:r w:rsidRPr="00CC4B47">
        <w:rPr>
          <w:rFonts w:ascii="Times New Roman" w:hAnsi="Times New Roman"/>
          <w:b/>
          <w:bCs/>
        </w:rPr>
        <w:t xml:space="preserve">: </w:t>
      </w:r>
      <w:r w:rsidR="00CC4B47">
        <w:rPr>
          <w:rFonts w:ascii="Times New Roman" w:hAnsi="Times New Roman"/>
          <w:b/>
          <w:bCs/>
        </w:rPr>
        <w:t xml:space="preserve"> Aktualne stawki: </w:t>
      </w:r>
    </w:p>
    <w:p w14:paraId="1C723DAE" w14:textId="7AA9C126" w:rsidR="00CC4B47" w:rsidRPr="003901EE" w:rsidRDefault="00CC4B47" w:rsidP="00CC4B47">
      <w:pPr>
        <w:pStyle w:val="Default"/>
        <w:rPr>
          <w:b/>
          <w:bCs/>
        </w:rPr>
      </w:pPr>
      <w:r w:rsidRPr="003901EE">
        <w:rPr>
          <w:b/>
          <w:bCs/>
        </w:rPr>
        <w:t xml:space="preserve">   - c.o. – 8,88 zł + VAT za 1m x ilość powierzchni, płatny w sezonie grzewczym.</w:t>
      </w:r>
    </w:p>
    <w:p w14:paraId="52993787" w14:textId="5A707F36" w:rsidR="00CC4B47" w:rsidRPr="003901EE" w:rsidRDefault="00CC4B47" w:rsidP="00CC4B47">
      <w:pPr>
        <w:pStyle w:val="Default"/>
        <w:rPr>
          <w:b/>
          <w:bCs/>
        </w:rPr>
      </w:pPr>
      <w:r w:rsidRPr="003901EE">
        <w:rPr>
          <w:b/>
          <w:bCs/>
        </w:rPr>
        <w:t xml:space="preserve">   - ciepła woda - podgrzanie  wg wskazań licznika x 43,28 zł + VAT.</w:t>
      </w:r>
    </w:p>
    <w:p w14:paraId="06A8BC4D" w14:textId="11CCE0C7" w:rsidR="002D0853" w:rsidRPr="003901EE" w:rsidRDefault="00CC4B47" w:rsidP="00CC4B47">
      <w:pPr>
        <w:pStyle w:val="Default"/>
        <w:rPr>
          <w:b/>
          <w:bCs/>
        </w:rPr>
      </w:pPr>
      <w:r w:rsidRPr="003901EE">
        <w:rPr>
          <w:b/>
          <w:bCs/>
        </w:rPr>
        <w:t>Pozostałe  stawki bez zmian.</w:t>
      </w:r>
    </w:p>
    <w:p w14:paraId="06AF00AA" w14:textId="3ED2316E" w:rsidR="00CC4B47" w:rsidRPr="003901EE" w:rsidRDefault="00CC4B47" w:rsidP="00CC4B47">
      <w:pPr>
        <w:pStyle w:val="Default"/>
        <w:rPr>
          <w:b/>
          <w:bCs/>
        </w:rPr>
      </w:pPr>
      <w:r w:rsidRPr="003901EE">
        <w:rPr>
          <w:b/>
          <w:bCs/>
        </w:rPr>
        <w:t>Zamawiający nie jest w stanie  prze</w:t>
      </w:r>
      <w:r w:rsidR="002D0853" w:rsidRPr="003901EE">
        <w:rPr>
          <w:b/>
          <w:bCs/>
        </w:rPr>
        <w:t>widzieć zmiany stawki cen mediów.</w:t>
      </w:r>
      <w:r w:rsidR="001177F4" w:rsidRPr="003901EE">
        <w:rPr>
          <w:b/>
          <w:bCs/>
        </w:rPr>
        <w:t xml:space="preserve"> </w:t>
      </w:r>
      <w:proofErr w:type="spellStart"/>
      <w:r w:rsidR="001177F4" w:rsidRPr="003901EE">
        <w:rPr>
          <w:b/>
          <w:bCs/>
        </w:rPr>
        <w:t>Uu</w:t>
      </w:r>
      <w:r w:rsidR="002D0853" w:rsidRPr="003901EE">
        <w:rPr>
          <w:b/>
          <w:bCs/>
        </w:rPr>
        <w:t>zależnione</w:t>
      </w:r>
      <w:proofErr w:type="spellEnd"/>
      <w:r w:rsidR="002D0853" w:rsidRPr="003901EE">
        <w:rPr>
          <w:b/>
          <w:bCs/>
        </w:rPr>
        <w:t xml:space="preserve">  jest to od obecnych umów z</w:t>
      </w:r>
      <w:r w:rsidR="00922081" w:rsidRPr="003901EE">
        <w:rPr>
          <w:b/>
          <w:bCs/>
        </w:rPr>
        <w:t xml:space="preserve">awieranych z </w:t>
      </w:r>
      <w:r w:rsidR="002D0853" w:rsidRPr="003901EE">
        <w:rPr>
          <w:b/>
          <w:bCs/>
        </w:rPr>
        <w:t xml:space="preserve"> dostawcami.</w:t>
      </w:r>
    </w:p>
    <w:p w14:paraId="4E7F17D7" w14:textId="65B4F920" w:rsidR="00CC4B47" w:rsidRPr="00CC4B47" w:rsidRDefault="00CC4B47" w:rsidP="00F0543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</w:p>
    <w:p w14:paraId="58122D0F" w14:textId="77777777" w:rsidR="00CC4B47" w:rsidRDefault="00CC4B47" w:rsidP="00F05432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117C21C9" w14:textId="77777777" w:rsidR="003901EE" w:rsidRDefault="003901EE" w:rsidP="00F05432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545679AB" w14:textId="77777777" w:rsidR="003901EE" w:rsidRDefault="003901EE" w:rsidP="00F05432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57F5FFBB" w14:textId="77777777" w:rsidR="003901EE" w:rsidRDefault="003901EE" w:rsidP="00F05432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4B97C506" w14:textId="77777777" w:rsidR="00A705A7" w:rsidRDefault="00A705A7" w:rsidP="00FE39DD">
      <w:pPr>
        <w:spacing w:after="0" w:line="240" w:lineRule="auto"/>
        <w:rPr>
          <w:rFonts w:ascii="Times New Roman" w:hAnsi="Times New Roman" w:cs="Times New Roman"/>
        </w:rPr>
      </w:pPr>
    </w:p>
    <w:p w14:paraId="5F15A192" w14:textId="77777777" w:rsidR="002D0853" w:rsidRDefault="00A97CB4" w:rsidP="00FE39DD">
      <w:pPr>
        <w:spacing w:after="0" w:line="240" w:lineRule="auto"/>
        <w:rPr>
          <w:rFonts w:ascii="Times New Roman" w:hAnsi="Times New Roman" w:cs="Times New Roman"/>
        </w:rPr>
      </w:pPr>
      <w:r w:rsidRPr="00D41051">
        <w:rPr>
          <w:rFonts w:ascii="Times New Roman" w:hAnsi="Times New Roman" w:cs="Times New Roman"/>
        </w:rPr>
        <w:t>T</w:t>
      </w:r>
      <w:r w:rsidR="004B7745" w:rsidRPr="00D41051">
        <w:rPr>
          <w:rFonts w:ascii="Times New Roman" w:hAnsi="Times New Roman" w:cs="Times New Roman"/>
        </w:rPr>
        <w:t>reść niniejszego pism</w:t>
      </w:r>
      <w:r w:rsidR="00534904" w:rsidRPr="00D41051">
        <w:rPr>
          <w:rFonts w:ascii="Times New Roman" w:hAnsi="Times New Roman" w:cs="Times New Roman"/>
        </w:rPr>
        <w:t>a</w:t>
      </w:r>
      <w:r w:rsidR="004B7745" w:rsidRPr="00D41051">
        <w:rPr>
          <w:rFonts w:ascii="Times New Roman" w:hAnsi="Times New Roman" w:cs="Times New Roman"/>
        </w:rPr>
        <w:t xml:space="preserve"> zostaje zamieszczona na stronie internetowej.</w:t>
      </w:r>
    </w:p>
    <w:p w14:paraId="5FB32837" w14:textId="77777777" w:rsidR="002D0853" w:rsidRDefault="002D0853" w:rsidP="00FE39DD">
      <w:pPr>
        <w:spacing w:after="0" w:line="240" w:lineRule="auto"/>
        <w:rPr>
          <w:rFonts w:ascii="Times New Roman" w:hAnsi="Times New Roman" w:cs="Times New Roman"/>
        </w:rPr>
      </w:pPr>
    </w:p>
    <w:p w14:paraId="56B96732" w14:textId="77777777" w:rsidR="002D0853" w:rsidRDefault="002D0853" w:rsidP="00FE39DD">
      <w:pPr>
        <w:spacing w:after="0" w:line="240" w:lineRule="auto"/>
        <w:rPr>
          <w:rFonts w:ascii="Times New Roman" w:hAnsi="Times New Roman" w:cs="Times New Roman"/>
        </w:rPr>
      </w:pPr>
    </w:p>
    <w:p w14:paraId="209DF27A" w14:textId="77777777" w:rsidR="002D0853" w:rsidRDefault="001D6675" w:rsidP="00FE39D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41051">
        <w:rPr>
          <w:rFonts w:ascii="Times New Roman" w:hAnsi="Times New Roman" w:cs="Times New Roman"/>
          <w:b/>
          <w:bCs/>
        </w:rPr>
        <w:tab/>
      </w:r>
      <w:r w:rsidRPr="00D41051">
        <w:rPr>
          <w:rFonts w:ascii="Times New Roman" w:hAnsi="Times New Roman" w:cs="Times New Roman"/>
          <w:b/>
          <w:bCs/>
        </w:rPr>
        <w:tab/>
      </w:r>
      <w:r w:rsidRPr="00D41051">
        <w:rPr>
          <w:rFonts w:ascii="Times New Roman" w:hAnsi="Times New Roman" w:cs="Times New Roman"/>
          <w:b/>
          <w:bCs/>
        </w:rPr>
        <w:tab/>
      </w:r>
    </w:p>
    <w:p w14:paraId="58524721" w14:textId="77777777" w:rsidR="002D0853" w:rsidRDefault="002D0853" w:rsidP="00FE39D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03C0ED4" w14:textId="666C003E" w:rsidR="00B16444" w:rsidRPr="00D41051" w:rsidRDefault="001D6675" w:rsidP="00FE39D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41051">
        <w:rPr>
          <w:rFonts w:ascii="Times New Roman" w:hAnsi="Times New Roman" w:cs="Times New Roman"/>
          <w:b/>
          <w:bCs/>
        </w:rPr>
        <w:tab/>
      </w:r>
    </w:p>
    <w:p w14:paraId="0B025636" w14:textId="77777777" w:rsidR="00666C43" w:rsidRPr="00D41051" w:rsidRDefault="00666C43" w:rsidP="00EC4909">
      <w:pPr>
        <w:spacing w:after="0" w:line="240" w:lineRule="auto"/>
        <w:ind w:left="4248" w:firstLine="708"/>
        <w:rPr>
          <w:rFonts w:ascii="Times New Roman" w:hAnsi="Times New Roman" w:cs="Times New Roman"/>
          <w:bCs/>
        </w:rPr>
      </w:pPr>
    </w:p>
    <w:p w14:paraId="426CE559" w14:textId="33575ABC" w:rsidR="001E6824" w:rsidRPr="00A705A7" w:rsidRDefault="001D6675" w:rsidP="00A705A7">
      <w:pPr>
        <w:spacing w:after="0" w:line="240" w:lineRule="auto"/>
        <w:ind w:left="6372" w:firstLine="708"/>
        <w:rPr>
          <w:rFonts w:ascii="Times New Roman" w:hAnsi="Times New Roman" w:cs="Times New Roman"/>
          <w:bCs/>
        </w:rPr>
      </w:pPr>
      <w:r w:rsidRPr="00A705A7">
        <w:rPr>
          <w:rFonts w:ascii="Times New Roman" w:hAnsi="Times New Roman" w:cs="Times New Roman"/>
          <w:bCs/>
        </w:rPr>
        <w:t>Podpis</w:t>
      </w:r>
      <w:r w:rsidR="00B878F6" w:rsidRPr="00A705A7">
        <w:rPr>
          <w:rFonts w:ascii="Times New Roman" w:hAnsi="Times New Roman" w:cs="Times New Roman"/>
          <w:bCs/>
        </w:rPr>
        <w:t>……………………</w:t>
      </w:r>
      <w:r w:rsidR="00FE39DD" w:rsidRPr="00A705A7">
        <w:rPr>
          <w:rFonts w:ascii="Times New Roman" w:hAnsi="Times New Roman" w:cs="Times New Roman"/>
          <w:bCs/>
        </w:rPr>
        <w:t>..</w:t>
      </w:r>
    </w:p>
    <w:p w14:paraId="66A75EFF" w14:textId="090BD403" w:rsidR="00E2204E" w:rsidRPr="00A705A7" w:rsidRDefault="00E2204E" w:rsidP="00A705A7">
      <w:pPr>
        <w:spacing w:after="0" w:line="240" w:lineRule="auto"/>
        <w:ind w:left="6372" w:firstLine="708"/>
        <w:rPr>
          <w:rFonts w:ascii="Times New Roman" w:hAnsi="Times New Roman" w:cs="Times New Roman"/>
          <w:bCs/>
        </w:rPr>
      </w:pPr>
      <w:r w:rsidRPr="00A705A7">
        <w:rPr>
          <w:rFonts w:ascii="Times New Roman" w:hAnsi="Times New Roman" w:cs="Times New Roman"/>
          <w:bCs/>
        </w:rPr>
        <w:t xml:space="preserve">Dyrektor </w:t>
      </w:r>
      <w:proofErr w:type="spellStart"/>
      <w:r w:rsidRPr="00A705A7">
        <w:rPr>
          <w:rFonts w:ascii="Times New Roman" w:hAnsi="Times New Roman" w:cs="Times New Roman"/>
          <w:bCs/>
        </w:rPr>
        <w:t>PSzS</w:t>
      </w:r>
      <w:proofErr w:type="spellEnd"/>
      <w:r w:rsidRPr="00A705A7">
        <w:rPr>
          <w:rFonts w:ascii="Times New Roman" w:hAnsi="Times New Roman" w:cs="Times New Roman"/>
          <w:bCs/>
        </w:rPr>
        <w:t xml:space="preserve"> im. J</w:t>
      </w:r>
      <w:r w:rsidR="00FE39DD" w:rsidRPr="00A705A7">
        <w:rPr>
          <w:rFonts w:ascii="Times New Roman" w:hAnsi="Times New Roman" w:cs="Times New Roman"/>
          <w:bCs/>
        </w:rPr>
        <w:t>.</w:t>
      </w:r>
      <w:r w:rsidR="00A705A7">
        <w:rPr>
          <w:rFonts w:ascii="Times New Roman" w:hAnsi="Times New Roman" w:cs="Times New Roman"/>
          <w:bCs/>
        </w:rPr>
        <w:t xml:space="preserve"> </w:t>
      </w:r>
      <w:r w:rsidRPr="00A705A7">
        <w:rPr>
          <w:rFonts w:ascii="Times New Roman" w:hAnsi="Times New Roman" w:cs="Times New Roman"/>
          <w:bCs/>
        </w:rPr>
        <w:t xml:space="preserve">Pawła II </w:t>
      </w:r>
    </w:p>
    <w:p w14:paraId="3DF44A68" w14:textId="77777777" w:rsidR="00E2204E" w:rsidRPr="00A705A7" w:rsidRDefault="00E2204E" w:rsidP="00A705A7">
      <w:pPr>
        <w:spacing w:after="0" w:line="240" w:lineRule="auto"/>
        <w:ind w:left="6372" w:firstLine="708"/>
        <w:rPr>
          <w:rFonts w:ascii="Times New Roman" w:hAnsi="Times New Roman" w:cs="Times New Roman"/>
          <w:bCs/>
        </w:rPr>
      </w:pPr>
      <w:r w:rsidRPr="00A705A7">
        <w:rPr>
          <w:rFonts w:ascii="Times New Roman" w:hAnsi="Times New Roman" w:cs="Times New Roman"/>
          <w:bCs/>
        </w:rPr>
        <w:t>w Nowym Targu</w:t>
      </w:r>
    </w:p>
    <w:p w14:paraId="5FD75597" w14:textId="77777777" w:rsidR="00E2204E" w:rsidRPr="00A705A7" w:rsidRDefault="00E2204E" w:rsidP="00A705A7">
      <w:pPr>
        <w:spacing w:after="0" w:line="240" w:lineRule="auto"/>
        <w:ind w:left="6372" w:firstLine="708"/>
        <w:rPr>
          <w:rFonts w:ascii="Times New Roman" w:hAnsi="Times New Roman" w:cs="Times New Roman"/>
          <w:bCs/>
        </w:rPr>
      </w:pPr>
      <w:r w:rsidRPr="00A705A7">
        <w:rPr>
          <w:rFonts w:ascii="Times New Roman" w:hAnsi="Times New Roman" w:cs="Times New Roman"/>
          <w:bCs/>
        </w:rPr>
        <w:t>Marek Wierzba</w:t>
      </w:r>
    </w:p>
    <w:sectPr w:rsidR="00E2204E" w:rsidRPr="00A705A7" w:rsidSect="00607120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12340" w14:textId="77777777" w:rsidR="00923313" w:rsidRDefault="00923313" w:rsidP="009B12F3">
      <w:pPr>
        <w:spacing w:after="0" w:line="240" w:lineRule="auto"/>
      </w:pPr>
      <w:r>
        <w:separator/>
      </w:r>
    </w:p>
  </w:endnote>
  <w:endnote w:type="continuationSeparator" w:id="0">
    <w:p w14:paraId="7988BD5F" w14:textId="77777777" w:rsidR="00923313" w:rsidRDefault="00923313" w:rsidP="009B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yriad Pro">
    <w:altName w:val="Segoe UI"/>
    <w:charset w:val="00"/>
    <w:family w:val="swiss"/>
    <w:pitch w:val="variable"/>
  </w:font>
  <w:font w:name="Myriad Arabic">
    <w:charset w:val="00"/>
    <w:family w:val="moder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/>
        <w:b/>
        <w:sz w:val="18"/>
        <w:szCs w:val="18"/>
      </w:rPr>
      <w:id w:val="-1296793685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19F928E0" w14:textId="77777777" w:rsidR="00923313" w:rsidRDefault="00923313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</w:p>
      <w:p w14:paraId="06A1E069" w14:textId="77777777" w:rsidR="00923313" w:rsidRDefault="00923313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</w:p>
      <w:p w14:paraId="0B2AD71E" w14:textId="77777777" w:rsidR="00923313" w:rsidRDefault="00923313" w:rsidP="005D7B7E">
        <w:pPr>
          <w:pStyle w:val="Stopka"/>
          <w:jc w:val="center"/>
          <w:rPr>
            <w:sz w:val="18"/>
            <w:szCs w:val="18"/>
          </w:rPr>
        </w:pPr>
        <w:bookmarkStart w:id="5" w:name="_Hlk95299767"/>
        <w:bookmarkStart w:id="6" w:name="_Hlk95299768"/>
        <w:bookmarkStart w:id="7" w:name="_Hlk95299770"/>
        <w:bookmarkStart w:id="8" w:name="_Hlk95299771"/>
        <w:bookmarkStart w:id="9" w:name="_Hlk95299772"/>
        <w:bookmarkStart w:id="10" w:name="_Hlk95299773"/>
        <w:bookmarkStart w:id="11" w:name="_Hlk95299774"/>
        <w:bookmarkStart w:id="12" w:name="_Hlk95299775"/>
      </w:p>
      <w:p w14:paraId="058B4B81" w14:textId="7AD21CD0" w:rsidR="00923313" w:rsidRPr="00136005" w:rsidRDefault="00923313" w:rsidP="005D7B7E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spacing w:before="20"/>
          <w:ind w:left="284" w:hanging="284"/>
          <w:jc w:val="center"/>
          <w:rPr>
            <w:rFonts w:ascii="Myriad Pro" w:eastAsia="Times New Roman" w:hAnsi="Myriad Pro" w:cs="Myriad Arabic"/>
            <w:sz w:val="16"/>
            <w:szCs w:val="16"/>
            <w:lang w:val="de-DE" w:eastAsia="ar-SA"/>
          </w:rPr>
        </w:pPr>
        <w:r w:rsidRPr="00136005">
          <w:rPr>
            <w:rFonts w:ascii="Myriad Pro" w:eastAsia="Times New Roman" w:hAnsi="Myriad Pro" w:cs="Myriad Arabic"/>
            <w:b/>
            <w:sz w:val="16"/>
            <w:szCs w:val="16"/>
            <w:lang w:val="de-DE" w:eastAsia="ar-SA"/>
          </w:rPr>
          <w:t>TEL.</w:t>
        </w:r>
        <w:r w:rsidRPr="00136005">
          <w:rPr>
            <w:rFonts w:ascii="Myriad Pro" w:eastAsia="Times New Roman" w:hAnsi="Myriad Pro" w:cs="Myriad Arabic"/>
            <w:sz w:val="16"/>
            <w:szCs w:val="16"/>
            <w:lang w:val="de-DE" w:eastAsia="ar-SA"/>
          </w:rPr>
          <w:t xml:space="preserve">  (18) 2633000   </w:t>
        </w:r>
        <w:r w:rsidRPr="00136005">
          <w:rPr>
            <w:rFonts w:ascii="Myriad Pro" w:eastAsia="Times New Roman" w:hAnsi="Myriad Pro" w:cs="Myriad Arabic"/>
            <w:b/>
            <w:sz w:val="16"/>
            <w:szCs w:val="16"/>
            <w:lang w:val="de-DE" w:eastAsia="ar-SA"/>
          </w:rPr>
          <w:t>DYREKTOR</w:t>
        </w:r>
        <w:r w:rsidRPr="00136005">
          <w:rPr>
            <w:rFonts w:ascii="Myriad Pro" w:eastAsia="Times New Roman" w:hAnsi="Myriad Pro" w:cs="Myriad Arabic"/>
            <w:sz w:val="16"/>
            <w:szCs w:val="16"/>
            <w:lang w:val="de-DE" w:eastAsia="ar-SA"/>
          </w:rPr>
          <w:t xml:space="preserve"> tel. (18) 2633001   </w:t>
        </w:r>
        <w:r w:rsidRPr="00136005">
          <w:rPr>
            <w:rFonts w:ascii="Myriad Pro" w:eastAsia="Times New Roman" w:hAnsi="Myriad Pro" w:cs="Myriad Arabic"/>
            <w:b/>
            <w:sz w:val="16"/>
            <w:szCs w:val="16"/>
            <w:lang w:val="de-DE" w:eastAsia="ar-SA"/>
          </w:rPr>
          <w:t>FAX</w:t>
        </w:r>
        <w:r w:rsidRPr="00136005">
          <w:rPr>
            <w:rFonts w:ascii="Myriad Pro" w:eastAsia="Times New Roman" w:hAnsi="Myriad Pro" w:cs="Myriad Arabic"/>
            <w:sz w:val="16"/>
            <w:szCs w:val="16"/>
            <w:lang w:val="de-DE" w:eastAsia="ar-SA"/>
          </w:rPr>
          <w:t xml:space="preserve"> (18)2633950    </w:t>
        </w:r>
        <w:r w:rsidRPr="00136005">
          <w:rPr>
            <w:rFonts w:ascii="Myriad Pro" w:eastAsia="Times New Roman" w:hAnsi="Myriad Pro" w:cs="Myriad Arabic"/>
            <w:b/>
            <w:sz w:val="16"/>
            <w:szCs w:val="16"/>
            <w:lang w:val="de-DE" w:eastAsia="ar-SA"/>
          </w:rPr>
          <w:t xml:space="preserve">E-MAIL: </w:t>
        </w:r>
        <w:hyperlink r:id="rId1" w:history="1">
          <w:r w:rsidRPr="00C14F52">
            <w:rPr>
              <w:rStyle w:val="Hipercze"/>
              <w:rFonts w:ascii="Myriad Pro" w:eastAsia="Times New Roman" w:hAnsi="Myriad Pro" w:cs="Myriad Arabic"/>
              <w:color w:val="auto"/>
              <w:sz w:val="16"/>
              <w:szCs w:val="16"/>
              <w:u w:val="none"/>
              <w:lang w:val="en-US" w:eastAsia="ar-SA"/>
            </w:rPr>
            <w:t>sekretariat@pszs.eu</w:t>
          </w:r>
        </w:hyperlink>
        <w:r>
          <w:tab/>
        </w:r>
        <w:r w:rsidRPr="005A5F01">
          <w:rPr>
            <w:rStyle w:val="Hipercze"/>
            <w:rFonts w:ascii="Myriad Pro" w:eastAsia="Times New Roman" w:hAnsi="Myriad Pro" w:cs="Myriad Arabic"/>
            <w:b/>
            <w:bCs/>
            <w:color w:val="auto"/>
            <w:sz w:val="16"/>
            <w:szCs w:val="16"/>
            <w:u w:val="none"/>
            <w:lang w:val="en-US" w:eastAsia="ar-SA"/>
          </w:rPr>
          <w:t>WWW</w:t>
        </w:r>
        <w:r w:rsidRPr="00C14F52">
          <w:rPr>
            <w:rStyle w:val="Hipercze"/>
            <w:rFonts w:ascii="Myriad Pro" w:eastAsia="Times New Roman" w:hAnsi="Myriad Pro" w:cs="Myriad Arabic"/>
            <w:b/>
            <w:bCs/>
            <w:color w:val="auto"/>
            <w:sz w:val="16"/>
            <w:szCs w:val="16"/>
            <w:u w:val="none"/>
            <w:lang w:val="en-US" w:eastAsia="ar-SA"/>
          </w:rPr>
          <w:t xml:space="preserve">: </w:t>
        </w:r>
        <w:r w:rsidRPr="00C14F52">
          <w:rPr>
            <w:rStyle w:val="Hipercze"/>
            <w:rFonts w:ascii="Myriad Pro" w:eastAsia="Times New Roman" w:hAnsi="Myriad Pro" w:cs="Myriad Arabic"/>
            <w:color w:val="auto"/>
            <w:sz w:val="16"/>
            <w:szCs w:val="16"/>
            <w:u w:val="none"/>
            <w:lang w:val="en-US" w:eastAsia="ar-SA"/>
          </w:rPr>
          <w:t>www.pszs.eu</w:t>
        </w:r>
        <w:r w:rsidRPr="00136005">
          <w:rPr>
            <w:rFonts w:ascii="Myriad Pro" w:eastAsia="Times New Roman" w:hAnsi="Myriad Pro" w:cs="Myriad Arabic"/>
            <w:b/>
            <w:sz w:val="16"/>
            <w:szCs w:val="16"/>
            <w:lang w:val="en-US" w:eastAsia="ar-SA"/>
          </w:rPr>
          <w:br/>
          <w:t>SPORZĄDZIŁ:</w:t>
        </w:r>
        <w:r w:rsidR="00C405B7">
          <w:rPr>
            <w:rFonts w:ascii="Myriad Pro" w:eastAsia="Times New Roman" w:hAnsi="Myriad Pro" w:cs="Myriad Arabic"/>
            <w:b/>
            <w:sz w:val="16"/>
            <w:szCs w:val="16"/>
            <w:lang w:val="en-US" w:eastAsia="ar-SA"/>
          </w:rPr>
          <w:t xml:space="preserve"> </w:t>
        </w:r>
        <w:r w:rsidR="008C730A">
          <w:rPr>
            <w:rFonts w:ascii="Myriad Pro" w:eastAsia="Times New Roman" w:hAnsi="Myriad Pro" w:cs="Myriad Arabic"/>
            <w:b/>
            <w:sz w:val="16"/>
            <w:szCs w:val="16"/>
            <w:lang w:val="en-US" w:eastAsia="ar-SA"/>
          </w:rPr>
          <w:t xml:space="preserve"> </w:t>
        </w:r>
        <w:proofErr w:type="spellStart"/>
        <w:r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>Dział</w:t>
        </w:r>
        <w:proofErr w:type="spellEnd"/>
        <w:r w:rsidR="00C405B7"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 xml:space="preserve"> </w:t>
        </w:r>
        <w:proofErr w:type="spellStart"/>
        <w:r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>Logistyki</w:t>
        </w:r>
        <w:proofErr w:type="spellEnd"/>
        <w:r w:rsidR="00C405B7"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 xml:space="preserve"> </w:t>
        </w:r>
        <w:r w:rsidRPr="00136005"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>/</w:t>
        </w:r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r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 xml:space="preserve"> </w:t>
        </w:r>
        <w:r w:rsidR="00C03CE3"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>K. S</w:t>
        </w:r>
        <w:r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>.</w:t>
        </w:r>
      </w:p>
      <w:p w14:paraId="4BDC50C8" w14:textId="77777777" w:rsidR="00923313" w:rsidRPr="001C14FD" w:rsidRDefault="00923313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  <w:r w:rsidRPr="001C14FD">
          <w:rPr>
            <w:rFonts w:asciiTheme="majorHAnsi" w:hAnsiTheme="majorHAnsi"/>
            <w:b/>
            <w:sz w:val="18"/>
            <w:szCs w:val="18"/>
          </w:rPr>
          <w:t xml:space="preserve">str. </w:t>
        </w:r>
        <w:r w:rsidR="00470EB2" w:rsidRPr="001C14FD">
          <w:rPr>
            <w:b/>
            <w:sz w:val="18"/>
            <w:szCs w:val="18"/>
          </w:rPr>
          <w:fldChar w:fldCharType="begin"/>
        </w:r>
        <w:r w:rsidRPr="001C14FD">
          <w:rPr>
            <w:b/>
            <w:sz w:val="18"/>
            <w:szCs w:val="18"/>
          </w:rPr>
          <w:instrText xml:space="preserve"> PAGE    \* MERGEFORMAT </w:instrText>
        </w:r>
        <w:r w:rsidR="00470EB2" w:rsidRPr="001C14FD">
          <w:rPr>
            <w:b/>
            <w:sz w:val="18"/>
            <w:szCs w:val="18"/>
          </w:rPr>
          <w:fldChar w:fldCharType="separate"/>
        </w:r>
        <w:r w:rsidR="001154D2" w:rsidRPr="001154D2">
          <w:rPr>
            <w:rFonts w:asciiTheme="majorHAnsi" w:hAnsiTheme="majorHAnsi"/>
            <w:b/>
            <w:noProof/>
            <w:sz w:val="18"/>
            <w:szCs w:val="18"/>
          </w:rPr>
          <w:t>2</w:t>
        </w:r>
        <w:r w:rsidR="00470EB2" w:rsidRPr="001C14FD">
          <w:rPr>
            <w:b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B6B94" w14:textId="77777777" w:rsidR="00923313" w:rsidRDefault="00923313" w:rsidP="009B12F3">
      <w:pPr>
        <w:spacing w:after="0" w:line="240" w:lineRule="auto"/>
      </w:pPr>
      <w:r>
        <w:separator/>
      </w:r>
    </w:p>
  </w:footnote>
  <w:footnote w:type="continuationSeparator" w:id="0">
    <w:p w14:paraId="55FFA674" w14:textId="77777777" w:rsidR="00923313" w:rsidRDefault="00923313" w:rsidP="009B1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DEC82" w14:textId="77777777" w:rsidR="00923313" w:rsidRDefault="00923313" w:rsidP="00984271">
    <w:pPr>
      <w:pStyle w:val="Nagwek"/>
      <w:rPr>
        <w:noProof/>
        <w:lang w:eastAsia="pl-PL"/>
      </w:rPr>
    </w:pPr>
  </w:p>
  <w:p w14:paraId="4B771F60" w14:textId="77777777" w:rsidR="00923313" w:rsidRDefault="00923313" w:rsidP="00984271">
    <w:pPr>
      <w:pStyle w:val="Nagwek"/>
      <w:rPr>
        <w:noProof/>
        <w:lang w:eastAsia="pl-PL"/>
      </w:rPr>
    </w:pPr>
    <w:r w:rsidRPr="005D7B7E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97B11D9" wp14:editId="31688E38">
          <wp:simplePos x="0" y="0"/>
          <wp:positionH relativeFrom="column">
            <wp:posOffset>-704850</wp:posOffset>
          </wp:positionH>
          <wp:positionV relativeFrom="paragraph">
            <wp:posOffset>-639445</wp:posOffset>
          </wp:positionV>
          <wp:extent cx="7591425" cy="1190625"/>
          <wp:effectExtent l="19050" t="0" r="9525" b="0"/>
          <wp:wrapNone/>
          <wp:docPr id="1560595527" name="Obraz 15605955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1930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3FB9226" w14:textId="77777777" w:rsidR="00923313" w:rsidRDefault="00923313" w:rsidP="00984271">
    <w:pPr>
      <w:pStyle w:val="Nagwek"/>
      <w:rPr>
        <w:noProof/>
        <w:lang w:eastAsia="pl-PL"/>
      </w:rPr>
    </w:pPr>
  </w:p>
  <w:p w14:paraId="55228156" w14:textId="77777777" w:rsidR="00923313" w:rsidRDefault="00923313" w:rsidP="00984271">
    <w:pPr>
      <w:pStyle w:val="Nagwek"/>
      <w:rPr>
        <w:noProof/>
        <w:lang w:eastAsia="pl-PL"/>
      </w:rPr>
    </w:pPr>
  </w:p>
  <w:p w14:paraId="27C8AFAA" w14:textId="587A3A21" w:rsidR="00923313" w:rsidRDefault="003F3BF7" w:rsidP="00984271">
    <w:pPr>
      <w:pStyle w:val="Nagwek"/>
    </w:pPr>
    <w:r>
      <w:rPr>
        <w:noProof/>
      </w:rPr>
      <w:pict w14:anchorId="6414EBE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3969" type="#_x0000_t32" style="position:absolute;margin-left:8.25pt;margin-top:4.65pt;width:480.75pt;height:.75pt;flip:y;z-index:251662336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5429"/>
    <w:multiLevelType w:val="multilevel"/>
    <w:tmpl w:val="F5041B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" w15:restartNumberingAfterBreak="0">
    <w:nsid w:val="08B832C7"/>
    <w:multiLevelType w:val="hybridMultilevel"/>
    <w:tmpl w:val="08E6DAB4"/>
    <w:lvl w:ilvl="0" w:tplc="9736A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E4328B"/>
    <w:multiLevelType w:val="multilevel"/>
    <w:tmpl w:val="4F7CA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F382B"/>
    <w:multiLevelType w:val="hybridMultilevel"/>
    <w:tmpl w:val="A9AA4914"/>
    <w:lvl w:ilvl="0" w:tplc="14CC2A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3D4D07"/>
    <w:multiLevelType w:val="hybridMultilevel"/>
    <w:tmpl w:val="645E0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96A18"/>
    <w:multiLevelType w:val="hybridMultilevel"/>
    <w:tmpl w:val="A0AA2972"/>
    <w:lvl w:ilvl="0" w:tplc="78EC8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0D5"/>
    <w:multiLevelType w:val="hybridMultilevel"/>
    <w:tmpl w:val="4DF623FC"/>
    <w:lvl w:ilvl="0" w:tplc="C75C8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3E242B"/>
    <w:multiLevelType w:val="hybridMultilevel"/>
    <w:tmpl w:val="E4F051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08544E"/>
    <w:multiLevelType w:val="hybridMultilevel"/>
    <w:tmpl w:val="153AB51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611650"/>
    <w:multiLevelType w:val="hybridMultilevel"/>
    <w:tmpl w:val="0084461E"/>
    <w:lvl w:ilvl="0" w:tplc="697292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622ED"/>
    <w:multiLevelType w:val="hybridMultilevel"/>
    <w:tmpl w:val="39E4505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906F3E"/>
    <w:multiLevelType w:val="hybridMultilevel"/>
    <w:tmpl w:val="CBC492FA"/>
    <w:lvl w:ilvl="0" w:tplc="F912BAB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C7544"/>
    <w:multiLevelType w:val="hybridMultilevel"/>
    <w:tmpl w:val="1A241E10"/>
    <w:lvl w:ilvl="0" w:tplc="8A568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245D5"/>
    <w:multiLevelType w:val="hybridMultilevel"/>
    <w:tmpl w:val="3BE2C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B648D"/>
    <w:multiLevelType w:val="hybridMultilevel"/>
    <w:tmpl w:val="C89CAC82"/>
    <w:lvl w:ilvl="0" w:tplc="6414B3A2">
      <w:start w:val="1"/>
      <w:numFmt w:val="decimal"/>
      <w:lvlText w:val="%1)"/>
      <w:lvlJc w:val="left"/>
      <w:pPr>
        <w:ind w:left="360" w:hanging="360"/>
      </w:pPr>
      <w:rPr>
        <w:rFonts w:ascii="Garamond" w:hAnsi="Garamond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1F70A8"/>
    <w:multiLevelType w:val="hybridMultilevel"/>
    <w:tmpl w:val="A18CF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4F3FE5"/>
    <w:multiLevelType w:val="hybridMultilevel"/>
    <w:tmpl w:val="D6B6BB38"/>
    <w:lvl w:ilvl="0" w:tplc="063475B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1601F"/>
    <w:multiLevelType w:val="hybridMultilevel"/>
    <w:tmpl w:val="6428E204"/>
    <w:lvl w:ilvl="0" w:tplc="6A166CCC">
      <w:start w:val="5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FF259D"/>
    <w:multiLevelType w:val="hybridMultilevel"/>
    <w:tmpl w:val="8CBA61D2"/>
    <w:lvl w:ilvl="0" w:tplc="8926FBFC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2D414F14"/>
    <w:multiLevelType w:val="hybridMultilevel"/>
    <w:tmpl w:val="B638012C"/>
    <w:lvl w:ilvl="0" w:tplc="99A2444E">
      <w:start w:val="34"/>
      <w:numFmt w:val="bullet"/>
      <w:lvlText w:val="-"/>
      <w:lvlJc w:val="left"/>
      <w:pPr>
        <w:ind w:left="420" w:hanging="360"/>
      </w:pPr>
      <w:rPr>
        <w:rFonts w:ascii="Arial" w:eastAsia="Arial Unicode MS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2DD9100B"/>
    <w:multiLevelType w:val="hybridMultilevel"/>
    <w:tmpl w:val="89E231C0"/>
    <w:lvl w:ilvl="0" w:tplc="41DAD6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FC6526"/>
    <w:multiLevelType w:val="hybridMultilevel"/>
    <w:tmpl w:val="048A6802"/>
    <w:lvl w:ilvl="0" w:tplc="0776894E">
      <w:start w:val="3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0D2E67"/>
    <w:multiLevelType w:val="hybridMultilevel"/>
    <w:tmpl w:val="E23CC71E"/>
    <w:lvl w:ilvl="0" w:tplc="E0468FB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4280F"/>
    <w:multiLevelType w:val="hybridMultilevel"/>
    <w:tmpl w:val="039825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B15518B"/>
    <w:multiLevelType w:val="hybridMultilevel"/>
    <w:tmpl w:val="1A6635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45C6E"/>
    <w:multiLevelType w:val="hybridMultilevel"/>
    <w:tmpl w:val="84B6984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3F6C480F"/>
    <w:multiLevelType w:val="hybridMultilevel"/>
    <w:tmpl w:val="26D29E66"/>
    <w:lvl w:ilvl="0" w:tplc="7794D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9D1F46"/>
    <w:multiLevelType w:val="hybridMultilevel"/>
    <w:tmpl w:val="B2888B2A"/>
    <w:lvl w:ilvl="0" w:tplc="806AE64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D2EF9"/>
    <w:multiLevelType w:val="hybridMultilevel"/>
    <w:tmpl w:val="D758FCAE"/>
    <w:lvl w:ilvl="0" w:tplc="54C6901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AA3186"/>
    <w:multiLevelType w:val="hybridMultilevel"/>
    <w:tmpl w:val="17AEAD32"/>
    <w:lvl w:ilvl="0" w:tplc="799485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F3E83"/>
    <w:multiLevelType w:val="hybridMultilevel"/>
    <w:tmpl w:val="D6841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4457F7"/>
    <w:multiLevelType w:val="hybridMultilevel"/>
    <w:tmpl w:val="B6D4723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0E50316"/>
    <w:multiLevelType w:val="hybridMultilevel"/>
    <w:tmpl w:val="CAA48A12"/>
    <w:lvl w:ilvl="0" w:tplc="7CF8A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4C46AE"/>
    <w:multiLevelType w:val="hybridMultilevel"/>
    <w:tmpl w:val="9ACAA34C"/>
    <w:lvl w:ilvl="0" w:tplc="C6C641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100C9"/>
    <w:multiLevelType w:val="hybridMultilevel"/>
    <w:tmpl w:val="798EA0B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5B4740B"/>
    <w:multiLevelType w:val="hybridMultilevel"/>
    <w:tmpl w:val="18DE6E88"/>
    <w:lvl w:ilvl="0" w:tplc="40F67304">
      <w:numFmt w:val="bullet"/>
      <w:lvlText w:val="-"/>
      <w:lvlJc w:val="left"/>
      <w:pPr>
        <w:ind w:left="720" w:hanging="360"/>
      </w:pPr>
      <w:rPr>
        <w:rFonts w:ascii="Arial" w:eastAsia="Arial Narrow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12441F"/>
    <w:multiLevelType w:val="hybridMultilevel"/>
    <w:tmpl w:val="32705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C3023E"/>
    <w:multiLevelType w:val="hybridMultilevel"/>
    <w:tmpl w:val="9232F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827854"/>
    <w:multiLevelType w:val="hybridMultilevel"/>
    <w:tmpl w:val="C442D0C4"/>
    <w:lvl w:ilvl="0" w:tplc="8ED61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4A00B9"/>
    <w:multiLevelType w:val="hybridMultilevel"/>
    <w:tmpl w:val="C960F70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1AA479A"/>
    <w:multiLevelType w:val="hybridMultilevel"/>
    <w:tmpl w:val="46C8F0A2"/>
    <w:lvl w:ilvl="0" w:tplc="171CF822">
      <w:start w:val="3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A84B6F"/>
    <w:multiLevelType w:val="hybridMultilevel"/>
    <w:tmpl w:val="D85AAB7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4F93D4D"/>
    <w:multiLevelType w:val="hybridMultilevel"/>
    <w:tmpl w:val="3A342684"/>
    <w:lvl w:ilvl="0" w:tplc="05587EE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B34F0"/>
    <w:multiLevelType w:val="hybridMultilevel"/>
    <w:tmpl w:val="39F4A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984159"/>
    <w:multiLevelType w:val="hybridMultilevel"/>
    <w:tmpl w:val="25E06424"/>
    <w:lvl w:ilvl="0" w:tplc="0FD6C6D4">
      <w:start w:val="3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CC6BA1"/>
    <w:multiLevelType w:val="multilevel"/>
    <w:tmpl w:val="7DD616F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F67966"/>
    <w:multiLevelType w:val="hybridMultilevel"/>
    <w:tmpl w:val="0CB6E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143332">
    <w:abstractNumId w:val="14"/>
  </w:num>
  <w:num w:numId="2" w16cid:durableId="932126537">
    <w:abstractNumId w:val="37"/>
  </w:num>
  <w:num w:numId="3" w16cid:durableId="1612007738">
    <w:abstractNumId w:val="45"/>
  </w:num>
  <w:num w:numId="4" w16cid:durableId="1488397784">
    <w:abstractNumId w:val="28"/>
  </w:num>
  <w:num w:numId="5" w16cid:durableId="733554153">
    <w:abstractNumId w:val="34"/>
  </w:num>
  <w:num w:numId="6" w16cid:durableId="1111514115">
    <w:abstractNumId w:val="13"/>
  </w:num>
  <w:num w:numId="7" w16cid:durableId="1945574321">
    <w:abstractNumId w:val="25"/>
  </w:num>
  <w:num w:numId="8" w16cid:durableId="22562334">
    <w:abstractNumId w:val="39"/>
  </w:num>
  <w:num w:numId="9" w16cid:durableId="979191503">
    <w:abstractNumId w:val="12"/>
  </w:num>
  <w:num w:numId="10" w16cid:durableId="1098788989">
    <w:abstractNumId w:val="35"/>
  </w:num>
  <w:num w:numId="11" w16cid:durableId="920875931">
    <w:abstractNumId w:val="22"/>
  </w:num>
  <w:num w:numId="12" w16cid:durableId="554699145">
    <w:abstractNumId w:val="7"/>
  </w:num>
  <w:num w:numId="13" w16cid:durableId="19059461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0159607">
    <w:abstractNumId w:val="6"/>
  </w:num>
  <w:num w:numId="15" w16cid:durableId="131023132">
    <w:abstractNumId w:val="18"/>
  </w:num>
  <w:num w:numId="16" w16cid:durableId="561216619">
    <w:abstractNumId w:val="32"/>
  </w:num>
  <w:num w:numId="17" w16cid:durableId="1557206026">
    <w:abstractNumId w:val="27"/>
  </w:num>
  <w:num w:numId="18" w16cid:durableId="1061490095">
    <w:abstractNumId w:val="24"/>
  </w:num>
  <w:num w:numId="19" w16cid:durableId="926305241">
    <w:abstractNumId w:val="40"/>
  </w:num>
  <w:num w:numId="20" w16cid:durableId="380983183">
    <w:abstractNumId w:val="38"/>
  </w:num>
  <w:num w:numId="21" w16cid:durableId="2004384199">
    <w:abstractNumId w:val="19"/>
  </w:num>
  <w:num w:numId="22" w16cid:durableId="1266765772">
    <w:abstractNumId w:val="11"/>
  </w:num>
  <w:num w:numId="23" w16cid:durableId="586770427">
    <w:abstractNumId w:val="1"/>
  </w:num>
  <w:num w:numId="24" w16cid:durableId="197594386">
    <w:abstractNumId w:val="20"/>
  </w:num>
  <w:num w:numId="25" w16cid:durableId="714962764">
    <w:abstractNumId w:val="4"/>
  </w:num>
  <w:num w:numId="26" w16cid:durableId="227113744">
    <w:abstractNumId w:val="21"/>
  </w:num>
  <w:num w:numId="27" w16cid:durableId="2026593604">
    <w:abstractNumId w:val="46"/>
  </w:num>
  <w:num w:numId="28" w16cid:durableId="500780930">
    <w:abstractNumId w:val="42"/>
  </w:num>
  <w:num w:numId="29" w16cid:durableId="203717607">
    <w:abstractNumId w:val="15"/>
  </w:num>
  <w:num w:numId="30" w16cid:durableId="965543735">
    <w:abstractNumId w:val="17"/>
  </w:num>
  <w:num w:numId="31" w16cid:durableId="1584141444">
    <w:abstractNumId w:val="2"/>
  </w:num>
  <w:num w:numId="32" w16cid:durableId="2063943642">
    <w:abstractNumId w:val="31"/>
  </w:num>
  <w:num w:numId="33" w16cid:durableId="388118982">
    <w:abstractNumId w:val="23"/>
  </w:num>
  <w:num w:numId="34" w16cid:durableId="1049914818">
    <w:abstractNumId w:val="33"/>
  </w:num>
  <w:num w:numId="35" w16cid:durableId="661783280">
    <w:abstractNumId w:val="48"/>
  </w:num>
  <w:num w:numId="36" w16cid:durableId="440956203">
    <w:abstractNumId w:val="8"/>
  </w:num>
  <w:num w:numId="37" w16cid:durableId="1811098217">
    <w:abstractNumId w:val="41"/>
  </w:num>
  <w:num w:numId="38" w16cid:durableId="706414193">
    <w:abstractNumId w:val="10"/>
  </w:num>
  <w:num w:numId="39" w16cid:durableId="1513837901">
    <w:abstractNumId w:val="3"/>
  </w:num>
  <w:num w:numId="40" w16cid:durableId="1965848665">
    <w:abstractNumId w:val="30"/>
  </w:num>
  <w:num w:numId="41" w16cid:durableId="442192749">
    <w:abstractNumId w:val="5"/>
  </w:num>
  <w:num w:numId="42" w16cid:durableId="817301856">
    <w:abstractNumId w:val="44"/>
  </w:num>
  <w:num w:numId="43" w16cid:durableId="626158671">
    <w:abstractNumId w:val="36"/>
  </w:num>
  <w:num w:numId="44" w16cid:durableId="900487303">
    <w:abstractNumId w:val="43"/>
  </w:num>
  <w:num w:numId="45" w16cid:durableId="119269465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9728846">
    <w:abstractNumId w:val="16"/>
  </w:num>
  <w:num w:numId="47" w16cid:durableId="1246769129">
    <w:abstractNumId w:val="26"/>
  </w:num>
  <w:num w:numId="48" w16cid:durableId="1962681797">
    <w:abstractNumId w:val="29"/>
  </w:num>
  <w:num w:numId="49" w16cid:durableId="1781754751">
    <w:abstractNumId w:val="9"/>
  </w:num>
  <w:num w:numId="50" w16cid:durableId="191550648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3970"/>
    <o:shapelayout v:ext="edit">
      <o:idmap v:ext="edit" data="82"/>
      <o:rules v:ext="edit">
        <o:r id="V:Rule2" type="connector" idref="#_x0000_s8396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BE0"/>
    <w:rsid w:val="00003C25"/>
    <w:rsid w:val="00004075"/>
    <w:rsid w:val="00006A2B"/>
    <w:rsid w:val="00006D74"/>
    <w:rsid w:val="00015988"/>
    <w:rsid w:val="00021848"/>
    <w:rsid w:val="00022D6D"/>
    <w:rsid w:val="0003741F"/>
    <w:rsid w:val="00037FB3"/>
    <w:rsid w:val="00051DB5"/>
    <w:rsid w:val="00057FBC"/>
    <w:rsid w:val="00062C3D"/>
    <w:rsid w:val="000661CD"/>
    <w:rsid w:val="0006732E"/>
    <w:rsid w:val="0007504B"/>
    <w:rsid w:val="000771D8"/>
    <w:rsid w:val="000907C7"/>
    <w:rsid w:val="00091443"/>
    <w:rsid w:val="000A13F5"/>
    <w:rsid w:val="000A4FF9"/>
    <w:rsid w:val="000A6797"/>
    <w:rsid w:val="000B2B6F"/>
    <w:rsid w:val="000B57CD"/>
    <w:rsid w:val="000B57FB"/>
    <w:rsid w:val="000B66E5"/>
    <w:rsid w:val="000B7A8C"/>
    <w:rsid w:val="000C44B3"/>
    <w:rsid w:val="000D293C"/>
    <w:rsid w:val="000D3D12"/>
    <w:rsid w:val="000D5551"/>
    <w:rsid w:val="000D74CC"/>
    <w:rsid w:val="000E1DCB"/>
    <w:rsid w:val="000E310F"/>
    <w:rsid w:val="000E7A3A"/>
    <w:rsid w:val="000F790D"/>
    <w:rsid w:val="0010226D"/>
    <w:rsid w:val="0011194E"/>
    <w:rsid w:val="001126D5"/>
    <w:rsid w:val="001154D2"/>
    <w:rsid w:val="001177F4"/>
    <w:rsid w:val="001331D5"/>
    <w:rsid w:val="00137A76"/>
    <w:rsid w:val="00141190"/>
    <w:rsid w:val="001411CD"/>
    <w:rsid w:val="001428EF"/>
    <w:rsid w:val="00152210"/>
    <w:rsid w:val="001567B1"/>
    <w:rsid w:val="001610BA"/>
    <w:rsid w:val="00162158"/>
    <w:rsid w:val="00163B76"/>
    <w:rsid w:val="00163D0C"/>
    <w:rsid w:val="0017562F"/>
    <w:rsid w:val="001762B7"/>
    <w:rsid w:val="00177200"/>
    <w:rsid w:val="00186D70"/>
    <w:rsid w:val="00192EAE"/>
    <w:rsid w:val="001962D6"/>
    <w:rsid w:val="001A0ABE"/>
    <w:rsid w:val="001A71F3"/>
    <w:rsid w:val="001B13A7"/>
    <w:rsid w:val="001B2388"/>
    <w:rsid w:val="001B2AD9"/>
    <w:rsid w:val="001B2D57"/>
    <w:rsid w:val="001B3C30"/>
    <w:rsid w:val="001B6218"/>
    <w:rsid w:val="001C14FD"/>
    <w:rsid w:val="001C5676"/>
    <w:rsid w:val="001C5F09"/>
    <w:rsid w:val="001D0CC4"/>
    <w:rsid w:val="001D33C7"/>
    <w:rsid w:val="001D5D22"/>
    <w:rsid w:val="001D6675"/>
    <w:rsid w:val="001E0DF2"/>
    <w:rsid w:val="001E6824"/>
    <w:rsid w:val="001E7BE0"/>
    <w:rsid w:val="001F2FE2"/>
    <w:rsid w:val="001F5FE7"/>
    <w:rsid w:val="002014E3"/>
    <w:rsid w:val="00203952"/>
    <w:rsid w:val="00211D79"/>
    <w:rsid w:val="0021424C"/>
    <w:rsid w:val="0021726F"/>
    <w:rsid w:val="0022147E"/>
    <w:rsid w:val="00221EAE"/>
    <w:rsid w:val="00227B5F"/>
    <w:rsid w:val="00230427"/>
    <w:rsid w:val="00230AC9"/>
    <w:rsid w:val="0023355C"/>
    <w:rsid w:val="0023361E"/>
    <w:rsid w:val="002477B9"/>
    <w:rsid w:val="00257144"/>
    <w:rsid w:val="002600F7"/>
    <w:rsid w:val="00260646"/>
    <w:rsid w:val="00263876"/>
    <w:rsid w:val="00263E96"/>
    <w:rsid w:val="00265D97"/>
    <w:rsid w:val="002665E4"/>
    <w:rsid w:val="00290917"/>
    <w:rsid w:val="002A6A5A"/>
    <w:rsid w:val="002B1B2C"/>
    <w:rsid w:val="002B5348"/>
    <w:rsid w:val="002B5CC6"/>
    <w:rsid w:val="002B6CBA"/>
    <w:rsid w:val="002C17F4"/>
    <w:rsid w:val="002C2E06"/>
    <w:rsid w:val="002C3B22"/>
    <w:rsid w:val="002C43D3"/>
    <w:rsid w:val="002C4457"/>
    <w:rsid w:val="002C774B"/>
    <w:rsid w:val="002D0853"/>
    <w:rsid w:val="002D1723"/>
    <w:rsid w:val="002E6785"/>
    <w:rsid w:val="002E71F3"/>
    <w:rsid w:val="002F6A1E"/>
    <w:rsid w:val="00302C36"/>
    <w:rsid w:val="0030500E"/>
    <w:rsid w:val="0031679C"/>
    <w:rsid w:val="003175BC"/>
    <w:rsid w:val="00317CFE"/>
    <w:rsid w:val="003239D3"/>
    <w:rsid w:val="00323C35"/>
    <w:rsid w:val="0033191E"/>
    <w:rsid w:val="003324AF"/>
    <w:rsid w:val="00332942"/>
    <w:rsid w:val="00342E49"/>
    <w:rsid w:val="00344039"/>
    <w:rsid w:val="003474FC"/>
    <w:rsid w:val="00351E11"/>
    <w:rsid w:val="003540BB"/>
    <w:rsid w:val="00363CAF"/>
    <w:rsid w:val="00364D2B"/>
    <w:rsid w:val="00367614"/>
    <w:rsid w:val="00367660"/>
    <w:rsid w:val="0037737F"/>
    <w:rsid w:val="0038497B"/>
    <w:rsid w:val="003901EE"/>
    <w:rsid w:val="00390BE8"/>
    <w:rsid w:val="0039116B"/>
    <w:rsid w:val="003978B0"/>
    <w:rsid w:val="003A0497"/>
    <w:rsid w:val="003A1736"/>
    <w:rsid w:val="003A26E3"/>
    <w:rsid w:val="003A608B"/>
    <w:rsid w:val="003B3B31"/>
    <w:rsid w:val="003B6EE2"/>
    <w:rsid w:val="003C3D94"/>
    <w:rsid w:val="003C4CC5"/>
    <w:rsid w:val="003C56F4"/>
    <w:rsid w:val="003C5CCF"/>
    <w:rsid w:val="003C64B0"/>
    <w:rsid w:val="003D1C3D"/>
    <w:rsid w:val="003D4D64"/>
    <w:rsid w:val="003E3BAA"/>
    <w:rsid w:val="003E4309"/>
    <w:rsid w:val="003E4DFC"/>
    <w:rsid w:val="003E520E"/>
    <w:rsid w:val="003E7AFB"/>
    <w:rsid w:val="003F1E92"/>
    <w:rsid w:val="003F3BF7"/>
    <w:rsid w:val="003F4B7B"/>
    <w:rsid w:val="00401104"/>
    <w:rsid w:val="00404613"/>
    <w:rsid w:val="00404F31"/>
    <w:rsid w:val="00424E08"/>
    <w:rsid w:val="00425EE1"/>
    <w:rsid w:val="004267FC"/>
    <w:rsid w:val="00427403"/>
    <w:rsid w:val="00430A59"/>
    <w:rsid w:val="00431A58"/>
    <w:rsid w:val="00433B06"/>
    <w:rsid w:val="00433FA9"/>
    <w:rsid w:val="00434229"/>
    <w:rsid w:val="00435BD9"/>
    <w:rsid w:val="00437780"/>
    <w:rsid w:val="00437B01"/>
    <w:rsid w:val="0044168E"/>
    <w:rsid w:val="00444EA4"/>
    <w:rsid w:val="004513A6"/>
    <w:rsid w:val="00452571"/>
    <w:rsid w:val="00453075"/>
    <w:rsid w:val="00454FF3"/>
    <w:rsid w:val="00455CE6"/>
    <w:rsid w:val="00460F58"/>
    <w:rsid w:val="00464E8B"/>
    <w:rsid w:val="00465068"/>
    <w:rsid w:val="0046698B"/>
    <w:rsid w:val="00470EB2"/>
    <w:rsid w:val="00473616"/>
    <w:rsid w:val="004754F1"/>
    <w:rsid w:val="00486371"/>
    <w:rsid w:val="00491088"/>
    <w:rsid w:val="004910EA"/>
    <w:rsid w:val="004912A8"/>
    <w:rsid w:val="004912F0"/>
    <w:rsid w:val="0049509F"/>
    <w:rsid w:val="004B2CC9"/>
    <w:rsid w:val="004B2F4F"/>
    <w:rsid w:val="004B37D0"/>
    <w:rsid w:val="004B6B0B"/>
    <w:rsid w:val="004B7745"/>
    <w:rsid w:val="004C2D6D"/>
    <w:rsid w:val="004C5D37"/>
    <w:rsid w:val="004C6BFB"/>
    <w:rsid w:val="004D24D7"/>
    <w:rsid w:val="004D2605"/>
    <w:rsid w:val="004E3BDF"/>
    <w:rsid w:val="004E4A1F"/>
    <w:rsid w:val="004E6ABA"/>
    <w:rsid w:val="004F1F30"/>
    <w:rsid w:val="004F4ED3"/>
    <w:rsid w:val="005009CA"/>
    <w:rsid w:val="00501EAC"/>
    <w:rsid w:val="005034AA"/>
    <w:rsid w:val="005278E0"/>
    <w:rsid w:val="00530C20"/>
    <w:rsid w:val="00534342"/>
    <w:rsid w:val="00534904"/>
    <w:rsid w:val="00534E4C"/>
    <w:rsid w:val="005361E6"/>
    <w:rsid w:val="00545126"/>
    <w:rsid w:val="0054567D"/>
    <w:rsid w:val="00545C80"/>
    <w:rsid w:val="0055282E"/>
    <w:rsid w:val="00557843"/>
    <w:rsid w:val="00565F39"/>
    <w:rsid w:val="005728F0"/>
    <w:rsid w:val="0057775E"/>
    <w:rsid w:val="0059238F"/>
    <w:rsid w:val="00597944"/>
    <w:rsid w:val="005A774B"/>
    <w:rsid w:val="005A7E53"/>
    <w:rsid w:val="005B7CD8"/>
    <w:rsid w:val="005C19CD"/>
    <w:rsid w:val="005C1C42"/>
    <w:rsid w:val="005C26FE"/>
    <w:rsid w:val="005C623A"/>
    <w:rsid w:val="005D476E"/>
    <w:rsid w:val="005D6497"/>
    <w:rsid w:val="005D6DC0"/>
    <w:rsid w:val="005D7B7E"/>
    <w:rsid w:val="005E161E"/>
    <w:rsid w:val="005E2E66"/>
    <w:rsid w:val="005E4B49"/>
    <w:rsid w:val="00607120"/>
    <w:rsid w:val="0060773A"/>
    <w:rsid w:val="006213BE"/>
    <w:rsid w:val="00626ECA"/>
    <w:rsid w:val="00630C75"/>
    <w:rsid w:val="006340F0"/>
    <w:rsid w:val="0064002B"/>
    <w:rsid w:val="00642438"/>
    <w:rsid w:val="006509F3"/>
    <w:rsid w:val="006532BF"/>
    <w:rsid w:val="00656C72"/>
    <w:rsid w:val="00661156"/>
    <w:rsid w:val="00665849"/>
    <w:rsid w:val="00666189"/>
    <w:rsid w:val="00666C43"/>
    <w:rsid w:val="00670DEF"/>
    <w:rsid w:val="00674076"/>
    <w:rsid w:val="0067530E"/>
    <w:rsid w:val="0067630A"/>
    <w:rsid w:val="006817FB"/>
    <w:rsid w:val="00684102"/>
    <w:rsid w:val="00696524"/>
    <w:rsid w:val="006B04F9"/>
    <w:rsid w:val="006B0DDD"/>
    <w:rsid w:val="006B1A8D"/>
    <w:rsid w:val="006B3345"/>
    <w:rsid w:val="006B6892"/>
    <w:rsid w:val="006C16CC"/>
    <w:rsid w:val="006C4073"/>
    <w:rsid w:val="006C6A96"/>
    <w:rsid w:val="006D14F0"/>
    <w:rsid w:val="006D2767"/>
    <w:rsid w:val="006D39D6"/>
    <w:rsid w:val="006D3B2C"/>
    <w:rsid w:val="006E691B"/>
    <w:rsid w:val="006F3480"/>
    <w:rsid w:val="006F62C8"/>
    <w:rsid w:val="006F62FB"/>
    <w:rsid w:val="0070264D"/>
    <w:rsid w:val="00705E52"/>
    <w:rsid w:val="0070795F"/>
    <w:rsid w:val="00715094"/>
    <w:rsid w:val="007212CA"/>
    <w:rsid w:val="00723F7D"/>
    <w:rsid w:val="00724236"/>
    <w:rsid w:val="007315F4"/>
    <w:rsid w:val="00732DDE"/>
    <w:rsid w:val="00735C6E"/>
    <w:rsid w:val="007362BF"/>
    <w:rsid w:val="00741586"/>
    <w:rsid w:val="00741CF6"/>
    <w:rsid w:val="00747AF5"/>
    <w:rsid w:val="007511C7"/>
    <w:rsid w:val="007634A5"/>
    <w:rsid w:val="00764608"/>
    <w:rsid w:val="00777D5D"/>
    <w:rsid w:val="00780C08"/>
    <w:rsid w:val="00786A04"/>
    <w:rsid w:val="00787E47"/>
    <w:rsid w:val="00796F3B"/>
    <w:rsid w:val="00797B2D"/>
    <w:rsid w:val="007A38FD"/>
    <w:rsid w:val="007A5593"/>
    <w:rsid w:val="007B6A2B"/>
    <w:rsid w:val="007B7034"/>
    <w:rsid w:val="007B76ED"/>
    <w:rsid w:val="007C04CB"/>
    <w:rsid w:val="007C52C4"/>
    <w:rsid w:val="007D0EA1"/>
    <w:rsid w:val="007D390C"/>
    <w:rsid w:val="007E249A"/>
    <w:rsid w:val="007E7495"/>
    <w:rsid w:val="007F6056"/>
    <w:rsid w:val="00804D14"/>
    <w:rsid w:val="00805B5C"/>
    <w:rsid w:val="008117D7"/>
    <w:rsid w:val="008133D6"/>
    <w:rsid w:val="0081770E"/>
    <w:rsid w:val="00821CEC"/>
    <w:rsid w:val="0082237C"/>
    <w:rsid w:val="00823109"/>
    <w:rsid w:val="0082414A"/>
    <w:rsid w:val="0083062C"/>
    <w:rsid w:val="008306C4"/>
    <w:rsid w:val="0083310B"/>
    <w:rsid w:val="00837470"/>
    <w:rsid w:val="008479BD"/>
    <w:rsid w:val="00854A7A"/>
    <w:rsid w:val="00857E82"/>
    <w:rsid w:val="0086082B"/>
    <w:rsid w:val="00880E17"/>
    <w:rsid w:val="00887392"/>
    <w:rsid w:val="008944ED"/>
    <w:rsid w:val="00896446"/>
    <w:rsid w:val="00897F31"/>
    <w:rsid w:val="008A5553"/>
    <w:rsid w:val="008B01A0"/>
    <w:rsid w:val="008B1FBC"/>
    <w:rsid w:val="008B2A0E"/>
    <w:rsid w:val="008B58E9"/>
    <w:rsid w:val="008B6C29"/>
    <w:rsid w:val="008B7C76"/>
    <w:rsid w:val="008B7E5B"/>
    <w:rsid w:val="008C1648"/>
    <w:rsid w:val="008C6350"/>
    <w:rsid w:val="008C730A"/>
    <w:rsid w:val="008D0039"/>
    <w:rsid w:val="008D3BBB"/>
    <w:rsid w:val="008D4D46"/>
    <w:rsid w:val="008D6D41"/>
    <w:rsid w:val="008E6507"/>
    <w:rsid w:val="008F4871"/>
    <w:rsid w:val="008F6125"/>
    <w:rsid w:val="009027B2"/>
    <w:rsid w:val="009033EC"/>
    <w:rsid w:val="0091498B"/>
    <w:rsid w:val="009172FB"/>
    <w:rsid w:val="00922081"/>
    <w:rsid w:val="009222A4"/>
    <w:rsid w:val="009222BC"/>
    <w:rsid w:val="00923313"/>
    <w:rsid w:val="00925585"/>
    <w:rsid w:val="00930317"/>
    <w:rsid w:val="009320F5"/>
    <w:rsid w:val="00933975"/>
    <w:rsid w:val="0093483A"/>
    <w:rsid w:val="00934BCE"/>
    <w:rsid w:val="0093621A"/>
    <w:rsid w:val="00951E1E"/>
    <w:rsid w:val="00953CEC"/>
    <w:rsid w:val="00954D7C"/>
    <w:rsid w:val="009560BB"/>
    <w:rsid w:val="00956224"/>
    <w:rsid w:val="00961584"/>
    <w:rsid w:val="00965239"/>
    <w:rsid w:val="009722EC"/>
    <w:rsid w:val="00973E06"/>
    <w:rsid w:val="009770F2"/>
    <w:rsid w:val="00981476"/>
    <w:rsid w:val="0098160B"/>
    <w:rsid w:val="00981B84"/>
    <w:rsid w:val="00984271"/>
    <w:rsid w:val="00985C83"/>
    <w:rsid w:val="0099716B"/>
    <w:rsid w:val="009971AA"/>
    <w:rsid w:val="009A068F"/>
    <w:rsid w:val="009A2E90"/>
    <w:rsid w:val="009A354E"/>
    <w:rsid w:val="009A60F8"/>
    <w:rsid w:val="009B0827"/>
    <w:rsid w:val="009B12F3"/>
    <w:rsid w:val="009B6F9B"/>
    <w:rsid w:val="009C402E"/>
    <w:rsid w:val="009D4CD4"/>
    <w:rsid w:val="009D6817"/>
    <w:rsid w:val="009E4F28"/>
    <w:rsid w:val="00A15645"/>
    <w:rsid w:val="00A20F3B"/>
    <w:rsid w:val="00A266F3"/>
    <w:rsid w:val="00A26C89"/>
    <w:rsid w:val="00A300E2"/>
    <w:rsid w:val="00A31D5B"/>
    <w:rsid w:val="00A31F56"/>
    <w:rsid w:val="00A33105"/>
    <w:rsid w:val="00A4298E"/>
    <w:rsid w:val="00A43F89"/>
    <w:rsid w:val="00A448C0"/>
    <w:rsid w:val="00A47F68"/>
    <w:rsid w:val="00A564A0"/>
    <w:rsid w:val="00A705A7"/>
    <w:rsid w:val="00A72237"/>
    <w:rsid w:val="00A74FBC"/>
    <w:rsid w:val="00A75396"/>
    <w:rsid w:val="00A85018"/>
    <w:rsid w:val="00A9123C"/>
    <w:rsid w:val="00A97CB4"/>
    <w:rsid w:val="00AA583B"/>
    <w:rsid w:val="00AB738A"/>
    <w:rsid w:val="00AC32B7"/>
    <w:rsid w:val="00AD2C8E"/>
    <w:rsid w:val="00AD3266"/>
    <w:rsid w:val="00AD522E"/>
    <w:rsid w:val="00AE1999"/>
    <w:rsid w:val="00AF46B9"/>
    <w:rsid w:val="00B07B26"/>
    <w:rsid w:val="00B12938"/>
    <w:rsid w:val="00B15D50"/>
    <w:rsid w:val="00B16444"/>
    <w:rsid w:val="00B16F96"/>
    <w:rsid w:val="00B20694"/>
    <w:rsid w:val="00B2209D"/>
    <w:rsid w:val="00B22F97"/>
    <w:rsid w:val="00B27DC0"/>
    <w:rsid w:val="00B3146F"/>
    <w:rsid w:val="00B33789"/>
    <w:rsid w:val="00B34F63"/>
    <w:rsid w:val="00B41EB8"/>
    <w:rsid w:val="00B421A7"/>
    <w:rsid w:val="00B42530"/>
    <w:rsid w:val="00B446B4"/>
    <w:rsid w:val="00B5404B"/>
    <w:rsid w:val="00B5791C"/>
    <w:rsid w:val="00B61574"/>
    <w:rsid w:val="00B63DED"/>
    <w:rsid w:val="00B67ED5"/>
    <w:rsid w:val="00B712A7"/>
    <w:rsid w:val="00B73094"/>
    <w:rsid w:val="00B73DF9"/>
    <w:rsid w:val="00B73E8B"/>
    <w:rsid w:val="00B770B0"/>
    <w:rsid w:val="00B77332"/>
    <w:rsid w:val="00B80BC0"/>
    <w:rsid w:val="00B846B2"/>
    <w:rsid w:val="00B859FF"/>
    <w:rsid w:val="00B86CCC"/>
    <w:rsid w:val="00B878F6"/>
    <w:rsid w:val="00B91521"/>
    <w:rsid w:val="00B962E3"/>
    <w:rsid w:val="00BA2D5E"/>
    <w:rsid w:val="00BA494B"/>
    <w:rsid w:val="00BA6EF6"/>
    <w:rsid w:val="00BB0028"/>
    <w:rsid w:val="00BC0345"/>
    <w:rsid w:val="00BC0A2D"/>
    <w:rsid w:val="00BC1F31"/>
    <w:rsid w:val="00BC2084"/>
    <w:rsid w:val="00BC69D4"/>
    <w:rsid w:val="00BD06F6"/>
    <w:rsid w:val="00BD0E16"/>
    <w:rsid w:val="00BD4031"/>
    <w:rsid w:val="00BD6EA1"/>
    <w:rsid w:val="00BE71DC"/>
    <w:rsid w:val="00BE781C"/>
    <w:rsid w:val="00BE7A42"/>
    <w:rsid w:val="00BF434A"/>
    <w:rsid w:val="00BF6537"/>
    <w:rsid w:val="00C00528"/>
    <w:rsid w:val="00C03CE3"/>
    <w:rsid w:val="00C05453"/>
    <w:rsid w:val="00C11C4F"/>
    <w:rsid w:val="00C17EE7"/>
    <w:rsid w:val="00C21C32"/>
    <w:rsid w:val="00C21ED6"/>
    <w:rsid w:val="00C36BFA"/>
    <w:rsid w:val="00C373A6"/>
    <w:rsid w:val="00C378C8"/>
    <w:rsid w:val="00C405B7"/>
    <w:rsid w:val="00C41E91"/>
    <w:rsid w:val="00C444C1"/>
    <w:rsid w:val="00C479FF"/>
    <w:rsid w:val="00C53287"/>
    <w:rsid w:val="00C649F0"/>
    <w:rsid w:val="00C65135"/>
    <w:rsid w:val="00C6563B"/>
    <w:rsid w:val="00C67732"/>
    <w:rsid w:val="00C71164"/>
    <w:rsid w:val="00C72F60"/>
    <w:rsid w:val="00C8068A"/>
    <w:rsid w:val="00C90D0D"/>
    <w:rsid w:val="00C93791"/>
    <w:rsid w:val="00C93AEB"/>
    <w:rsid w:val="00C95C6C"/>
    <w:rsid w:val="00C97D84"/>
    <w:rsid w:val="00C97E48"/>
    <w:rsid w:val="00CA1E15"/>
    <w:rsid w:val="00CA27AC"/>
    <w:rsid w:val="00CA33C7"/>
    <w:rsid w:val="00CB176C"/>
    <w:rsid w:val="00CB795D"/>
    <w:rsid w:val="00CC4B47"/>
    <w:rsid w:val="00CC5C0C"/>
    <w:rsid w:val="00CD20AF"/>
    <w:rsid w:val="00CE0878"/>
    <w:rsid w:val="00CE0964"/>
    <w:rsid w:val="00CE1FBC"/>
    <w:rsid w:val="00CE43CD"/>
    <w:rsid w:val="00CE594E"/>
    <w:rsid w:val="00CE6160"/>
    <w:rsid w:val="00CE6C5C"/>
    <w:rsid w:val="00CF54F0"/>
    <w:rsid w:val="00D055DA"/>
    <w:rsid w:val="00D07736"/>
    <w:rsid w:val="00D10129"/>
    <w:rsid w:val="00D13957"/>
    <w:rsid w:val="00D14DC2"/>
    <w:rsid w:val="00D170A0"/>
    <w:rsid w:val="00D235C3"/>
    <w:rsid w:val="00D26B51"/>
    <w:rsid w:val="00D31704"/>
    <w:rsid w:val="00D324AB"/>
    <w:rsid w:val="00D324EF"/>
    <w:rsid w:val="00D36603"/>
    <w:rsid w:val="00D41051"/>
    <w:rsid w:val="00D43D8D"/>
    <w:rsid w:val="00D45A4F"/>
    <w:rsid w:val="00D47F76"/>
    <w:rsid w:val="00D57171"/>
    <w:rsid w:val="00D576E8"/>
    <w:rsid w:val="00D65980"/>
    <w:rsid w:val="00D73256"/>
    <w:rsid w:val="00D74CA5"/>
    <w:rsid w:val="00D778F6"/>
    <w:rsid w:val="00D807F0"/>
    <w:rsid w:val="00D83304"/>
    <w:rsid w:val="00D86A01"/>
    <w:rsid w:val="00D93265"/>
    <w:rsid w:val="00D94181"/>
    <w:rsid w:val="00D96B27"/>
    <w:rsid w:val="00DB0E55"/>
    <w:rsid w:val="00DB194D"/>
    <w:rsid w:val="00DB37A2"/>
    <w:rsid w:val="00DB3C45"/>
    <w:rsid w:val="00DB5078"/>
    <w:rsid w:val="00DB59C0"/>
    <w:rsid w:val="00DB7EFE"/>
    <w:rsid w:val="00DC1D74"/>
    <w:rsid w:val="00DC4F6E"/>
    <w:rsid w:val="00DD65BD"/>
    <w:rsid w:val="00DE4ACC"/>
    <w:rsid w:val="00DE522F"/>
    <w:rsid w:val="00DE7D12"/>
    <w:rsid w:val="00DF3408"/>
    <w:rsid w:val="00DF74A2"/>
    <w:rsid w:val="00E001FB"/>
    <w:rsid w:val="00E0390B"/>
    <w:rsid w:val="00E06761"/>
    <w:rsid w:val="00E11E83"/>
    <w:rsid w:val="00E13CFC"/>
    <w:rsid w:val="00E2204E"/>
    <w:rsid w:val="00E227A9"/>
    <w:rsid w:val="00E25D1F"/>
    <w:rsid w:val="00E26D62"/>
    <w:rsid w:val="00E309AF"/>
    <w:rsid w:val="00E33CBE"/>
    <w:rsid w:val="00E36222"/>
    <w:rsid w:val="00E41D56"/>
    <w:rsid w:val="00E42BD9"/>
    <w:rsid w:val="00E435A4"/>
    <w:rsid w:val="00E51344"/>
    <w:rsid w:val="00E51F22"/>
    <w:rsid w:val="00E53720"/>
    <w:rsid w:val="00E53F8B"/>
    <w:rsid w:val="00E56275"/>
    <w:rsid w:val="00E633E3"/>
    <w:rsid w:val="00E70518"/>
    <w:rsid w:val="00E71AF3"/>
    <w:rsid w:val="00E74ACB"/>
    <w:rsid w:val="00E751C9"/>
    <w:rsid w:val="00E77DF7"/>
    <w:rsid w:val="00E8151E"/>
    <w:rsid w:val="00E817D1"/>
    <w:rsid w:val="00E81903"/>
    <w:rsid w:val="00E86A82"/>
    <w:rsid w:val="00E87CE9"/>
    <w:rsid w:val="00E95167"/>
    <w:rsid w:val="00EA18B6"/>
    <w:rsid w:val="00EA3D9D"/>
    <w:rsid w:val="00EB01C5"/>
    <w:rsid w:val="00EB2303"/>
    <w:rsid w:val="00EB6E0F"/>
    <w:rsid w:val="00EC4909"/>
    <w:rsid w:val="00ED02D6"/>
    <w:rsid w:val="00ED223F"/>
    <w:rsid w:val="00ED3608"/>
    <w:rsid w:val="00ED3E3F"/>
    <w:rsid w:val="00ED5396"/>
    <w:rsid w:val="00ED55B3"/>
    <w:rsid w:val="00EE2352"/>
    <w:rsid w:val="00EE3BF2"/>
    <w:rsid w:val="00EF3158"/>
    <w:rsid w:val="00EF398E"/>
    <w:rsid w:val="00EF58A1"/>
    <w:rsid w:val="00F00662"/>
    <w:rsid w:val="00F02350"/>
    <w:rsid w:val="00F05432"/>
    <w:rsid w:val="00F161E8"/>
    <w:rsid w:val="00F3050D"/>
    <w:rsid w:val="00F332CC"/>
    <w:rsid w:val="00F3454A"/>
    <w:rsid w:val="00F40528"/>
    <w:rsid w:val="00F40E75"/>
    <w:rsid w:val="00F43A0B"/>
    <w:rsid w:val="00F461E8"/>
    <w:rsid w:val="00F50A85"/>
    <w:rsid w:val="00F50E43"/>
    <w:rsid w:val="00F57092"/>
    <w:rsid w:val="00F60D76"/>
    <w:rsid w:val="00F6512C"/>
    <w:rsid w:val="00F67FA2"/>
    <w:rsid w:val="00F76A9B"/>
    <w:rsid w:val="00F7725C"/>
    <w:rsid w:val="00F83CA4"/>
    <w:rsid w:val="00F90579"/>
    <w:rsid w:val="00F9130D"/>
    <w:rsid w:val="00F96527"/>
    <w:rsid w:val="00FA5233"/>
    <w:rsid w:val="00FA58B2"/>
    <w:rsid w:val="00FA6AEC"/>
    <w:rsid w:val="00FA72D3"/>
    <w:rsid w:val="00FA7817"/>
    <w:rsid w:val="00FC2794"/>
    <w:rsid w:val="00FC27A3"/>
    <w:rsid w:val="00FC3469"/>
    <w:rsid w:val="00FD03D7"/>
    <w:rsid w:val="00FD0DA0"/>
    <w:rsid w:val="00FD248A"/>
    <w:rsid w:val="00FD55B0"/>
    <w:rsid w:val="00FE39DD"/>
    <w:rsid w:val="00FE572E"/>
    <w:rsid w:val="00FF6991"/>
    <w:rsid w:val="00FF6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  <w14:docId w14:val="06B64335"/>
  <w15:docId w15:val="{1F26559E-724D-4E00-9DFC-B29B2913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135"/>
  </w:style>
  <w:style w:type="paragraph" w:styleId="Nagwek1">
    <w:name w:val="heading 1"/>
    <w:basedOn w:val="Normalny"/>
    <w:next w:val="Normalny"/>
    <w:link w:val="Nagwek1Znak"/>
    <w:qFormat/>
    <w:rsid w:val="009B12F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12F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12F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B1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B12F3"/>
  </w:style>
  <w:style w:type="paragraph" w:styleId="Stopka">
    <w:name w:val="footer"/>
    <w:basedOn w:val="Normalny"/>
    <w:link w:val="StopkaZnak"/>
    <w:uiPriority w:val="99"/>
    <w:unhideWhenUsed/>
    <w:rsid w:val="009B1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2F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B12F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9B12F3"/>
    <w:rPr>
      <w:rFonts w:cs="Times New Roman"/>
      <w:color w:val="0000FF"/>
      <w:u w:val="single"/>
    </w:rPr>
  </w:style>
  <w:style w:type="paragraph" w:styleId="Akapitzlist">
    <w:name w:val="List Paragraph"/>
    <w:aliases w:val="normalny tekst,Akapit z listą3,Akapit z listą31,Wypunktowanie,Normal2,Akapit z listą1,CW_Lista,wypunktowanie,Nagłowek 3,Preambuła,Kolorowa lista — akcent 11,Dot pt,F5 List Paragraph,Recommendation,lp1,sw tekst,Podsis rysunku,L1,Numerowani"/>
    <w:basedOn w:val="Normalny"/>
    <w:link w:val="AkapitzlistZnak"/>
    <w:qFormat/>
    <w:rsid w:val="001D6675"/>
    <w:pPr>
      <w:ind w:left="720"/>
      <w:contextualSpacing/>
    </w:pPr>
  </w:style>
  <w:style w:type="paragraph" w:customStyle="1" w:styleId="Default">
    <w:name w:val="Default"/>
    <w:rsid w:val="002B1B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434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11C4F"/>
    <w:pPr>
      <w:overflowPunct w:val="0"/>
      <w:autoSpaceDE w:val="0"/>
      <w:autoSpaceDN w:val="0"/>
      <w:adjustRightInd w:val="0"/>
      <w:spacing w:after="0" w:line="340" w:lineRule="atLeast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11C4F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11C4F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11C4F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C11C4F"/>
    <w:pPr>
      <w:overflowPunct w:val="0"/>
      <w:autoSpaceDE w:val="0"/>
      <w:autoSpaceDN w:val="0"/>
      <w:adjustRightInd w:val="0"/>
      <w:spacing w:after="0" w:line="360" w:lineRule="auto"/>
      <w:ind w:firstLine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3170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31704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751C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751C9"/>
    <w:rPr>
      <w:sz w:val="16"/>
      <w:szCs w:val="16"/>
    </w:rPr>
  </w:style>
  <w:style w:type="table" w:styleId="Tabela-Siatka">
    <w:name w:val="Table Grid"/>
    <w:basedOn w:val="Standardowy"/>
    <w:uiPriority w:val="59"/>
    <w:rsid w:val="000B57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aliases w:val="normalny tekst Znak1,Akapit z listą3 Znak1,Akapit z listą31 Znak1,Wypunktowanie Znak1,Normal2 Znak1,Akapit z listą1 Znak1,CW_Lista Znak1,wypunktowanie Znak1,Nagłowek 3 Znak1,Preambuła Znak1,Kolorowa lista — akcent 11 Znak1,lp1 Znak1"/>
    <w:link w:val="Akapitzlist"/>
    <w:uiPriority w:val="34"/>
    <w:qFormat/>
    <w:rsid w:val="00C41E91"/>
  </w:style>
  <w:style w:type="paragraph" w:customStyle="1" w:styleId="Tekstpodstawowywcity31">
    <w:name w:val="Tekst podstawowy wcięty 31"/>
    <w:basedOn w:val="Normalny"/>
    <w:rsid w:val="00D83304"/>
    <w:pPr>
      <w:suppressAutoHyphens/>
      <w:spacing w:after="0" w:line="240" w:lineRule="auto"/>
      <w:ind w:left="922" w:hanging="922"/>
    </w:pPr>
    <w:rPr>
      <w:rFonts w:ascii="Arial" w:eastAsia="Times New Roman" w:hAnsi="Arial" w:cs="Arial"/>
      <w:i/>
      <w:iCs/>
      <w:color w:val="0000FF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E4C"/>
    <w:rPr>
      <w:rFonts w:ascii="Tahoma" w:hAnsi="Tahoma" w:cs="Tahoma"/>
      <w:sz w:val="16"/>
      <w:szCs w:val="16"/>
    </w:rPr>
  </w:style>
  <w:style w:type="character" w:customStyle="1" w:styleId="AkapitzlistZnak1">
    <w:name w:val="Akapit z listą Znak1"/>
    <w:aliases w:val="normalny tekst Znak,Akapit z listą3 Znak,Akapit z listą31 Znak,Wypunktowanie Znak,Normal2 Znak,Akapit z listą1 Znak,CW_Lista Znak,wypunktowanie Znak,Nagłowek 3 Znak,Preambuła Znak,Kolorowa lista — akcent 11 Znak,Dot pt Znak,lp1 Znak"/>
    <w:basedOn w:val="Domylnaczcionkaakapitu"/>
    <w:uiPriority w:val="34"/>
    <w:locked/>
    <w:rsid w:val="00DB194D"/>
    <w:rPr>
      <w:rFonts w:ascii="Calibri" w:hAnsi="Calibri" w:cs="Times New Roman"/>
    </w:rPr>
  </w:style>
  <w:style w:type="paragraph" w:customStyle="1" w:styleId="Standard">
    <w:name w:val="Standard"/>
    <w:rsid w:val="009562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">
    <w:name w:val="正文"/>
    <w:rsid w:val="00956224"/>
    <w:pPr>
      <w:spacing w:after="0" w:line="240" w:lineRule="auto"/>
    </w:pPr>
    <w:rPr>
      <w:rFonts w:ascii="Times New Roman" w:eastAsia="Arial Unicode MS" w:hAnsi="Times New Roman" w:cs="Arial Unicode MS"/>
      <w:color w:val="00000A"/>
      <w:kern w:val="2"/>
      <w:sz w:val="24"/>
      <w:szCs w:val="24"/>
      <w:u w:color="00000A"/>
      <w:lang w:eastAsia="zh-CN" w:bidi="hi-IN"/>
    </w:rPr>
  </w:style>
  <w:style w:type="paragraph" w:styleId="Podtytu">
    <w:name w:val="Subtitle"/>
    <w:basedOn w:val="Normalny"/>
    <w:next w:val="Tekstpodstawowy"/>
    <w:link w:val="PodtytuZnak"/>
    <w:qFormat/>
    <w:rsid w:val="0017720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177200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v1font">
    <w:name w:val="v1font"/>
    <w:basedOn w:val="Domylnaczcionkaakapitu"/>
    <w:rsid w:val="00227B5F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B6CB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B6CBA"/>
  </w:style>
  <w:style w:type="paragraph" w:customStyle="1" w:styleId="tresc">
    <w:name w:val="tresc"/>
    <w:basedOn w:val="Normalny"/>
    <w:rsid w:val="002B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1"/>
    <w:unhideWhenUsed/>
    <w:qFormat/>
    <w:rsid w:val="00230427"/>
    <w:pPr>
      <w:spacing w:after="0" w:line="336" w:lineRule="auto"/>
      <w:ind w:right="2376"/>
    </w:pPr>
    <w:rPr>
      <w:color w:val="404040" w:themeColor="text1" w:themeTint="BF"/>
      <w:sz w:val="20"/>
      <w:szCs w:val="20"/>
      <w:lang w:eastAsia="pl-PL"/>
    </w:rPr>
  </w:style>
  <w:style w:type="paragraph" w:styleId="Bezodstpw">
    <w:name w:val="No Spacing"/>
    <w:qFormat/>
    <w:rsid w:val="00D410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my9clnaczcionkaakapitu">
    <w:name w:val="Domyś9clna czcionka akapitu"/>
    <w:rsid w:val="00D41051"/>
  </w:style>
  <w:style w:type="character" w:customStyle="1" w:styleId="Domylnaczcionkaakapitu1">
    <w:name w:val="Domyślna czcionka akapitu1"/>
    <w:rsid w:val="00D41051"/>
  </w:style>
  <w:style w:type="character" w:customStyle="1" w:styleId="Teksttreci">
    <w:name w:val="Tekst treści_"/>
    <w:link w:val="Teksttreci0"/>
    <w:rsid w:val="00D41051"/>
    <w:rPr>
      <w:rFonts w:ascii="Times New Roman" w:eastAsia="Times New Roman" w:hAnsi="Times New Roman"/>
    </w:rPr>
  </w:style>
  <w:style w:type="character" w:customStyle="1" w:styleId="Podpistabeli">
    <w:name w:val="Podpis tabeli_"/>
    <w:link w:val="Podpistabeli0"/>
    <w:rsid w:val="00D41051"/>
    <w:rPr>
      <w:rFonts w:ascii="Times New Roman" w:eastAsia="Times New Roman" w:hAnsi="Times New Roman"/>
    </w:rPr>
  </w:style>
  <w:style w:type="character" w:customStyle="1" w:styleId="Inne">
    <w:name w:val="Inne_"/>
    <w:link w:val="Inne0"/>
    <w:rsid w:val="00D41051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D41051"/>
    <w:pPr>
      <w:widowControl w:val="0"/>
      <w:spacing w:after="0" w:line="259" w:lineRule="auto"/>
    </w:pPr>
    <w:rPr>
      <w:rFonts w:ascii="Times New Roman" w:eastAsia="Times New Roman" w:hAnsi="Times New Roman"/>
    </w:rPr>
  </w:style>
  <w:style w:type="paragraph" w:customStyle="1" w:styleId="Podpistabeli0">
    <w:name w:val="Podpis tabeli"/>
    <w:basedOn w:val="Normalny"/>
    <w:link w:val="Podpistabeli"/>
    <w:rsid w:val="00D41051"/>
    <w:pPr>
      <w:widowControl w:val="0"/>
      <w:spacing w:after="0" w:line="259" w:lineRule="auto"/>
      <w:ind w:left="380" w:hanging="380"/>
    </w:pPr>
    <w:rPr>
      <w:rFonts w:ascii="Times New Roman" w:eastAsia="Times New Roman" w:hAnsi="Times New Roman"/>
    </w:rPr>
  </w:style>
  <w:style w:type="paragraph" w:customStyle="1" w:styleId="Inne0">
    <w:name w:val="Inne"/>
    <w:basedOn w:val="Normalny"/>
    <w:link w:val="Inne"/>
    <w:rsid w:val="00D41051"/>
    <w:pPr>
      <w:widowControl w:val="0"/>
      <w:spacing w:after="0" w:line="259" w:lineRule="auto"/>
    </w:pPr>
    <w:rPr>
      <w:rFonts w:ascii="Times New Roman" w:eastAsia="Times New Roman" w:hAnsi="Times New Roman"/>
    </w:rPr>
  </w:style>
  <w:style w:type="paragraph" w:customStyle="1" w:styleId="Textbody">
    <w:name w:val="Text body"/>
    <w:basedOn w:val="Standard"/>
    <w:rsid w:val="007A5593"/>
    <w:pPr>
      <w:widowControl/>
      <w:spacing w:after="140" w:line="276" w:lineRule="auto"/>
    </w:pPr>
    <w:rPr>
      <w:rFonts w:ascii="Liberation Serif" w:hAnsi="Liberation Serif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sz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79244-A365-4CFA-ADA5-07555AA9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4841</TotalTime>
  <Pages>8</Pages>
  <Words>3326</Words>
  <Characters>19957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kostrowska</dc:creator>
  <cp:lastModifiedBy>Krystyna Sztur</cp:lastModifiedBy>
  <cp:revision>448</cp:revision>
  <cp:lastPrinted>2024-09-16T11:37:00Z</cp:lastPrinted>
  <dcterms:created xsi:type="dcterms:W3CDTF">2021-01-11T11:36:00Z</dcterms:created>
  <dcterms:modified xsi:type="dcterms:W3CDTF">2024-09-16T12:23:00Z</dcterms:modified>
</cp:coreProperties>
</file>