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50" w:rsidRPr="005934C2" w:rsidRDefault="00C21A50" w:rsidP="00491432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MS Mincho" w:cs="Times New Roman"/>
          <w:b/>
          <w:bCs/>
        </w:rPr>
      </w:pPr>
      <w:r w:rsidRPr="005934C2">
        <w:rPr>
          <w:rFonts w:eastAsia="MS Mincho"/>
          <w:b/>
          <w:bCs/>
          <w:highlight w:val="lightGray"/>
        </w:rPr>
        <w:t xml:space="preserve">  ZESTAW  DODATKOWY</w:t>
      </w:r>
      <w:r>
        <w:rPr>
          <w:rFonts w:eastAsia="MS Mincho"/>
          <w:b/>
          <w:bCs/>
        </w:rPr>
        <w:t xml:space="preserve">    </w:t>
      </w:r>
      <w:r>
        <w:rPr>
          <w:b/>
          <w:bCs/>
          <w:sz w:val="22"/>
          <w:szCs w:val="22"/>
        </w:rPr>
        <w:t>Minimalne parametry techniczne:</w:t>
      </w:r>
    </w:p>
    <w:p w:rsidR="00C21A50" w:rsidRDefault="00C21A50" w:rsidP="00491432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</w:p>
    <w:p w:rsidR="00C21A50" w:rsidRDefault="00C21A50" w:rsidP="00491432">
      <w:pPr>
        <w:rPr>
          <w:rFonts w:cs="Times New Roman"/>
        </w:rPr>
      </w:pPr>
    </w:p>
    <w:p w:rsidR="00C21A50" w:rsidRPr="008468ED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        </w:t>
      </w:r>
      <w:r w:rsidRPr="00596874">
        <w:rPr>
          <w:rFonts w:eastAsia="MS Mincho"/>
          <w:b/>
          <w:bCs/>
          <w:sz w:val="22"/>
          <w:szCs w:val="22"/>
        </w:rPr>
        <w:t xml:space="preserve">  </w:t>
      </w:r>
      <w:r>
        <w:rPr>
          <w:rFonts w:eastAsia="MS Mincho"/>
          <w:b/>
          <w:bCs/>
          <w:sz w:val="22"/>
          <w:szCs w:val="22"/>
        </w:rPr>
        <w:t>A.</w:t>
      </w:r>
      <w:r w:rsidRPr="00596874">
        <w:rPr>
          <w:rFonts w:eastAsia="MS Mincho"/>
          <w:b/>
          <w:bCs/>
          <w:sz w:val="22"/>
          <w:szCs w:val="22"/>
        </w:rPr>
        <w:t xml:space="preserve"> </w:t>
      </w:r>
      <w:r>
        <w:rPr>
          <w:rFonts w:eastAsia="MS Mincho"/>
          <w:b/>
          <w:bCs/>
          <w:sz w:val="22"/>
          <w:szCs w:val="22"/>
        </w:rPr>
        <w:t xml:space="preserve"> </w:t>
      </w:r>
      <w:r w:rsidRPr="00596874">
        <w:rPr>
          <w:rFonts w:eastAsia="MS Mincho"/>
          <w:b/>
          <w:bCs/>
          <w:sz w:val="22"/>
          <w:szCs w:val="22"/>
        </w:rPr>
        <w:t xml:space="preserve">Nadajnik bezprzewodowego systemu odsłuchowego </w:t>
      </w:r>
      <w:r w:rsidRPr="00596874">
        <w:rPr>
          <w:rFonts w:eastAsia="MS Mincho" w:cs="Times New Roman"/>
          <w:sz w:val="22"/>
          <w:szCs w:val="22"/>
        </w:rPr>
        <w:tab/>
      </w:r>
      <w:r w:rsidRPr="00596874">
        <w:rPr>
          <w:rFonts w:eastAsia="MS Mincho"/>
          <w:b/>
          <w:bCs/>
          <w:sz w:val="22"/>
          <w:szCs w:val="22"/>
        </w:rPr>
        <w:t>2  szt.</w:t>
      </w:r>
      <w:r w:rsidRPr="00596874">
        <w:rPr>
          <w:rFonts w:eastAsia="MS Mincho"/>
          <w:sz w:val="22"/>
          <w:szCs w:val="22"/>
        </w:rPr>
        <w:t xml:space="preserve"> </w:t>
      </w:r>
      <w:r w:rsidRPr="00596874">
        <w:rPr>
          <w:rFonts w:eastAsia="MS Mincho"/>
          <w:sz w:val="22"/>
          <w:szCs w:val="22"/>
        </w:rPr>
        <w:tab/>
      </w:r>
      <w:r w:rsidRPr="008468ED">
        <w:rPr>
          <w:rFonts w:eastAsia="MS Mincho" w:cs="Times New Roman"/>
          <w:sz w:val="22"/>
          <w:szCs w:val="22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4608"/>
        <w:gridCol w:w="4442"/>
      </w:tblGrid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</w:rPr>
              <w:t>Nazwa / parametr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b/>
                <w:bCs/>
                <w:kern w:val="2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</w:rPr>
              <w:t>Wymagane  parametry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Zakres częstotliwości  pracy UHF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 xml:space="preserve">470 – 694 MHz w wybranych pasmach o szerokości do 40MHz 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Typ modulacji radiowej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FM stereo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 xml:space="preserve">Pasmo przenoszenia dźwięku toru radiowego nadajnika,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Minimum 35Hz-15kHz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Stosunek  sygnał/szum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Minimum 90dB (A-ważone)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Kompander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O zmiennym stopniu kompresji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Moc  promieniowana w.cz.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Przełączana 10mW, 50mW i 100mW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Liczba równocześnie pracujących nadajników w pojedynczym paśmie pracy zestawu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≥20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Liczba przełączanych częstotliwości nośnych w paśmie pracy zestawu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≥1400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Zasięg pracy nadajnika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kern w:val="2"/>
                <w:sz w:val="22"/>
                <w:szCs w:val="22"/>
              </w:rPr>
              <w:t>Minimum 85 m w optymalnych warunkach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Złącza wejściowe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XLR/Jack x2 (stereo)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Wyłącznik nośnej RF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ze wskaźnikiem LED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Wyjście słuchawkowe 3,5mm Jack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z regulacją wzmocnienia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Wyświetlacz LCD podświetlany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Matrycowy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Mierniki sygnału wejściowego niezależnie dla kanału L i R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8 segmentowe LED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Synchronizacja z odbiornikiem w podczerwieni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Obudowa metalowa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Tak, o wysokości 1U do systemu Rack 19” z akcesoriami do zabudowy pojedynczej i  podwójnej</w:t>
            </w:r>
          </w:p>
        </w:tc>
      </w:tr>
    </w:tbl>
    <w:p w:rsidR="00C21A50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</w:p>
    <w:p w:rsidR="00C21A50" w:rsidRPr="008468ED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</w:p>
    <w:p w:rsidR="00C21A50" w:rsidRPr="008468ED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        B.   </w:t>
      </w:r>
      <w:r w:rsidRPr="008468ED">
        <w:rPr>
          <w:rFonts w:eastAsia="MS Mincho"/>
          <w:b/>
          <w:bCs/>
          <w:sz w:val="22"/>
          <w:szCs w:val="22"/>
        </w:rPr>
        <w:t xml:space="preserve">Odbiornik bezprzewodowego systemu odsłuchowego </w:t>
      </w:r>
      <w:r w:rsidRPr="008468ED">
        <w:rPr>
          <w:rFonts w:eastAsia="MS Mincho" w:cs="Times New Roman"/>
          <w:sz w:val="22"/>
          <w:szCs w:val="22"/>
        </w:rPr>
        <w:tab/>
      </w:r>
      <w:r w:rsidRPr="00476D0B">
        <w:rPr>
          <w:rFonts w:eastAsia="MS Mincho"/>
          <w:b/>
          <w:bCs/>
          <w:sz w:val="22"/>
          <w:szCs w:val="22"/>
        </w:rPr>
        <w:t>2 szt.</w:t>
      </w:r>
      <w:r w:rsidRPr="008468ED">
        <w:rPr>
          <w:rFonts w:eastAsia="MS Mincho"/>
          <w:sz w:val="22"/>
          <w:szCs w:val="22"/>
        </w:rPr>
        <w:t xml:space="preserve"> </w:t>
      </w:r>
      <w:r w:rsidRPr="008468ED">
        <w:rPr>
          <w:rFonts w:eastAsia="MS Mincho"/>
          <w:sz w:val="22"/>
          <w:szCs w:val="22"/>
        </w:rPr>
        <w:tab/>
      </w:r>
      <w:r w:rsidRPr="008468ED">
        <w:rPr>
          <w:rFonts w:eastAsia="MS Mincho"/>
          <w:sz w:val="22"/>
          <w:szCs w:val="22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4361"/>
        <w:gridCol w:w="4689"/>
      </w:tblGrid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  <w:lang w:val="en-US"/>
              </w:rPr>
              <w:t>Nazwa  / parametr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b/>
                <w:bCs/>
                <w:kern w:val="2"/>
                <w:lang w:val="en-US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  <w:lang w:val="en-US"/>
              </w:rPr>
              <w:t>Wymagane parametry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Zakres częstotliwości  pracy  UHF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 xml:space="preserve">470 – 694 MHz w wybranych pasmach o szerokości do 40MHz 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Typ modulacji radiowej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FM stereo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Pasmo przenoszenia dźwięku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Minimum 35Hz-15kHz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Stosunek sygnał/szum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Minimum 90dB (A-ważone)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Wyjście słuchawkowe 3,5mm jack regulowane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Kompander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O zmiennym stopniu kompresji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Skaner wolnych częstotliwości radiowych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Liczba przełączanych częstotliwości nośnych w paśmie pracy zestawu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≥1400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Wyświetlacz LCD, podświetlany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matrycowy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Programowanie  zdefiniowanego przez użytkownika zestawu częstotliwości przełączanych przyciskiem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Tak, umożliwiający selektywny odbiór z 20 nadajników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Wbudowany limiter z wielostopniową regulacją ograniczenia poziomu wyjściowego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kern w:val="2"/>
                <w:sz w:val="22"/>
                <w:szCs w:val="22"/>
                <w:lang w:val="en-US"/>
              </w:rPr>
              <w:t>Tak, 7 stopniowy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Korektor  wysokich  częstotliwości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dwustopniowy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Tryb pracy stereo i mix mono z dwóch kanałów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regulowany płynnie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Wskaźniki stanu baterii i sygnału RF na wielokolorowych lampkach LED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Zasilanie/typakumulatora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Dedykowany akumulator, wymienny, w technologii  Litowej (bez efektu pamięciowego) lub  2x bateria AA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Wskaźnik czasu pracy nadajnika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Podawany na wyświetlaczu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Minimalny czas pracy na . akumulatorze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&gt; 6-8 godz. akumulator Li-Ion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Minimalny czas pracy na baterii typu AA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&gt; 5-7godz, 2x bateria AA/Alkaliczna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Odłączana antena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Tak</w:t>
            </w:r>
          </w:p>
        </w:tc>
      </w:tr>
      <w:tr w:rsidR="00C21A50" w:rsidRPr="008546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</w:rPr>
              <w:t>Obu</w:t>
            </w:r>
            <w:r w:rsidRPr="008546EB">
              <w:rPr>
                <w:rFonts w:eastAsia="MS Mincho"/>
                <w:sz w:val="22"/>
                <w:szCs w:val="22"/>
                <w:lang w:val="en-US"/>
              </w:rPr>
              <w:t>dowa metalowa niewielkich rozmiarów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Tak, ze stopu metali lekkich</w:t>
            </w:r>
          </w:p>
        </w:tc>
      </w:tr>
    </w:tbl>
    <w:p w:rsidR="00C21A50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</w:p>
    <w:p w:rsidR="00C21A50" w:rsidRDefault="00C21A50" w:rsidP="003A2BB3">
      <w:pPr>
        <w:autoSpaceDE w:val="0"/>
        <w:autoSpaceDN w:val="0"/>
        <w:rPr>
          <w:rFonts w:ascii="Arial" w:hAnsi="Arial" w:cs="Arial"/>
          <w:sz w:val="18"/>
          <w:szCs w:val="18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 xml:space="preserve">     C.  Profesjonalne słuchawki douszne        2 szt.</w:t>
      </w:r>
      <w:r>
        <w:rPr>
          <w:rFonts w:cs="Times New Roman"/>
          <w:sz w:val="22"/>
          <w:szCs w:val="22"/>
          <w:lang w:eastAsia="en-US"/>
        </w:rPr>
        <w:t>  </w:t>
      </w:r>
      <w:r>
        <w:rPr>
          <w:rFonts w:ascii="Arial" w:hAnsi="Arial" w:cs="Arial"/>
          <w:sz w:val="18"/>
          <w:szCs w:val="18"/>
          <w:lang w:eastAsia="en-US"/>
        </w:rPr>
        <w:t xml:space="preserve">        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432"/>
        <w:gridCol w:w="3748"/>
      </w:tblGrid>
      <w:tr w:rsidR="00C21A50" w:rsidRPr="008546EB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b/>
                <w:bCs/>
                <w:sz w:val="22"/>
                <w:szCs w:val="22"/>
                <w:lang w:eastAsia="en-US"/>
              </w:rPr>
              <w:t>Nazwa/parametr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b/>
                <w:bCs/>
                <w:sz w:val="22"/>
                <w:szCs w:val="22"/>
                <w:lang w:eastAsia="en-US"/>
              </w:rPr>
              <w:t>Wymagane parametry</w:t>
            </w:r>
          </w:p>
        </w:tc>
      </w:tr>
      <w:tr w:rsidR="00C21A50" w:rsidRPr="008546EB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 xml:space="preserve">Precyzyjny przetwornik dla każdej słuchawki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>Tak</w:t>
            </w:r>
          </w:p>
        </w:tc>
      </w:tr>
      <w:tr w:rsidR="00C21A50" w:rsidRPr="008546EB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>komplet wkładek uszczelniających różnej wielkości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>Tak</w:t>
            </w:r>
          </w:p>
        </w:tc>
      </w:tr>
      <w:tr w:rsidR="00C21A50" w:rsidRPr="008546EB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>Odłączany, wymienny kabel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A50" w:rsidRPr="008546EB" w:rsidRDefault="00C21A50">
            <w:pPr>
              <w:autoSpaceDE w:val="0"/>
              <w:autoSpaceDN w:val="0"/>
              <w:spacing w:line="252" w:lineRule="auto"/>
              <w:rPr>
                <w:rFonts w:cs="Times New Roman"/>
                <w:lang w:eastAsia="en-US"/>
              </w:rPr>
            </w:pPr>
            <w:r w:rsidRPr="008546EB">
              <w:rPr>
                <w:sz w:val="22"/>
                <w:szCs w:val="22"/>
                <w:lang w:eastAsia="en-US"/>
              </w:rPr>
              <w:t>Tak, z częścią umożliwiającą formowanie wokół uszu</w:t>
            </w:r>
          </w:p>
        </w:tc>
      </w:tr>
    </w:tbl>
    <w:p w:rsidR="00C21A50" w:rsidRPr="008468ED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b/>
          <w:bCs/>
          <w:sz w:val="22"/>
          <w:szCs w:val="22"/>
        </w:rPr>
      </w:pPr>
    </w:p>
    <w:p w:rsidR="00C21A50" w:rsidRPr="008468ED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 w:cs="Times New Roman"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      D.  </w:t>
      </w:r>
      <w:r w:rsidRPr="008468ED">
        <w:rPr>
          <w:rFonts w:eastAsia="MS Mincho"/>
          <w:b/>
          <w:bCs/>
          <w:sz w:val="22"/>
          <w:szCs w:val="22"/>
        </w:rPr>
        <w:t>Szerok</w:t>
      </w:r>
      <w:r>
        <w:rPr>
          <w:rFonts w:eastAsia="MS Mincho"/>
          <w:b/>
          <w:bCs/>
          <w:sz w:val="22"/>
          <w:szCs w:val="22"/>
        </w:rPr>
        <w:t>opasmowy łącznik a</w:t>
      </w:r>
      <w:r w:rsidRPr="00B60ECF">
        <w:rPr>
          <w:rFonts w:eastAsia="MS Mincho"/>
          <w:b/>
          <w:bCs/>
          <w:sz w:val="22"/>
          <w:szCs w:val="22"/>
        </w:rPr>
        <w:t>ntenowy</w:t>
      </w:r>
      <w:r>
        <w:rPr>
          <w:rFonts w:eastAsia="MS Mincho"/>
          <w:b/>
          <w:bCs/>
          <w:sz w:val="22"/>
          <w:szCs w:val="22"/>
        </w:rPr>
        <w:t xml:space="preserve"> </w:t>
      </w:r>
      <w:r w:rsidRPr="00B60ECF">
        <w:rPr>
          <w:rFonts w:eastAsia="MS Mincho" w:cs="Times New Roman"/>
          <w:b/>
          <w:bCs/>
          <w:sz w:val="22"/>
          <w:szCs w:val="22"/>
        </w:rPr>
        <w:tab/>
      </w:r>
      <w:r w:rsidRPr="008468ED">
        <w:rPr>
          <w:rFonts w:eastAsia="MS Mincho"/>
          <w:b/>
          <w:bCs/>
          <w:sz w:val="22"/>
          <w:szCs w:val="22"/>
        </w:rPr>
        <w:t>1</w:t>
      </w:r>
      <w:r w:rsidRPr="008468ED">
        <w:rPr>
          <w:rFonts w:eastAsia="MS Mincho"/>
          <w:sz w:val="22"/>
          <w:szCs w:val="22"/>
        </w:rPr>
        <w:t xml:space="preserve"> </w:t>
      </w:r>
      <w:r w:rsidRPr="00476D0B">
        <w:rPr>
          <w:rFonts w:eastAsia="MS Mincho"/>
          <w:b/>
          <w:bCs/>
          <w:sz w:val="22"/>
          <w:szCs w:val="22"/>
        </w:rPr>
        <w:t>szt.</w:t>
      </w:r>
      <w:r w:rsidRPr="00476D0B">
        <w:rPr>
          <w:rFonts w:eastAsia="MS Mincho"/>
          <w:b/>
          <w:bCs/>
          <w:sz w:val="22"/>
          <w:szCs w:val="22"/>
        </w:rPr>
        <w:tab/>
      </w:r>
    </w:p>
    <w:tbl>
      <w:tblPr>
        <w:tblW w:w="9067" w:type="dxa"/>
        <w:tblInd w:w="-106" w:type="dxa"/>
        <w:tblLayout w:type="fixed"/>
        <w:tblLook w:val="00A0"/>
      </w:tblPr>
      <w:tblGrid>
        <w:gridCol w:w="5495"/>
        <w:gridCol w:w="3572"/>
      </w:tblGrid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</w:rPr>
              <w:t>Nazwa / parametr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b/>
                <w:bCs/>
                <w:sz w:val="22"/>
                <w:szCs w:val="22"/>
              </w:rPr>
              <w:t>Wymagane parametry</w:t>
            </w:r>
          </w:p>
        </w:tc>
      </w:tr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Zakres częstotliwości pracy UHF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 xml:space="preserve">470 – 952 MHz </w:t>
            </w:r>
          </w:p>
        </w:tc>
      </w:tr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Liczba wejść antenowych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kern w:val="2"/>
              </w:rPr>
            </w:pPr>
            <w:r w:rsidRPr="008546EB">
              <w:rPr>
                <w:rFonts w:eastAsia="MS Mincho"/>
                <w:sz w:val="22"/>
                <w:szCs w:val="22"/>
              </w:rPr>
              <w:t>8</w:t>
            </w:r>
          </w:p>
        </w:tc>
      </w:tr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</w:rPr>
              <w:t xml:space="preserve">Dodatkowy port </w:t>
            </w:r>
            <w:r w:rsidRPr="008546EB">
              <w:rPr>
                <w:rFonts w:eastAsia="MS Mincho"/>
                <w:sz w:val="22"/>
                <w:szCs w:val="22"/>
                <w:lang w:val="en-US"/>
              </w:rPr>
              <w:t>kaskadowy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Zasilanie zewnętrznej anteny aktywnej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</w:t>
            </w:r>
          </w:p>
        </w:tc>
      </w:tr>
      <w:tr w:rsidR="00C21A50" w:rsidRPr="008546E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</w:rPr>
            </w:pPr>
            <w:r w:rsidRPr="008546EB">
              <w:rPr>
                <w:rFonts w:eastAsia="MS Mincho"/>
                <w:sz w:val="22"/>
                <w:szCs w:val="22"/>
              </w:rPr>
              <w:t>Obudowa rackowa  z funkcjonalnym rozmieszczeniem wejść / wyjśćantenowych z tyłu i  z przodu urządzenia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Pr="008546EB" w:rsidRDefault="00C21A50" w:rsidP="00292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 New Roman"/>
                <w:lang w:val="en-US"/>
              </w:rPr>
            </w:pPr>
            <w:r w:rsidRPr="008546EB">
              <w:rPr>
                <w:rFonts w:eastAsia="MS Mincho"/>
                <w:sz w:val="22"/>
                <w:szCs w:val="22"/>
                <w:lang w:val="en-US"/>
              </w:rPr>
              <w:t>Tak, o wysokości 1U</w:t>
            </w:r>
          </w:p>
        </w:tc>
      </w:tr>
    </w:tbl>
    <w:p w:rsidR="00C21A50" w:rsidRDefault="00C21A50" w:rsidP="00491432">
      <w:pPr>
        <w:rPr>
          <w:rFonts w:cs="Times New Roman"/>
        </w:rPr>
      </w:pPr>
    </w:p>
    <w:p w:rsidR="00C21A50" w:rsidRDefault="00C21A50" w:rsidP="00491432">
      <w:pPr>
        <w:rPr>
          <w:rFonts w:cs="Times New Roman"/>
        </w:rPr>
      </w:pPr>
    </w:p>
    <w:p w:rsidR="00C21A50" w:rsidRPr="00596874" w:rsidRDefault="00C21A50" w:rsidP="0049143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 </w:t>
      </w:r>
      <w:r>
        <w:rPr>
          <w:b/>
          <w:bCs/>
          <w:sz w:val="22"/>
          <w:szCs w:val="22"/>
        </w:rPr>
        <w:t>E</w:t>
      </w:r>
      <w:r w:rsidRPr="00596874">
        <w:rPr>
          <w:b/>
          <w:bCs/>
          <w:sz w:val="22"/>
          <w:szCs w:val="22"/>
        </w:rPr>
        <w:t>.  Switch port       1szt.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6"/>
        <w:gridCol w:w="4536"/>
      </w:tblGrid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Liczba portów 1000 Mbit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4" w:tooltip="Filtruj wg cechy" w:history="1">
              <w:r w:rsidRPr="008546EB">
                <w:rPr>
                  <w:sz w:val="22"/>
                  <w:szCs w:val="22"/>
                </w:rPr>
                <w:t xml:space="preserve">16 szt. </w:t>
              </w:r>
            </w:hyperlink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Obsługiwane protokoły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5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 xml:space="preserve">IEEE 802.3u </w:t>
              </w:r>
            </w:hyperlink>
            <w:r w:rsidRPr="008546EB">
              <w:rPr>
                <w:rFonts w:cs="Times New Roman"/>
                <w:sz w:val="22"/>
                <w:szCs w:val="22"/>
              </w:rPr>
              <w:br/>
            </w:r>
            <w:hyperlink r:id="rId6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 xml:space="preserve">IEEE 802.3i </w:t>
              </w:r>
            </w:hyperlink>
            <w:r w:rsidRPr="008546EB">
              <w:rPr>
                <w:rFonts w:cs="Times New Roman"/>
                <w:sz w:val="22"/>
                <w:szCs w:val="22"/>
              </w:rPr>
              <w:br/>
            </w:r>
            <w:hyperlink r:id="rId7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 xml:space="preserve">IEEE 802.3ae </w:t>
              </w:r>
            </w:hyperlink>
            <w:r w:rsidRPr="008546EB">
              <w:rPr>
                <w:rFonts w:cs="Times New Roman"/>
                <w:sz w:val="22"/>
                <w:szCs w:val="22"/>
              </w:rPr>
              <w:br/>
            </w:r>
            <w:hyperlink r:id="rId8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 xml:space="preserve">IEEE 802.3ab </w:t>
              </w:r>
            </w:hyperlink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Rozmiar tablicy adresów MAC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9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 xml:space="preserve">8192 </w:t>
              </w:r>
            </w:hyperlink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Algorytm przełączania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store-and-forward</w:t>
            </w:r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Prędkość magistrali  wew.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32 Gb/s </w:t>
            </w:r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Szybkość  przekierowań pakietów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0" w:tooltip="Filtruj wg cechy" w:history="1">
              <w:r w:rsidRPr="008546EB">
                <w:rPr>
                  <w:rStyle w:val="Hyperlink"/>
                  <w:sz w:val="22"/>
                  <w:szCs w:val="22"/>
                </w:rPr>
                <w:t>23.8 mpps</w:t>
              </w:r>
            </w:hyperlink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Szerokość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294 mm </w:t>
            </w:r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Wysokość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44 mm </w:t>
            </w:r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Głębokość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180 mm </w:t>
            </w:r>
          </w:p>
        </w:tc>
      </w:tr>
      <w:tr w:rsidR="00C21A50" w:rsidRPr="008546EB">
        <w:tc>
          <w:tcPr>
            <w:tcW w:w="2500" w:type="pct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Akcesoria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kabel zasilający | zestaw elementów montażowych </w:t>
            </w:r>
          </w:p>
        </w:tc>
      </w:tr>
    </w:tbl>
    <w:p w:rsidR="00C21A50" w:rsidRDefault="00C21A50" w:rsidP="00491432">
      <w:pPr>
        <w:rPr>
          <w:rFonts w:cs="Times New Roman"/>
          <w:sz w:val="22"/>
          <w:szCs w:val="22"/>
        </w:rPr>
      </w:pPr>
    </w:p>
    <w:p w:rsidR="00C21A50" w:rsidRDefault="00C21A50" w:rsidP="002838FF">
      <w:pPr>
        <w:rPr>
          <w:rFonts w:cs="Times New Roman"/>
          <w:b/>
          <w:bCs/>
          <w:kern w:val="36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F.   Router bezprzewodowy    </w:t>
      </w:r>
      <w:r w:rsidRPr="00E8624F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 xml:space="preserve"> </w:t>
      </w:r>
      <w:r w:rsidRPr="00E8624F">
        <w:rPr>
          <w:b/>
          <w:bCs/>
          <w:sz w:val="22"/>
          <w:szCs w:val="22"/>
        </w:rPr>
        <w:t>szt</w:t>
      </w:r>
      <w:r>
        <w:rPr>
          <w:b/>
          <w:bCs/>
          <w:sz w:val="22"/>
          <w:szCs w:val="22"/>
        </w:rPr>
        <w:t>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02"/>
        <w:gridCol w:w="3524"/>
      </w:tblGrid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Funkcje urządzenia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ind w:left="-786" w:firstLine="786"/>
              <w:rPr>
                <w:rFonts w:cs="Times New Roman"/>
              </w:rPr>
            </w:pPr>
            <w:hyperlink r:id="rId11" w:tooltip="Filtruj wg cechy" w:history="1">
              <w:r w:rsidRPr="008546EB">
                <w:rPr>
                  <w:sz w:val="22"/>
                  <w:szCs w:val="22"/>
                </w:rPr>
                <w:t>router x DSL</w:t>
              </w:r>
            </w:hyperlink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Zastosowanie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2" w:tooltip="Filtruj wg cechy" w:history="1">
              <w:r w:rsidRPr="008546EB">
                <w:rPr>
                  <w:sz w:val="22"/>
                  <w:szCs w:val="22"/>
                </w:rPr>
                <w:t xml:space="preserve">domowy </w:t>
              </w:r>
            </w:hyperlink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Tryb pracy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3" w:tooltip="Filtruj wg cechy" w:history="1">
              <w:r w:rsidRPr="008546EB">
                <w:rPr>
                  <w:sz w:val="22"/>
                  <w:szCs w:val="22"/>
                </w:rPr>
                <w:t xml:space="preserve">router </w:t>
              </w:r>
            </w:hyperlink>
          </w:p>
        </w:tc>
      </w:tr>
      <w:tr w:rsidR="00C21A50" w:rsidRPr="002838FF">
        <w:trPr>
          <w:trHeight w:val="17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Interfejsy WAN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  <w:lang w:val="en-US"/>
              </w:rPr>
            </w:pPr>
            <w:hyperlink r:id="rId14" w:tooltip="Filtruj wg cechy" w:history="1">
              <w:r w:rsidRPr="008546EB">
                <w:rPr>
                  <w:sz w:val="22"/>
                  <w:szCs w:val="22"/>
                  <w:lang w:val="en-US"/>
                </w:rPr>
                <w:t xml:space="preserve">10/100Mbit Cable /x DSL (RJ45) </w:t>
              </w:r>
            </w:hyperlink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Ilość portów WAN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1 szt. </w:t>
            </w:r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Interfejsy LAN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RJ45 </w:t>
            </w:r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Ilość portów LAN 10/100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5" w:tooltip="Filtruj wg cechy" w:history="1">
              <w:r w:rsidRPr="008546EB">
                <w:rPr>
                  <w:sz w:val="22"/>
                  <w:szCs w:val="22"/>
                </w:rPr>
                <w:t xml:space="preserve">4 szt. </w:t>
              </w:r>
            </w:hyperlink>
          </w:p>
        </w:tc>
      </w:tr>
      <w:tr w:rsidR="00C21A50" w:rsidRPr="002838FF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Standard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  <w:lang w:val="en-US"/>
              </w:rPr>
            </w:pPr>
            <w:hyperlink r:id="rId16" w:tooltip="Filtruj wg cechy" w:history="1">
              <w:r w:rsidRPr="008546EB">
                <w:rPr>
                  <w:sz w:val="22"/>
                  <w:szCs w:val="22"/>
                  <w:lang w:val="en-US"/>
                </w:rPr>
                <w:t>IEEE 802.11 a/b/g/n/ac</w:t>
              </w:r>
            </w:hyperlink>
          </w:p>
        </w:tc>
      </w:tr>
      <w:tr w:rsidR="00C21A50" w:rsidRPr="008546EB">
        <w:trPr>
          <w:trHeight w:val="361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Częstotliwość WiFi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2.4 GHz </w:t>
            </w:r>
            <w:r w:rsidRPr="008546EB">
              <w:rPr>
                <w:sz w:val="22"/>
                <w:szCs w:val="22"/>
              </w:rPr>
              <w:br/>
              <w:t xml:space="preserve">5 GHz </w:t>
            </w:r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Szybkość dla 2.4 GHz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7" w:tooltip="Filtruj wg cechy" w:history="1">
              <w:r w:rsidRPr="008546EB">
                <w:rPr>
                  <w:sz w:val="22"/>
                  <w:szCs w:val="22"/>
                </w:rPr>
                <w:t>450 Mbps</w:t>
              </w:r>
            </w:hyperlink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Szybkość dla 5 GHz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hyperlink r:id="rId18" w:tooltip="Filtruj wg cechy" w:history="1">
              <w:r w:rsidRPr="008546EB">
                <w:rPr>
                  <w:sz w:val="22"/>
                  <w:szCs w:val="22"/>
                </w:rPr>
                <w:t>867 Mbps</w:t>
              </w:r>
            </w:hyperlink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Rodzaj anteny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zewnętrzna </w:t>
            </w:r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Odkręcana antena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tak </w:t>
            </w:r>
          </w:p>
        </w:tc>
      </w:tr>
      <w:tr w:rsidR="00C21A50" w:rsidRPr="008546EB">
        <w:trPr>
          <w:trHeight w:val="713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Szyfrowanie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WPA2 </w:t>
            </w:r>
            <w:r w:rsidRPr="008546EB">
              <w:rPr>
                <w:sz w:val="22"/>
                <w:szCs w:val="22"/>
              </w:rPr>
              <w:br/>
              <w:t xml:space="preserve">WPA </w:t>
            </w:r>
            <w:r w:rsidRPr="008546EB">
              <w:rPr>
                <w:sz w:val="22"/>
                <w:szCs w:val="22"/>
              </w:rPr>
              <w:br/>
              <w:t xml:space="preserve">WPA-PSK </w:t>
            </w:r>
            <w:r w:rsidRPr="008546EB">
              <w:rPr>
                <w:sz w:val="22"/>
                <w:szCs w:val="22"/>
              </w:rPr>
              <w:br/>
              <w:t xml:space="preserve">WPA2-PSK </w:t>
            </w:r>
          </w:p>
        </w:tc>
      </w:tr>
      <w:tr w:rsidR="00C21A50" w:rsidRPr="008546EB">
        <w:trPr>
          <w:trHeight w:val="180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Wymiary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225 x 148 x 33 mm </w:t>
            </w:r>
          </w:p>
        </w:tc>
      </w:tr>
      <w:tr w:rsidR="00C21A50" w:rsidRPr="008546EB">
        <w:trPr>
          <w:trHeight w:val="13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>-  Akcesoria</w:t>
            </w:r>
          </w:p>
        </w:tc>
        <w:tc>
          <w:tcPr>
            <w:tcW w:w="3524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21A50" w:rsidRPr="008546EB" w:rsidRDefault="00C21A50" w:rsidP="00292B11">
            <w:pPr>
              <w:rPr>
                <w:rFonts w:cs="Times New Roman"/>
              </w:rPr>
            </w:pPr>
            <w:r w:rsidRPr="008546EB">
              <w:rPr>
                <w:sz w:val="22"/>
                <w:szCs w:val="22"/>
              </w:rPr>
              <w:t xml:space="preserve">Zasilacz | kabel Ethernet </w:t>
            </w:r>
          </w:p>
        </w:tc>
      </w:tr>
    </w:tbl>
    <w:p w:rsidR="00C21A50" w:rsidRPr="00B60ECF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u w:val="single"/>
        </w:rPr>
      </w:pPr>
    </w:p>
    <w:p w:rsidR="00C21A50" w:rsidRDefault="00C21A50" w:rsidP="0049143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C21A50" w:rsidRDefault="00C21A50" w:rsidP="0049143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:rsidR="00C21A50" w:rsidRPr="00B60ECF" w:rsidRDefault="00C21A50" w:rsidP="00491432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G.  Przewód koncentryczny   </w:t>
      </w:r>
      <w:r w:rsidRPr="00B60EC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B60ECF">
        <w:rPr>
          <w:b/>
          <w:bCs/>
          <w:sz w:val="22"/>
          <w:szCs w:val="22"/>
        </w:rPr>
        <w:t>szt</w:t>
      </w:r>
      <w:r>
        <w:rPr>
          <w:b/>
          <w:bCs/>
          <w:sz w:val="22"/>
          <w:szCs w:val="22"/>
        </w:rPr>
        <w:t>.</w:t>
      </w:r>
    </w:p>
    <w:p w:rsidR="00C21A50" w:rsidRPr="00B60ECF" w:rsidRDefault="00C21A50" w:rsidP="00491432">
      <w:p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B60ECF">
        <w:rPr>
          <w:sz w:val="22"/>
          <w:szCs w:val="22"/>
        </w:rPr>
        <w:t xml:space="preserve">BNC-BNC, typ RG8X/U, 50 omów, długość 15 m. </w:t>
      </w:r>
    </w:p>
    <w:p w:rsidR="00C21A50" w:rsidRPr="00B60ECF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u w:val="single"/>
        </w:rPr>
      </w:pPr>
    </w:p>
    <w:p w:rsidR="00C21A50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u w:val="single"/>
        </w:rPr>
      </w:pPr>
    </w:p>
    <w:p w:rsidR="00C21A50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u w:val="single"/>
        </w:rPr>
      </w:pP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H.   I Pad    1 szt.</w:t>
      </w: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 P</w:t>
      </w:r>
      <w:r w:rsidRPr="007B118C">
        <w:rPr>
          <w:sz w:val="22"/>
          <w:szCs w:val="22"/>
        </w:rPr>
        <w:t xml:space="preserve">rzekątna wyświetlacza 9.7 cali  </w:t>
      </w: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 R</w:t>
      </w:r>
      <w:r w:rsidRPr="007B118C">
        <w:rPr>
          <w:sz w:val="22"/>
          <w:szCs w:val="22"/>
        </w:rPr>
        <w:t xml:space="preserve">ozdzielczość 2048 x 1536 pikseli  </w:t>
      </w: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 M</w:t>
      </w:r>
      <w:r w:rsidRPr="007B118C">
        <w:rPr>
          <w:sz w:val="22"/>
          <w:szCs w:val="22"/>
        </w:rPr>
        <w:t xml:space="preserve">odel procesora Apple A8X  </w:t>
      </w: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 P</w:t>
      </w:r>
      <w:r w:rsidRPr="007B118C">
        <w:rPr>
          <w:sz w:val="22"/>
          <w:szCs w:val="22"/>
        </w:rPr>
        <w:t xml:space="preserve">amięć Flash 128 GB, 64 GB  </w:t>
      </w:r>
    </w:p>
    <w:p w:rsidR="00C21A50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-  W</w:t>
      </w:r>
      <w:r w:rsidRPr="007B118C">
        <w:rPr>
          <w:sz w:val="22"/>
          <w:szCs w:val="22"/>
        </w:rPr>
        <w:t>budowany odbiornik GPS tak</w:t>
      </w:r>
    </w:p>
    <w:p w:rsidR="00C21A50" w:rsidRPr="007B118C" w:rsidRDefault="00C21A50" w:rsidP="004914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 A</w:t>
      </w:r>
      <w:r w:rsidRPr="007B118C">
        <w:rPr>
          <w:sz w:val="22"/>
          <w:szCs w:val="22"/>
        </w:rPr>
        <w:t>parat fotograficzny z tyłu 8 Mpix</w:t>
      </w:r>
    </w:p>
    <w:p w:rsidR="00C21A50" w:rsidRDefault="00C21A50">
      <w:pPr>
        <w:rPr>
          <w:rFonts w:cs="Times New Roman"/>
        </w:rPr>
      </w:pPr>
    </w:p>
    <w:sectPr w:rsidR="00C21A50" w:rsidSect="0026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432"/>
    <w:rsid w:val="001C4B72"/>
    <w:rsid w:val="00240F89"/>
    <w:rsid w:val="002607A7"/>
    <w:rsid w:val="002838FF"/>
    <w:rsid w:val="00292B11"/>
    <w:rsid w:val="003A2BB3"/>
    <w:rsid w:val="00476D0B"/>
    <w:rsid w:val="00491432"/>
    <w:rsid w:val="004B39CB"/>
    <w:rsid w:val="004C1732"/>
    <w:rsid w:val="004E58BB"/>
    <w:rsid w:val="005934C2"/>
    <w:rsid w:val="00596874"/>
    <w:rsid w:val="007B118C"/>
    <w:rsid w:val="008468ED"/>
    <w:rsid w:val="008546EB"/>
    <w:rsid w:val="00B16EA0"/>
    <w:rsid w:val="00B60ECF"/>
    <w:rsid w:val="00C21A50"/>
    <w:rsid w:val="00E8624F"/>
    <w:rsid w:val="00E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32"/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1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utronik.pl/category/2499/przelaczniki-niezarzadzalne.html?&amp;a%5b346%5d%5b%5d=4906&amp;category=2499&amp;filter=1" TargetMode="External"/><Relationship Id="rId13" Type="http://schemas.openxmlformats.org/officeDocument/2006/relationships/hyperlink" Target="https://www.komputronik.pl/category/2421/routery-xdsl.html?&amp;a%5b112762%5d%5b%5d=90937&amp;category=2421&amp;filter=1" TargetMode="External"/><Relationship Id="rId18" Type="http://schemas.openxmlformats.org/officeDocument/2006/relationships/hyperlink" Target="https://www.komputronik.pl/category/2421/routery-xdsl.html?&amp;a%5b109911%5d%5b%5d=86700&amp;a%5b109911%5d%5b%5d=86700&amp;category=2421&amp;filt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putronik.pl/category/2499/przelaczniki-niezarzadzalne.html?&amp;a%5b346%5d%5b%5d=4910&amp;category=2499&amp;filter=1" TargetMode="External"/><Relationship Id="rId12" Type="http://schemas.openxmlformats.org/officeDocument/2006/relationships/hyperlink" Target="https://www.komputronik.pl/category/2421/routery-xdsl.html?&amp;a%5b112675%5d%5b%5d=90561&amp;category=2421&amp;filter=1" TargetMode="External"/><Relationship Id="rId17" Type="http://schemas.openxmlformats.org/officeDocument/2006/relationships/hyperlink" Target="https://www.komputronik.pl/category/2421/routery-xdsl.html?&amp;a%5b109910%5d%5b%5d=45000&amp;a%5b109910%5d%5b%5d=45000&amp;category=2421&amp;filter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omputronik.pl/category/2421/routery-xdsl.html?&amp;a%5b160%5d%5b%5d=59447&amp;category=2421&amp;filter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mputronik.pl/category/2499/przelaczniki-niezarzadzalne.html?&amp;a%5b346%5d%5b%5d=4912&amp;category=2499&amp;filter=1" TargetMode="External"/><Relationship Id="rId11" Type="http://schemas.openxmlformats.org/officeDocument/2006/relationships/hyperlink" Target="https://www.komputronik.pl/category/2421/routery-xdsl.html?&amp;a%5b112676%5d%5b%5d=90566&amp;category=2421&amp;filter=1" TargetMode="External"/><Relationship Id="rId5" Type="http://schemas.openxmlformats.org/officeDocument/2006/relationships/hyperlink" Target="http://www.komputronik.pl/category/2499/przelaczniki-niezarzadzalne.html?&amp;a%5b346%5d%5b%5d=4913&amp;category=2499&amp;filter=1" TargetMode="External"/><Relationship Id="rId15" Type="http://schemas.openxmlformats.org/officeDocument/2006/relationships/hyperlink" Target="https://www.komputronik.pl/category/2421/routery-xdsl.html?&amp;a%5b359%5d%5b%5d=400&amp;a%5b359%5d%5b%5d=400&amp;category=2421&amp;filter=1" TargetMode="External"/><Relationship Id="rId10" Type="http://schemas.openxmlformats.org/officeDocument/2006/relationships/hyperlink" Target="http://www.komputronik.pl/category/2499/przelaczniki-niezarzadzalne.html?&amp;a%5b1639%5d%5b%5d=2380&amp;a%5b1639%5d%5b%5d=2380&amp;category=2499&amp;filter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omputronik.pl/category/2499/przelaczniki-niezarzadzalne.html?&amp;a%5b1627%5d%5b%5d=1600&amp;a%5b1627%5d%5b%5d=1600&amp;category=2499&amp;filter=1" TargetMode="External"/><Relationship Id="rId9" Type="http://schemas.openxmlformats.org/officeDocument/2006/relationships/hyperlink" Target="http://www.komputronik.pl/category/2499/przelaczniki-niezarzadzalne.html?&amp;a%5b347%5d%5b%5d=819200&amp;a%5b347%5d%5b%5d=819200&amp;category=2499&amp;filter=1" TargetMode="External"/><Relationship Id="rId14" Type="http://schemas.openxmlformats.org/officeDocument/2006/relationships/hyperlink" Target="https://www.komputronik.pl/category/2421/routery-xdsl.html?&amp;a%5b354%5d%5b%5d=4720&amp;category=2421&amp;filt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1005</Words>
  <Characters>6035</Characters>
  <Application>Microsoft Office Outlook</Application>
  <DocSecurity>0</DocSecurity>
  <Lines>0</Lines>
  <Paragraphs>0</Paragraphs>
  <ScaleCrop>false</ScaleCrop>
  <Company>TP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ZESTAW  DODATKOWY</dc:title>
  <dc:subject/>
  <dc:creator>Robert</dc:creator>
  <cp:keywords/>
  <dc:description/>
  <cp:lastModifiedBy>OPTIMUS</cp:lastModifiedBy>
  <cp:revision>3</cp:revision>
  <dcterms:created xsi:type="dcterms:W3CDTF">2017-09-05T07:11:00Z</dcterms:created>
  <dcterms:modified xsi:type="dcterms:W3CDTF">2017-09-05T08:19:00Z</dcterms:modified>
</cp:coreProperties>
</file>