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2D33BB8F" w:rsidR="00B0437D" w:rsidRPr="00D424F4" w:rsidRDefault="00B0437D" w:rsidP="00724D34">
      <w:pPr>
        <w:tabs>
          <w:tab w:val="left" w:pos="0"/>
        </w:tabs>
        <w:spacing w:line="240" w:lineRule="auto"/>
        <w:jc w:val="right"/>
        <w:rPr>
          <w:rFonts w:ascii="Calibri" w:hAnsi="Calibri" w:cs="Calibri"/>
        </w:rPr>
      </w:pPr>
      <w:r w:rsidRPr="00D424F4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Warszawa,</w:t>
      </w:r>
      <w:r w:rsidR="00CE5FC3" w:rsidRPr="00D424F4">
        <w:rPr>
          <w:rFonts w:ascii="Calibri" w:hAnsi="Calibri" w:cs="Calibri"/>
        </w:rPr>
        <w:t>0</w:t>
      </w:r>
      <w:r w:rsidR="00032781" w:rsidRPr="00D424F4">
        <w:rPr>
          <w:rFonts w:ascii="Calibri" w:hAnsi="Calibri" w:cs="Calibri"/>
        </w:rPr>
        <w:t>8</w:t>
      </w:r>
      <w:r w:rsidR="00CE5FC3" w:rsidRPr="00D424F4">
        <w:rPr>
          <w:rFonts w:ascii="Calibri" w:hAnsi="Calibri" w:cs="Calibri"/>
        </w:rPr>
        <w:t>.03.2023</w:t>
      </w:r>
      <w:r w:rsidRPr="00D424F4">
        <w:rPr>
          <w:rFonts w:ascii="Calibri" w:hAnsi="Calibri" w:cs="Calibri"/>
        </w:rPr>
        <w:t xml:space="preserve"> r. </w:t>
      </w:r>
    </w:p>
    <w:p w14:paraId="66E20DD0" w14:textId="71296E5F" w:rsidR="00B0437D" w:rsidRPr="00D424F4" w:rsidRDefault="00B0437D" w:rsidP="00724D34">
      <w:pPr>
        <w:spacing w:line="240" w:lineRule="auto"/>
        <w:rPr>
          <w:rFonts w:ascii="Calibri" w:hAnsi="Calibri" w:cs="Calibri"/>
        </w:rPr>
      </w:pPr>
      <w:r w:rsidRPr="00D424F4">
        <w:rPr>
          <w:rFonts w:ascii="Calibri" w:hAnsi="Calibri" w:cs="Calibri"/>
        </w:rPr>
        <w:t>Pełnomocnik Zamawiającego:</w:t>
      </w:r>
      <w:r w:rsidRPr="00D424F4">
        <w:rPr>
          <w:rFonts w:ascii="Calibri" w:hAnsi="Calibri" w:cs="Calibri"/>
        </w:rPr>
        <w:br/>
        <w:t>New Power Sp. z o.o.</w:t>
      </w:r>
      <w:r w:rsidR="007B5A6B" w:rsidRPr="00D424F4">
        <w:rPr>
          <w:rFonts w:ascii="Calibri" w:hAnsi="Calibri" w:cs="Calibri"/>
        </w:rPr>
        <w:t xml:space="preserve">, </w:t>
      </w:r>
      <w:r w:rsidRPr="00D424F4">
        <w:rPr>
          <w:rFonts w:ascii="Calibri" w:hAnsi="Calibri" w:cs="Calibri"/>
        </w:rPr>
        <w:t>ul. Chełmżyńska 180A</w:t>
      </w:r>
      <w:r w:rsidR="007B5A6B" w:rsidRPr="00D424F4">
        <w:rPr>
          <w:rFonts w:ascii="Calibri" w:hAnsi="Calibri" w:cs="Calibri"/>
        </w:rPr>
        <w:t xml:space="preserve">, </w:t>
      </w:r>
      <w:r w:rsidRPr="00D424F4">
        <w:rPr>
          <w:rFonts w:ascii="Calibri" w:hAnsi="Calibri" w:cs="Calibri"/>
        </w:rPr>
        <w:t>04-464 Warszawa</w:t>
      </w:r>
    </w:p>
    <w:p w14:paraId="5D3F33CE" w14:textId="4491BE7C" w:rsidR="00CE5FC3" w:rsidRPr="00D424F4" w:rsidRDefault="00B0437D" w:rsidP="00724D34">
      <w:pPr>
        <w:spacing w:line="240" w:lineRule="auto"/>
        <w:rPr>
          <w:rFonts w:ascii="Calibri" w:hAnsi="Calibri" w:cs="Calibri"/>
          <w:bCs/>
        </w:rPr>
      </w:pPr>
      <w:r w:rsidRPr="00D424F4">
        <w:rPr>
          <w:rFonts w:ascii="Calibri" w:hAnsi="Calibri" w:cs="Calibri"/>
        </w:rPr>
        <w:t xml:space="preserve">Reprezentujący: </w:t>
      </w:r>
      <w:r w:rsidRPr="00D424F4">
        <w:rPr>
          <w:rFonts w:ascii="Calibri" w:hAnsi="Calibri" w:cs="Calibri"/>
        </w:rPr>
        <w:br/>
      </w:r>
      <w:bookmarkStart w:id="0" w:name="_Toc291137569"/>
      <w:r w:rsidR="00CE5FC3" w:rsidRPr="00D424F4">
        <w:rPr>
          <w:rFonts w:ascii="Calibri" w:hAnsi="Calibri" w:cs="Calibri"/>
          <w:bCs/>
        </w:rPr>
        <w:t>Gmina Masłowice</w:t>
      </w:r>
      <w:bookmarkEnd w:id="0"/>
      <w:r w:rsidR="00CE5FC3" w:rsidRPr="00D424F4">
        <w:rPr>
          <w:rFonts w:ascii="Calibri" w:hAnsi="Calibri" w:cs="Calibri"/>
          <w:bCs/>
        </w:rPr>
        <w:t>, Masłowice 4, 97-515 Masłowice</w:t>
      </w:r>
    </w:p>
    <w:p w14:paraId="0676EFF8" w14:textId="77777777" w:rsidR="00801D41" w:rsidRPr="00D424F4" w:rsidRDefault="00801D41" w:rsidP="00724D34">
      <w:pPr>
        <w:spacing w:line="240" w:lineRule="auto"/>
        <w:rPr>
          <w:rFonts w:ascii="Calibri" w:hAnsi="Calibri" w:cs="Calibri"/>
        </w:rPr>
      </w:pPr>
    </w:p>
    <w:p w14:paraId="500002E2" w14:textId="155B431B" w:rsidR="00B507BF" w:rsidRPr="00D424F4" w:rsidRDefault="00B0437D" w:rsidP="00724D34">
      <w:pPr>
        <w:spacing w:line="240" w:lineRule="auto"/>
        <w:rPr>
          <w:rFonts w:ascii="Calibri" w:hAnsi="Calibri" w:cs="Calibri"/>
        </w:rPr>
      </w:pPr>
      <w:r w:rsidRPr="00D424F4">
        <w:rPr>
          <w:rFonts w:ascii="Calibri" w:hAnsi="Calibri" w:cs="Calibri"/>
        </w:rPr>
        <w:t xml:space="preserve">                                            ODPOWIEDZI NR </w:t>
      </w:r>
      <w:r w:rsidR="00772541" w:rsidRPr="00D424F4">
        <w:rPr>
          <w:rFonts w:ascii="Calibri" w:hAnsi="Calibri" w:cs="Calibri"/>
        </w:rPr>
        <w:t>2</w:t>
      </w:r>
      <w:r w:rsidRPr="00D424F4">
        <w:rPr>
          <w:rFonts w:ascii="Calibri" w:hAnsi="Calibri" w:cs="Calibri"/>
        </w:rPr>
        <w:t xml:space="preserve"> NA ZAPYTANIA WYKONAWCÓW</w:t>
      </w:r>
    </w:p>
    <w:p w14:paraId="548395A8" w14:textId="0E7D8201" w:rsidR="000216C2" w:rsidRPr="00D424F4" w:rsidRDefault="00B0437D" w:rsidP="00724D3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D424F4">
        <w:rPr>
          <w:rFonts w:ascii="Calibri" w:hAnsi="Calibri" w:cs="Calibri"/>
          <w:sz w:val="22"/>
          <w:szCs w:val="22"/>
        </w:rPr>
        <w:t xml:space="preserve">Pełnomocnik Zamawiającego – </w:t>
      </w:r>
      <w:r w:rsidR="00504042" w:rsidRPr="00D424F4">
        <w:rPr>
          <w:rFonts w:ascii="Calibri" w:hAnsi="Calibri" w:cs="Calibri"/>
          <w:sz w:val="22"/>
          <w:szCs w:val="22"/>
        </w:rPr>
        <w:t xml:space="preserve">Gminy </w:t>
      </w:r>
      <w:r w:rsidR="00724D34" w:rsidRPr="00D424F4">
        <w:rPr>
          <w:rFonts w:ascii="Calibri" w:hAnsi="Calibri" w:cs="Calibri"/>
          <w:sz w:val="22"/>
          <w:szCs w:val="22"/>
        </w:rPr>
        <w:t>Masłowice</w:t>
      </w:r>
      <w:r w:rsidR="00F63A8E" w:rsidRPr="00D424F4">
        <w:rPr>
          <w:rFonts w:ascii="Calibri" w:hAnsi="Calibri" w:cs="Calibri"/>
          <w:sz w:val="22"/>
          <w:szCs w:val="22"/>
        </w:rPr>
        <w:t xml:space="preserve"> </w:t>
      </w:r>
      <w:r w:rsidRPr="00D424F4">
        <w:rPr>
          <w:rFonts w:ascii="Calibri" w:hAnsi="Calibri" w:cs="Calibri"/>
          <w:sz w:val="22"/>
          <w:szCs w:val="22"/>
        </w:rPr>
        <w:t xml:space="preserve">prowadząc postępowanie o udzieleniu zamówienia publicznego w trybie </w:t>
      </w:r>
      <w:r w:rsidR="000A52CF" w:rsidRPr="00D424F4">
        <w:rPr>
          <w:rFonts w:ascii="Calibri" w:hAnsi="Calibri" w:cs="Calibri"/>
          <w:sz w:val="22"/>
          <w:szCs w:val="22"/>
        </w:rPr>
        <w:t>przetargu nieograniczonego</w:t>
      </w:r>
      <w:r w:rsidRPr="00D424F4">
        <w:rPr>
          <w:rFonts w:ascii="Calibri" w:hAnsi="Calibri" w:cs="Calibri"/>
          <w:sz w:val="22"/>
          <w:szCs w:val="22"/>
        </w:rPr>
        <w:t xml:space="preserve"> na realizację zadania: </w:t>
      </w:r>
      <w:r w:rsidRPr="00D424F4">
        <w:rPr>
          <w:rFonts w:ascii="Calibri" w:hAnsi="Calibri" w:cs="Calibri"/>
          <w:i/>
          <w:sz w:val="22"/>
          <w:szCs w:val="22"/>
        </w:rPr>
        <w:t>„</w:t>
      </w:r>
      <w:r w:rsidR="00724D34" w:rsidRPr="00D424F4">
        <w:rPr>
          <w:rFonts w:ascii="Calibri" w:hAnsi="Calibri" w:cs="Calibri"/>
          <w:b/>
          <w:sz w:val="22"/>
          <w:szCs w:val="22"/>
        </w:rPr>
        <w:t>ZAKUP ENERGII ELEKTRYCZNEJ NA POTRZEBY GRUPY ZAKUPOWEJ GMINY MASŁOWICE</w:t>
      </w:r>
      <w:r w:rsidRPr="00D424F4">
        <w:rPr>
          <w:rFonts w:ascii="Calibri" w:hAnsi="Calibri" w:cs="Calibri"/>
          <w:sz w:val="22"/>
          <w:szCs w:val="22"/>
        </w:rPr>
        <w:t xml:space="preserve">’’ przesyła niniejszym pismem treść zapytań, które w dniu </w:t>
      </w:r>
      <w:r w:rsidR="00724D34" w:rsidRPr="00D424F4">
        <w:rPr>
          <w:rFonts w:ascii="Calibri" w:hAnsi="Calibri" w:cs="Calibri"/>
          <w:sz w:val="22"/>
          <w:szCs w:val="22"/>
        </w:rPr>
        <w:t>0</w:t>
      </w:r>
      <w:r w:rsidR="00772541" w:rsidRPr="00D424F4">
        <w:rPr>
          <w:rFonts w:ascii="Calibri" w:hAnsi="Calibri" w:cs="Calibri"/>
          <w:sz w:val="22"/>
          <w:szCs w:val="22"/>
        </w:rPr>
        <w:t>6</w:t>
      </w:r>
      <w:r w:rsidR="00724D34" w:rsidRPr="00D424F4">
        <w:rPr>
          <w:rFonts w:ascii="Calibri" w:hAnsi="Calibri" w:cs="Calibri"/>
          <w:sz w:val="22"/>
          <w:szCs w:val="22"/>
        </w:rPr>
        <w:t>.03</w:t>
      </w:r>
      <w:r w:rsidR="007C33FF" w:rsidRPr="00D424F4">
        <w:rPr>
          <w:rFonts w:ascii="Calibri" w:hAnsi="Calibri" w:cs="Calibri"/>
          <w:sz w:val="22"/>
          <w:szCs w:val="22"/>
        </w:rPr>
        <w:t>.202</w:t>
      </w:r>
      <w:r w:rsidR="000311E3" w:rsidRPr="00D424F4">
        <w:rPr>
          <w:rFonts w:ascii="Calibri" w:hAnsi="Calibri" w:cs="Calibri"/>
          <w:sz w:val="22"/>
          <w:szCs w:val="22"/>
        </w:rPr>
        <w:t>3</w:t>
      </w:r>
      <w:r w:rsidRPr="00D424F4">
        <w:rPr>
          <w:rFonts w:ascii="Calibri" w:hAnsi="Calibri" w:cs="Calibri"/>
          <w:sz w:val="22"/>
          <w:szCs w:val="22"/>
        </w:rPr>
        <w:t xml:space="preserve"> r. wpłynęły </w:t>
      </w:r>
      <w:r w:rsidR="00F63A8E" w:rsidRPr="00D424F4">
        <w:rPr>
          <w:rFonts w:ascii="Calibri" w:hAnsi="Calibri" w:cs="Calibri"/>
          <w:sz w:val="22"/>
          <w:szCs w:val="22"/>
        </w:rPr>
        <w:t>do Pełnomocnika Zamawiającego drogą elektroniczną</w:t>
      </w:r>
      <w:r w:rsidRPr="00D424F4">
        <w:rPr>
          <w:rFonts w:ascii="Calibri" w:hAnsi="Calibri" w:cs="Calibri"/>
          <w:sz w:val="22"/>
          <w:szCs w:val="22"/>
        </w:rPr>
        <w:t>, dotyczących przedmiotowego postępowania wraz z odpowiedziami, dotyczących ogłoszenia</w:t>
      </w:r>
      <w:r w:rsidR="00392504" w:rsidRPr="00D424F4">
        <w:rPr>
          <w:rFonts w:ascii="Calibri" w:hAnsi="Calibri" w:cs="Calibri"/>
          <w:sz w:val="22"/>
          <w:szCs w:val="22"/>
        </w:rPr>
        <w:t xml:space="preserve"> </w:t>
      </w:r>
      <w:r w:rsidR="00F63A8E" w:rsidRPr="00D424F4">
        <w:rPr>
          <w:rFonts w:ascii="Calibri" w:hAnsi="Calibri" w:cs="Calibri"/>
          <w:sz w:val="22"/>
          <w:szCs w:val="22"/>
        </w:rPr>
        <w:t xml:space="preserve">w </w:t>
      </w:r>
      <w:r w:rsidR="00724D34" w:rsidRPr="00D424F4">
        <w:rPr>
          <w:rFonts w:ascii="Calibri" w:hAnsi="Calibri" w:cs="Calibri"/>
          <w:sz w:val="22"/>
          <w:szCs w:val="22"/>
        </w:rPr>
        <w:t>2023/S 042-124636.</w:t>
      </w:r>
    </w:p>
    <w:p w14:paraId="2DB97FA3" w14:textId="40625A8B" w:rsidR="007B5A6B" w:rsidRPr="00D424F4" w:rsidRDefault="007B5A6B" w:rsidP="00724D34">
      <w:pPr>
        <w:spacing w:line="240" w:lineRule="auto"/>
        <w:jc w:val="both"/>
        <w:rPr>
          <w:rFonts w:ascii="Calibri" w:hAnsi="Calibri" w:cs="Calibri"/>
          <w:color w:val="000000"/>
        </w:rPr>
      </w:pPr>
    </w:p>
    <w:p w14:paraId="176153D9" w14:textId="4AF8AA47" w:rsidR="00A07A5F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 xml:space="preserve">Pytanie 1 – SWZ – rozdział III, załącznik nr 1a i 1b - Szczegółowy opis przedmiotu zamówienia Wykonawca zwraca się z prośbą o udzielenie informacji, czy Zamawiający posiada: a) status wytwórcy, o którym mowa w art. 2 ust. 39 ustawy z dnia 20 lutego 2015 r. o odnawialnych źródłach energii (Dz. U. 2021 r. poz. 610 ze zm.), co oznacza, że jest podmiotem wytwarzającym energię elektryczną lub ciepło z odnawialnych źródeł energii lub wytwarza biogaz rolniczy w instalacjach odnawialnego źródła energii, w stosunku do punktów poboru energii wymienionych przez Zamawiającego w dokumentacji przetargowej? b) status prosumenta energii odnawialnej, o którym mowa w art. 2 pkt 27a ustawy z dnia 20 lutego 2015 r. o odnawialny9h źródłach energii (Dz. U. 2021 r. poz. 610 ze zm.), co oznacza, że jest odbiorcą końcowym wytwarzającym energię elektryczną wyłącznie z odnawialnych źródeł energii na własne potrzeby w </w:t>
      </w:r>
      <w:proofErr w:type="spellStart"/>
      <w:r w:rsidRPr="00D424F4">
        <w:rPr>
          <w:rFonts w:ascii="Calibri" w:hAnsi="Calibri" w:cs="Calibri"/>
        </w:rPr>
        <w:t>mikroinstalacji</w:t>
      </w:r>
      <w:proofErr w:type="spellEnd"/>
      <w:r w:rsidRPr="00D424F4">
        <w:rPr>
          <w:rFonts w:ascii="Calibri" w:hAnsi="Calibri" w:cs="Calibri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U. 2021 r. poz. 955 ze zm.) w stosunku do punktów poboru energii wymienionych przez Zamawiającego w dokumentacji przetargowej?</w:t>
      </w:r>
    </w:p>
    <w:p w14:paraId="40A93BE3" w14:textId="54BC82FE" w:rsidR="007044A6" w:rsidRPr="00D424F4" w:rsidRDefault="007044A6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Odpowiedź 1</w:t>
      </w:r>
    </w:p>
    <w:p w14:paraId="35911687" w14:textId="77777777" w:rsidR="007044A6" w:rsidRPr="00D424F4" w:rsidRDefault="007044A6" w:rsidP="007044A6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Pełnomocnik Zamawiającego informuje, że Zamawiający nie posiada:</w:t>
      </w:r>
    </w:p>
    <w:p w14:paraId="1A19FD88" w14:textId="77777777" w:rsidR="007044A6" w:rsidRPr="00D424F4" w:rsidRDefault="007044A6" w:rsidP="007044A6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D424F4">
        <w:rPr>
          <w:rFonts w:ascii="Calibri" w:hAnsi="Calibri" w:cs="Calibri"/>
          <w:sz w:val="22"/>
          <w:szCs w:val="22"/>
        </w:rPr>
        <w:t>statusu wytwórcy</w:t>
      </w:r>
    </w:p>
    <w:p w14:paraId="721FFEA1" w14:textId="77777777" w:rsidR="007044A6" w:rsidRPr="00D424F4" w:rsidRDefault="007044A6" w:rsidP="007044A6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D424F4">
        <w:rPr>
          <w:rFonts w:ascii="Calibri" w:hAnsi="Calibri" w:cs="Calibri"/>
          <w:sz w:val="22"/>
          <w:szCs w:val="22"/>
        </w:rPr>
        <w:t>statusu prosumenta energii odnawialnej</w:t>
      </w:r>
    </w:p>
    <w:p w14:paraId="5EE7F4F5" w14:textId="03AD4302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</w:p>
    <w:p w14:paraId="28F05BB3" w14:textId="4F9E21B3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 xml:space="preserve">Pytanie 2 – SWZ – rozdział III, załącznik nr 1a i 1b - Szczegółowy opis przedmiotu zamówienia Wykonawca zwraca się z prośbą o wyłączenie z postępowania o udzielenie zamówienia publicznego, bądź wydzielenie do odrębnej części zamówienia, punktów poboru energii, w stosunku do których Zamawiający posiada status prosumenta energii odnawialnej, o którym mowa w art. 2 pkt 27a ustawy z dnia 20 lutego 2015 r. o odnawialnych źródłach energii (Dz. U. z 2022 r. poz. 1710 z </w:t>
      </w:r>
      <w:proofErr w:type="spellStart"/>
      <w:r w:rsidRPr="00D424F4">
        <w:rPr>
          <w:rFonts w:ascii="Calibri" w:hAnsi="Calibri" w:cs="Calibri"/>
        </w:rPr>
        <w:t>późn</w:t>
      </w:r>
      <w:proofErr w:type="spellEnd"/>
      <w:r w:rsidRPr="00D424F4">
        <w:rPr>
          <w:rFonts w:ascii="Calibri" w:hAnsi="Calibri" w:cs="Calibri"/>
        </w:rPr>
        <w:t xml:space="preserve">. zm.) – dalej OZE. Objęcie przedmiotem zamówienia na sprzedaż energii elektrycznej oraz zapewnienie świadczenia usługi jej dystrybucji, punktów poboru energii z </w:t>
      </w:r>
      <w:proofErr w:type="spellStart"/>
      <w:r w:rsidRPr="00D424F4">
        <w:rPr>
          <w:rFonts w:ascii="Calibri" w:hAnsi="Calibri" w:cs="Calibri"/>
        </w:rPr>
        <w:t>mikroinstalacją</w:t>
      </w:r>
      <w:proofErr w:type="spellEnd"/>
      <w:r w:rsidRPr="00D424F4">
        <w:rPr>
          <w:rFonts w:ascii="Calibri" w:hAnsi="Calibri" w:cs="Calibri"/>
        </w:rPr>
        <w:t xml:space="preserve"> powoduje konieczność świadczenia przez Wykonawcę dodatkowej usługi, w stosunku do ww. rodzaju punktów poboru energii, polegającej na rozliczaniu energii elektrycznej wprowadzonej przez Zamawiającego (prosumenta energii odnawialnej) do sieci OSD, wytworzonej w </w:t>
      </w:r>
      <w:proofErr w:type="spellStart"/>
      <w:r w:rsidRPr="00D424F4">
        <w:rPr>
          <w:rFonts w:ascii="Calibri" w:hAnsi="Calibri" w:cs="Calibri"/>
        </w:rPr>
        <w:t>mikroinstalacji</w:t>
      </w:r>
      <w:proofErr w:type="spellEnd"/>
      <w:r w:rsidRPr="00D424F4">
        <w:rPr>
          <w:rFonts w:ascii="Calibri" w:hAnsi="Calibri" w:cs="Calibri"/>
        </w:rPr>
        <w:t xml:space="preserve"> wraz z zapewnieniem usługi odbioru i przesyłania tej energii elektrycznej na warunkach wskazanych w ustawie OZE. W związku z powyższym, niemożliwe jest dokonanie przez Wykonawcę prawidłowej kalkulacji ceny w Ofercie, która uwzględni </w:t>
      </w:r>
      <w:r w:rsidRPr="00D424F4">
        <w:rPr>
          <w:rFonts w:ascii="Calibri" w:hAnsi="Calibri" w:cs="Calibri"/>
        </w:rPr>
        <w:lastRenderedPageBreak/>
        <w:t xml:space="preserve">zarówno wynagrodzenie Wykonawcy za sprzedaż energii oraz świadczenie usługi jej dystrybucji do punktów poboru energii Zamawiającego, jak i odkup od Zamawiającego energii wytworzonej w </w:t>
      </w:r>
      <w:proofErr w:type="spellStart"/>
      <w:r w:rsidRPr="00D424F4">
        <w:rPr>
          <w:rFonts w:ascii="Calibri" w:hAnsi="Calibri" w:cs="Calibri"/>
        </w:rPr>
        <w:t>mikroinstalacji</w:t>
      </w:r>
      <w:proofErr w:type="spellEnd"/>
      <w:r w:rsidRPr="00D424F4">
        <w:rPr>
          <w:rFonts w:ascii="Calibri" w:hAnsi="Calibri" w:cs="Calibri"/>
        </w:rPr>
        <w:t>, co uniemożliwia złożenie przez Wykonawcę Oferty na warunkach wskazanych w treści SWZ.</w:t>
      </w:r>
    </w:p>
    <w:p w14:paraId="007FA6F3" w14:textId="26AB8C85" w:rsidR="007044A6" w:rsidRPr="00D424F4" w:rsidRDefault="007044A6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Odpowiedź 2</w:t>
      </w:r>
    </w:p>
    <w:p w14:paraId="46C57E29" w14:textId="77777777" w:rsidR="007044A6" w:rsidRPr="00D424F4" w:rsidRDefault="007044A6" w:rsidP="007044A6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 xml:space="preserve">Pełnomocnik Zamawiającego informuje, że w postępowaniu nie uwzględniono </w:t>
      </w:r>
      <w:proofErr w:type="spellStart"/>
      <w:r w:rsidRPr="00D424F4">
        <w:rPr>
          <w:rFonts w:ascii="Calibri" w:hAnsi="Calibri" w:cs="Calibri"/>
        </w:rPr>
        <w:t>ppe</w:t>
      </w:r>
      <w:proofErr w:type="spellEnd"/>
      <w:r w:rsidRPr="00D424F4">
        <w:rPr>
          <w:rFonts w:ascii="Calibri" w:hAnsi="Calibri" w:cs="Calibri"/>
        </w:rPr>
        <w:t xml:space="preserve">, w stosunku do których Zamawiający posiada status prosumenta energii odnawialnej i status wytwórcy. </w:t>
      </w:r>
    </w:p>
    <w:p w14:paraId="3F398073" w14:textId="1C01A162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</w:p>
    <w:p w14:paraId="0598EBC5" w14:textId="4DF43D8A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 xml:space="preserve">Pytanie 3 – SWZ – rozdział III, załącznik nr 1a i 1b - Szczegółowy opis przedmiotu zamówienia W przypadku posiadania przez Zamawiającego statusu wytwórcy, o którym mowa w art. 2 ust. 39 ustawy z dnia 20 lutego 2015 r. o odnawialnych źródłach energii (Dz. U. z 2021 r. poz. 610 z </w:t>
      </w:r>
      <w:proofErr w:type="spellStart"/>
      <w:r w:rsidRPr="00D424F4">
        <w:rPr>
          <w:rFonts w:ascii="Calibri" w:hAnsi="Calibri" w:cs="Calibri"/>
        </w:rPr>
        <w:t>późn</w:t>
      </w:r>
      <w:proofErr w:type="spellEnd"/>
      <w:r w:rsidRPr="00D424F4">
        <w:rPr>
          <w:rFonts w:ascii="Calibri" w:hAnsi="Calibri" w:cs="Calibri"/>
        </w:rPr>
        <w:t>. zm.) w stosunku do punktów poboru energii wymienionych przez Zamawiającego w dokumentacji przetargowej, Wykonawca informuje, że objęcie przedmiotem zamówienia na dostawę energii elektrycznej, w których wytwarzana jest energia elektryczna, może stanowić naruszenie dyspozycji art. 99 ust. 1 ustawy z dnia 11 września 2019 r. Prawo zamówień publicznych (Dz. U. 2021 poz. 1129 ze zm.). W konsekwencji ww. przepisu, dokumentacja przetargowa powinna zawierać wyraźne i precyzyjne uregulowania wskazujące na przedmiot zamówienia, z uwzględnieniem wszystkich zobowiązań Wykonawcy związanych z posiadaną przez Zamawiającego instalacją odnawialnego źródła energii (dalej: Instalacja OZE). W dokumentacji przetargowej brak jest postanowień dotyczących wskazania strony kupującej energię wytworzoną w Instalacji OZE oraz regulacji dotyczących zmiany podmiotu odpowiedzialnego za bilansowanie handlowe zarówno na kierunku dostarczania energii elektrycznej jak i na kierunku jej poboru z Instalacji OZE. W powyższym zakresie wskazuje się, iż zgodnie z art. 9g ust. 6b ustawy Prawo energetyczne (Dz. U. 2021 r., poz. 716 ze zm.) rozliczenia wynikające z niezbilansowania energii elektrycznej pobranej, wprowadzonej lub pobranej i wprowadzonej dokonuje jeden podmiot odpowiedzialny za bilansowanie handlowe, co ma istotne znacznie w celu umożliwienia wykonania przedmiotu zamówienia przez Wykonawcę. Informujemy, iż pozostawienie zapisów dokumentacji zamówienia w obecnym brzmieniu uniemożliwia złożenie przez Wykonawcę Oferty w zakresie dotyczącym ww. kategorii punktów poboru energii. W związku z powyższym, w celu umożliwienia złożenia Oferty, Wykonawca zwraca się z prośbą o wyłączenie z przedmiotowego postępowania o udzielenie zamówienia publicznego punktów poboru energii, w stosunku do których Zamawiający posiada status wytwórcy.</w:t>
      </w:r>
    </w:p>
    <w:p w14:paraId="7E6942CE" w14:textId="77777777" w:rsidR="007044A6" w:rsidRPr="00D424F4" w:rsidRDefault="007044A6" w:rsidP="007044A6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Odpowiedź 3</w:t>
      </w:r>
    </w:p>
    <w:p w14:paraId="79B58C6F" w14:textId="2F417D1B" w:rsidR="007044A6" w:rsidRPr="00D424F4" w:rsidRDefault="007044A6" w:rsidP="007044A6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 xml:space="preserve">Pełnomocnik Zamawiającego informuje, że w postępowaniu nie uwzględniono </w:t>
      </w:r>
      <w:proofErr w:type="spellStart"/>
      <w:r w:rsidRPr="00D424F4">
        <w:rPr>
          <w:rFonts w:ascii="Calibri" w:hAnsi="Calibri" w:cs="Calibri"/>
        </w:rPr>
        <w:t>ppe</w:t>
      </w:r>
      <w:proofErr w:type="spellEnd"/>
      <w:r w:rsidRPr="00D424F4">
        <w:rPr>
          <w:rFonts w:ascii="Calibri" w:hAnsi="Calibri" w:cs="Calibri"/>
        </w:rPr>
        <w:t xml:space="preserve">, w stosunku do których Zamawiający posiada status prosumenta energii odnawialnej i status wytwórcy. </w:t>
      </w:r>
    </w:p>
    <w:p w14:paraId="176A9FE9" w14:textId="70856949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</w:p>
    <w:p w14:paraId="492505D6" w14:textId="127FBF7F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Pytanie 4 – SWZ – załącznik nr 1a i 1b - Szczegółowy opis przedmiotu zamówienia; załącznik nr 4 i 4.1- projekt umowy § 12 ust. 1 a) Czy umowy dystrybucyjne zawarte są na czas określony, czy nieokreślony? Czy Zamawiający samodzielnie zawrze umowę o świadczenie usług dystrybucji w przypadku punktów poboru, dla których umowa dystrybucyjna została zawarta na czas określony, w termie umożliwiającym skuteczne przeprowadzenie procedury zmiany sprzedawcy ? b) Czy Zamawiający ma zawarte umowy/ aneksy w ramach akcji promocyjnych lojalnościowych, które uniemożliwiają zawarcie nowej umowy sprzedażowej w terminach przewidzianych w SWZ? Jeśli tak - jakie są terminy wypowiedzeń umów/aneksów w ramach akcji promocyjnych/programów lojalnościowych?</w:t>
      </w:r>
    </w:p>
    <w:p w14:paraId="67160B4C" w14:textId="5B2A64CC" w:rsidR="001F6FB4" w:rsidRPr="00D424F4" w:rsidRDefault="001F6FB4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Odpowiedź 4</w:t>
      </w:r>
    </w:p>
    <w:p w14:paraId="1D0DB6A9" w14:textId="77777777" w:rsidR="009705D5" w:rsidRPr="00D424F4" w:rsidRDefault="009705D5" w:rsidP="009705D5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Pełnomocnik Zamawiającego informuje, że:</w:t>
      </w:r>
    </w:p>
    <w:p w14:paraId="4E38E0A7" w14:textId="3267BA35" w:rsidR="009705D5" w:rsidRPr="00D424F4" w:rsidRDefault="009705D5" w:rsidP="009705D5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D424F4">
        <w:rPr>
          <w:rFonts w:ascii="Calibri" w:hAnsi="Calibri" w:cs="Calibri"/>
          <w:sz w:val="22"/>
          <w:szCs w:val="22"/>
        </w:rPr>
        <w:lastRenderedPageBreak/>
        <w:t xml:space="preserve">Zamawiający ma zawarte umowy o świadczenie usług dystrybucji na czas nieokreślony w przypadku </w:t>
      </w:r>
      <w:proofErr w:type="spellStart"/>
      <w:r w:rsidRPr="00D424F4">
        <w:rPr>
          <w:rFonts w:ascii="Calibri" w:hAnsi="Calibri" w:cs="Calibri"/>
          <w:sz w:val="22"/>
          <w:szCs w:val="22"/>
        </w:rPr>
        <w:t>ppe</w:t>
      </w:r>
      <w:proofErr w:type="spellEnd"/>
      <w:r w:rsidRPr="00D424F4">
        <w:rPr>
          <w:rFonts w:ascii="Calibri" w:hAnsi="Calibri" w:cs="Calibri"/>
          <w:sz w:val="22"/>
          <w:szCs w:val="22"/>
        </w:rPr>
        <w:t xml:space="preserve">, dla których zmiana sprzedawcy ma miejsce po raz kolejny. </w:t>
      </w:r>
    </w:p>
    <w:p w14:paraId="06F63659" w14:textId="4709777E" w:rsidR="00AE3567" w:rsidRPr="00D424F4" w:rsidRDefault="008B4D65" w:rsidP="00724D34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D424F4">
        <w:rPr>
          <w:rFonts w:ascii="Calibri" w:hAnsi="Calibri" w:cs="Calibri"/>
          <w:sz w:val="22"/>
          <w:szCs w:val="22"/>
        </w:rPr>
        <w:t>Zamawiający nie ma zawartych umów/aneksów w ramach akcji promocyjnych lojalnościowych, które uniemożliwiają zawarcie nowej umowy sprzedażowej w terminach przewidzianych w SWZ</w:t>
      </w:r>
    </w:p>
    <w:p w14:paraId="513A005A" w14:textId="77777777" w:rsidR="00DF5982" w:rsidRPr="00D424F4" w:rsidRDefault="00DF5982" w:rsidP="00DF5982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6797194C" w14:textId="77777777" w:rsidR="00DF5982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 xml:space="preserve">Pytanie 5 – SWZ – załącznik nr 1a i 1b - Szczegółowy opis przedmiotu zamówienia 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 </w:t>
      </w:r>
    </w:p>
    <w:p w14:paraId="1A6D2546" w14:textId="502D19BB" w:rsidR="00DF5982" w:rsidRPr="00D424F4" w:rsidRDefault="00DF5982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Odpowiedź 5</w:t>
      </w:r>
    </w:p>
    <w:p w14:paraId="73929C34" w14:textId="77777777" w:rsidR="00DF5982" w:rsidRPr="00D424F4" w:rsidRDefault="00DF5982" w:rsidP="00DF5982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Pełnomocnik Zamawiającego informuje, że zaproponowane rozwiązanie dotyczące wystawianych faktur VAT jest akceptowane przez Zamawiającego.</w:t>
      </w:r>
    </w:p>
    <w:p w14:paraId="54853E85" w14:textId="77777777" w:rsidR="00DF5982" w:rsidRPr="00D424F4" w:rsidRDefault="00DF5982" w:rsidP="00724D34">
      <w:pPr>
        <w:spacing w:line="240" w:lineRule="auto"/>
        <w:jc w:val="both"/>
        <w:rPr>
          <w:rFonts w:ascii="Calibri" w:hAnsi="Calibri" w:cs="Calibri"/>
        </w:rPr>
      </w:pPr>
    </w:p>
    <w:p w14:paraId="57A427B1" w14:textId="683BADBE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Pytanie 6 – SWZ – załącznik nr 1a i 1b - Szczegółowy opis przedmiotu zamówienia Zwracamy się z zapytaniem, czy Zamawiający przekaże poniższe dokumenty do przeprowadzenia procedury zmiany sprzedawcy dla każdej jednostki objętej postępowaniem najpóźniej w dniu podpisania umowy, tj.: - pełnomocnictwo do zgłoszenia umowy do OSD wraz z upoważnieniem OSD do zawarcia umowy rezerwowej ze wskazanym sprzedawcą rezerwowym w sytuacjach określonych w ustawie prawo energetyczne; - dokument nadania numeru NIP; - dokument nadania numeru REGON; - KRS lub inny dokument na podstawie którego działa dana jednostka; - dokument potwierdzający umocowanie danej osoby do podpisania umowy sprzedaży energii elektrycznej oraz pełnomocnictwa.</w:t>
      </w:r>
    </w:p>
    <w:p w14:paraId="774DDCED" w14:textId="5126252B" w:rsidR="00DF5982" w:rsidRPr="00D424F4" w:rsidRDefault="00DF5982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Odpowiedź 6</w:t>
      </w:r>
    </w:p>
    <w:p w14:paraId="744EEC1A" w14:textId="77777777" w:rsidR="00DF5982" w:rsidRPr="00D424F4" w:rsidRDefault="00DF5982" w:rsidP="00DF5982">
      <w:pPr>
        <w:spacing w:after="0"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  <w:bCs/>
          <w:color w:val="000000"/>
        </w:rPr>
        <w:t>Pełnomocnik Zamawiającego</w:t>
      </w:r>
      <w:r w:rsidRPr="00D424F4">
        <w:rPr>
          <w:rFonts w:ascii="Calibri" w:hAnsi="Calibri" w:cs="Calibri"/>
          <w:color w:val="000000"/>
        </w:rPr>
        <w:t xml:space="preserve"> informuje, że </w:t>
      </w:r>
      <w:r w:rsidRPr="00D424F4">
        <w:rPr>
          <w:rFonts w:ascii="Calibri" w:hAnsi="Calibri" w:cs="Calibri"/>
        </w:rPr>
        <w:t>Zamawiający przekaże następujące dokumenty do przeprowadzenia procedury zmiany sprzedawcy, najpóźniej w dniu podpisania umowy.</w:t>
      </w:r>
    </w:p>
    <w:p w14:paraId="12C48494" w14:textId="77777777" w:rsidR="00DF5982" w:rsidRPr="00D424F4" w:rsidRDefault="00DF5982" w:rsidP="00DF5982">
      <w:pPr>
        <w:spacing w:after="0"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- pełnomocnictwo do zgłoszenia umowy;</w:t>
      </w:r>
    </w:p>
    <w:p w14:paraId="181EE13C" w14:textId="77777777" w:rsidR="00DF5982" w:rsidRPr="00D424F4" w:rsidRDefault="00DF5982" w:rsidP="00DF5982">
      <w:pPr>
        <w:spacing w:after="0"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- dokument nadania numeru NIP;</w:t>
      </w:r>
    </w:p>
    <w:p w14:paraId="73B36880" w14:textId="77777777" w:rsidR="00DF5982" w:rsidRPr="00D424F4" w:rsidRDefault="00DF5982" w:rsidP="00DF5982">
      <w:pPr>
        <w:spacing w:after="0"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- dokument nadania numeru REGON;</w:t>
      </w:r>
    </w:p>
    <w:p w14:paraId="44BCEF0F" w14:textId="77777777" w:rsidR="00DF5982" w:rsidRPr="00D424F4" w:rsidRDefault="00DF5982" w:rsidP="00DF5982">
      <w:pPr>
        <w:spacing w:after="0"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- KRS lub inny dokument na podstawie którego działa dana jednostka;</w:t>
      </w:r>
    </w:p>
    <w:p w14:paraId="1F2BF655" w14:textId="77777777" w:rsidR="00DF5982" w:rsidRPr="00D424F4" w:rsidRDefault="00DF5982" w:rsidP="00DF5982">
      <w:pPr>
        <w:spacing w:after="0"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- dokument potwierdzający umocowanie danej osoby do podpisania umowy sprzedaży energii elektrycznej oraz pełnomocnictwa.</w:t>
      </w:r>
    </w:p>
    <w:p w14:paraId="739EE67E" w14:textId="31FD57C6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</w:p>
    <w:p w14:paraId="74F444D2" w14:textId="6DB058BA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 xml:space="preserve">Pytanie 7 – SWZ – załącznik nr 1a i 1b - Szczegółowy opis przedmiotu zamówienia Wykonawca zwraca się z prośbą o udzielenie informacji, czy wszystkie układy </w:t>
      </w:r>
      <w:proofErr w:type="spellStart"/>
      <w:r w:rsidRPr="00D424F4">
        <w:rPr>
          <w:rFonts w:ascii="Calibri" w:hAnsi="Calibri" w:cs="Calibri"/>
        </w:rPr>
        <w:t>pomiaroworozliczeniowe</w:t>
      </w:r>
      <w:proofErr w:type="spellEnd"/>
      <w:r w:rsidRPr="00D424F4">
        <w:rPr>
          <w:rFonts w:ascii="Calibri" w:hAnsi="Calibri" w:cs="Calibri"/>
        </w:rPr>
        <w:t xml:space="preserve"> w grupach taryfowych </w:t>
      </w:r>
      <w:proofErr w:type="spellStart"/>
      <w:r w:rsidRPr="00D424F4">
        <w:rPr>
          <w:rFonts w:ascii="Calibri" w:hAnsi="Calibri" w:cs="Calibri"/>
        </w:rPr>
        <w:t>Bxx</w:t>
      </w:r>
      <w:proofErr w:type="spellEnd"/>
      <w:r w:rsidRPr="00D424F4">
        <w:rPr>
          <w:rFonts w:ascii="Calibri" w:hAnsi="Calibri" w:cs="Calibri"/>
        </w:rPr>
        <w:t xml:space="preserve"> są lub będą dostosowane do zasady TPA przed terminem realizacji zamówienia? Jeżeli nie każdy układ będzie dostosowany do zasady TPA, prosimy o podanie dokładnej daty, do kiedy Zamawiający dostosuje swoje układy pomiarowo-rozliczeniowe do zasady TPA. Jednocześnie informujemy, że w przypadku braku dostosowania przez Odbiorcę układów pomiarowo-rozliczeniowych do zasady TPA po rozdzieleniu umowy kompleksowej, sprzedaż energii jest niemożliwa. </w:t>
      </w:r>
    </w:p>
    <w:p w14:paraId="2148DA8C" w14:textId="5B3C5AB9" w:rsidR="00DF5982" w:rsidRPr="00D424F4" w:rsidRDefault="00DF5982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Odpowiedź 7</w:t>
      </w:r>
    </w:p>
    <w:p w14:paraId="357164E4" w14:textId="7401C45E" w:rsidR="00DF5982" w:rsidRPr="00D424F4" w:rsidRDefault="00DF5982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  <w:bCs/>
          <w:color w:val="000000"/>
        </w:rPr>
        <w:t>Pełnomocnik Zamawiającego</w:t>
      </w:r>
      <w:r w:rsidRPr="00D424F4">
        <w:rPr>
          <w:rFonts w:ascii="Calibri" w:hAnsi="Calibri" w:cs="Calibri"/>
          <w:color w:val="000000"/>
        </w:rPr>
        <w:t xml:space="preserve"> informuje, że </w:t>
      </w:r>
      <w:r w:rsidRPr="00D424F4">
        <w:rPr>
          <w:rFonts w:ascii="Calibri" w:hAnsi="Calibri" w:cs="Calibri"/>
        </w:rPr>
        <w:t xml:space="preserve">układy pomiarowo - rozliczeniowe w grupach taryfowych </w:t>
      </w:r>
      <w:proofErr w:type="spellStart"/>
      <w:r w:rsidRPr="00D424F4">
        <w:rPr>
          <w:rFonts w:ascii="Calibri" w:hAnsi="Calibri" w:cs="Calibri"/>
        </w:rPr>
        <w:t>Bxx</w:t>
      </w:r>
      <w:proofErr w:type="spellEnd"/>
      <w:r w:rsidRPr="00D424F4">
        <w:rPr>
          <w:rFonts w:ascii="Calibri" w:hAnsi="Calibri" w:cs="Calibri"/>
        </w:rPr>
        <w:t xml:space="preserve"> są lub będą dostosowane do zasady TPA przed terminem realizacji zamówienia.</w:t>
      </w:r>
    </w:p>
    <w:p w14:paraId="79B8B3A8" w14:textId="77777777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</w:p>
    <w:p w14:paraId="1B8BED9E" w14:textId="02D73214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lastRenderedPageBreak/>
        <w:t xml:space="preserve">Pytanie 8 – SWZ – załącznik nr 2a – Formularz oferty – część I pkt 1 Tabela A wiersz 22, 23, 24, 25 Wykonawca prosi o wyjaśnienie, zapisów kolumny 1 wiersz 22, 23, 24, 25 tj. czy Zamawiający oczekuje wskazania w formularzu ofertowym zastosowania ceny, o których mowa w art. 2 pkt. 1 ustawy z dnia 27 października 2022 r. o środkach nadzwyczajnych mających na celu ograniczenie wysokości cen energii elektrycznej oraz wsparciu niektórych odbiorców w 2023 r. (Dz. U 2022 poz. 2243 ze zm.)? Wyjaśniamy, że zgodnie z ww. ustawą Przedsiębiorstwo energetyczne wykonujące działalność gospodarczą w zakresie obrotu energią elektryczną (Wykonawca) stosuje cenę maksymalną wyłącznie w rozliczeniach z odbiorcą posiadającym status odbiorcy uprawnionego, który złożył stosowne oświadczenia względem wybranych punktów poboru energii. </w:t>
      </w:r>
    </w:p>
    <w:p w14:paraId="14A8DA59" w14:textId="3C194108" w:rsidR="00DF5982" w:rsidRPr="00D424F4" w:rsidRDefault="00DF5982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Odpowiedź 8</w:t>
      </w:r>
    </w:p>
    <w:p w14:paraId="2FE09A03" w14:textId="75276993" w:rsidR="00DF5982" w:rsidRPr="00D424F4" w:rsidRDefault="00DF5982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  <w:bCs/>
          <w:color w:val="000000"/>
        </w:rPr>
        <w:t>Pełnomocnik Zamawiającego</w:t>
      </w:r>
      <w:r w:rsidRPr="00D424F4">
        <w:rPr>
          <w:rFonts w:ascii="Calibri" w:hAnsi="Calibri" w:cs="Calibri"/>
          <w:color w:val="000000"/>
        </w:rPr>
        <w:t xml:space="preserve"> informuje, że </w:t>
      </w:r>
      <w:r w:rsidRPr="00D424F4">
        <w:rPr>
          <w:rFonts w:ascii="Calibri" w:hAnsi="Calibri" w:cs="Calibri"/>
        </w:rPr>
        <w:t>Zamawiający nie oczekuje wskazania w formularzu ofertowym zastosowania ceny, o których mowa w art. 2 pkt. 1 ustawy z dnia 27 października 2022 r. o środkach nadzwyczajnych mających na celu ograniczenie wysokości cen energii elektrycznej oraz wsparciu niektórych odbiorców w 2023 r. (Dz. U 2022 poz. 2243 ze zm.)</w:t>
      </w:r>
      <w:r w:rsidR="008D31CB" w:rsidRPr="00D424F4">
        <w:rPr>
          <w:rFonts w:ascii="Calibri" w:hAnsi="Calibri" w:cs="Calibri"/>
        </w:rPr>
        <w:t>.</w:t>
      </w:r>
    </w:p>
    <w:p w14:paraId="040A19BA" w14:textId="3ED1ADEB" w:rsidR="008D31CB" w:rsidRPr="00D424F4" w:rsidRDefault="008D31CB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Jednocześnie podkreśla się, że odbiorcy posiadający status odbiorcy uprawnionego</w:t>
      </w:r>
      <w:r w:rsidR="00B23FEB">
        <w:rPr>
          <w:rFonts w:ascii="Calibri" w:hAnsi="Calibri" w:cs="Calibri"/>
        </w:rPr>
        <w:t>,</w:t>
      </w:r>
      <w:r w:rsidRPr="00D424F4">
        <w:rPr>
          <w:rFonts w:ascii="Calibri" w:hAnsi="Calibri" w:cs="Calibri"/>
        </w:rPr>
        <w:t xml:space="preserve"> złożą stosowne oświadczenia względem wybranych punktów poboru energii</w:t>
      </w:r>
      <w:r w:rsidR="00B23FEB">
        <w:rPr>
          <w:rFonts w:ascii="Calibri" w:hAnsi="Calibri" w:cs="Calibri"/>
        </w:rPr>
        <w:t>,</w:t>
      </w:r>
      <w:r w:rsidRPr="00D424F4">
        <w:rPr>
          <w:rFonts w:ascii="Calibri" w:hAnsi="Calibri" w:cs="Calibri"/>
        </w:rPr>
        <w:t xml:space="preserve"> do umów zawartych w wyniku postępowania. </w:t>
      </w:r>
    </w:p>
    <w:p w14:paraId="1F27FBCD" w14:textId="77777777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</w:p>
    <w:p w14:paraId="5F1D2543" w14:textId="4D76B6EF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Pytanie 9 – SWZ – załącznik nr 4 i 4.1 - projekt umowy §2 ust. 2 Wykonawca informuje, że zgodnie z przepisami Prawa energetycznego i aktów wykonawczych, jak również generalnych umów dystrybucyjnych, podmiotem odpowiedzialnym za terminowe przekazywanie danych pomiarowo-rozliczeniowych jest OSD. Z uwagi na powyższe zwracamy się z prośbą o usunięcie przedmiotowego zapisu.</w:t>
      </w:r>
    </w:p>
    <w:p w14:paraId="5E54CD9B" w14:textId="4555B912" w:rsidR="008D31CB" w:rsidRPr="00D424F4" w:rsidRDefault="008D31CB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Odpowiedź 9</w:t>
      </w:r>
    </w:p>
    <w:p w14:paraId="3CAF9DFB" w14:textId="77777777" w:rsidR="008D31CB" w:rsidRPr="00D424F4" w:rsidRDefault="008D31CB" w:rsidP="008D31CB">
      <w:pPr>
        <w:pStyle w:val="Akapitzlist"/>
        <w:widowControl/>
        <w:autoSpaceDE/>
        <w:autoSpaceDN/>
        <w:adjustRightInd/>
        <w:ind w:left="0"/>
        <w:jc w:val="both"/>
        <w:rPr>
          <w:rFonts w:ascii="Calibri" w:hAnsi="Calibri" w:cs="Calibri"/>
          <w:sz w:val="22"/>
          <w:szCs w:val="22"/>
        </w:rPr>
      </w:pPr>
      <w:r w:rsidRPr="00D424F4">
        <w:rPr>
          <w:rFonts w:ascii="Calibri" w:hAnsi="Calibri" w:cs="Calibri"/>
          <w:bCs/>
          <w:color w:val="000000"/>
          <w:sz w:val="22"/>
          <w:szCs w:val="22"/>
        </w:rPr>
        <w:t>Pełnomocnik Zamawiającego</w:t>
      </w:r>
      <w:r w:rsidRPr="00D424F4">
        <w:rPr>
          <w:rFonts w:ascii="Calibri" w:hAnsi="Calibri" w:cs="Calibri"/>
          <w:color w:val="000000"/>
          <w:sz w:val="22"/>
          <w:szCs w:val="22"/>
        </w:rPr>
        <w:t xml:space="preserve"> informuje, że zdaje sobie z powyższego. Zapis </w:t>
      </w:r>
      <w:r w:rsidRPr="00D424F4">
        <w:rPr>
          <w:rFonts w:ascii="Calibri" w:hAnsi="Calibri" w:cs="Calibri"/>
          <w:sz w:val="22"/>
          <w:szCs w:val="22"/>
        </w:rPr>
        <w:t>załącznika nr 4 i 4.1 - projekt umowy § 2 ust. 2 pozostaje bez zmian.</w:t>
      </w:r>
    </w:p>
    <w:p w14:paraId="2C248719" w14:textId="105F88E0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</w:p>
    <w:p w14:paraId="6502B602" w14:textId="79BCCA0A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 xml:space="preserve">Pytanie 10 – SWZ – załącznik nr 4 i 4.1 - projekt umowy §6 Wykonawca zwraca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D424F4">
        <w:rPr>
          <w:rFonts w:ascii="Calibri" w:hAnsi="Calibri" w:cs="Calibri"/>
        </w:rPr>
        <w:t>późn</w:t>
      </w:r>
      <w:proofErr w:type="spellEnd"/>
      <w:r w:rsidRPr="00D424F4">
        <w:rPr>
          <w:rFonts w:ascii="Calibri" w:hAnsi="Calibri" w:cs="Calibri"/>
        </w:rPr>
        <w:t>. zm.), na zasadach określonych w Regulaminie przesyłania faktur VAT za pośrednictwem kanałów elektronicznych Wykonawcy, przy jednoczesnej zgodzie na otrzymywanie informacji o tych fakturach. Powyższa zgoda zwolniłaby Wykonawcę z obowiązku wystawiania i dostarczania faktur VAT w formie papierowej.</w:t>
      </w:r>
    </w:p>
    <w:p w14:paraId="5A9FD8B1" w14:textId="59209D8A" w:rsidR="008D31CB" w:rsidRPr="00D424F4" w:rsidRDefault="008D31CB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Odpowiedź 10</w:t>
      </w:r>
    </w:p>
    <w:p w14:paraId="2BDFCC9B" w14:textId="77777777" w:rsidR="008D31CB" w:rsidRPr="00D424F4" w:rsidRDefault="008D31CB" w:rsidP="008D31CB">
      <w:pPr>
        <w:pStyle w:val="Akapitzlist"/>
        <w:widowControl/>
        <w:autoSpaceDE/>
        <w:autoSpaceDN/>
        <w:adjustRightInd/>
        <w:ind w:left="0"/>
        <w:jc w:val="both"/>
        <w:rPr>
          <w:rFonts w:ascii="Calibri" w:hAnsi="Calibri" w:cs="Calibri"/>
          <w:sz w:val="22"/>
          <w:szCs w:val="22"/>
        </w:rPr>
      </w:pPr>
      <w:r w:rsidRPr="00D424F4">
        <w:rPr>
          <w:rFonts w:ascii="Calibri" w:hAnsi="Calibri" w:cs="Calibri"/>
          <w:bCs/>
          <w:color w:val="000000"/>
          <w:sz w:val="22"/>
          <w:szCs w:val="22"/>
        </w:rPr>
        <w:t>Pełnomocnik Zamawiającego</w:t>
      </w:r>
      <w:r w:rsidRPr="00D424F4">
        <w:rPr>
          <w:rFonts w:ascii="Calibri" w:hAnsi="Calibri" w:cs="Calibri"/>
          <w:color w:val="000000"/>
          <w:sz w:val="22"/>
          <w:szCs w:val="22"/>
        </w:rPr>
        <w:t xml:space="preserve"> informuje, że </w:t>
      </w:r>
      <w:r w:rsidRPr="00D424F4">
        <w:rPr>
          <w:rFonts w:ascii="Calibri" w:hAnsi="Calibri" w:cs="Calibri"/>
          <w:sz w:val="22"/>
          <w:szCs w:val="22"/>
        </w:rPr>
        <w:t>Zamawiający nie wyraża zgodę na powyższe.</w:t>
      </w:r>
    </w:p>
    <w:p w14:paraId="3BFF396E" w14:textId="494B1630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</w:p>
    <w:p w14:paraId="63F9FEF8" w14:textId="7A099BBF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 xml:space="preserve">Pytanie 11 – SWZ – załącznik nr 4 i 4.1 - projekt umowy §6 ust. 5 Z uwagi na brak możliwości automatycznego przedłużenia terminu płatności faktury w przypadku opóźnienia w jej dostarczeniu, bez informacji od Zamawiającego w tym zakresie, Wykonawca prosi o dodanie zdania w poniższej treści: „Fakt udokumentowania wpływu faktur/y w terminie krótszym niż 23 dni od terminu płatności ciąży na Zamawiającym.” oraz wykreślenie zdania ostatniego w całości. </w:t>
      </w:r>
    </w:p>
    <w:p w14:paraId="5DA8D509" w14:textId="38D91F35" w:rsidR="008D31CB" w:rsidRPr="00D424F4" w:rsidRDefault="008D31CB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Odpowiedź 11</w:t>
      </w:r>
    </w:p>
    <w:p w14:paraId="2202123F" w14:textId="77777777" w:rsidR="008D31CB" w:rsidRPr="00D424F4" w:rsidRDefault="008D31CB" w:rsidP="008D31CB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lastRenderedPageBreak/>
        <w:t>Pełnomocnik Zamawiającego informuje, że Zamawiający poinformuje Wykonawcę i zawnioskuje o przedłużenie terminu płatności, jeśli nastąpi sytuacja o której mowa w § 6 ust. 5.</w:t>
      </w:r>
    </w:p>
    <w:p w14:paraId="7D3FA91A" w14:textId="77777777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</w:p>
    <w:p w14:paraId="5E8F04EB" w14:textId="61B85164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 xml:space="preserve">Pytanie 12 – SWZ – załącznik nr 4 - projekt umowy §11 ust. 6 zdanie drugie Wykonawca prosi o szczegółowe wyjaśnienie zapisu „6.Wykonawca (Sprzedawca) zobowiązuje się pokryć wszystkie straty poniesione przez Zamawiającego (Odbiorcę) lub osoby trzecie powstałe z jego winy w czasie wykonywania umowy.” lub jego wykreślenie w całości. </w:t>
      </w:r>
    </w:p>
    <w:p w14:paraId="77175C7D" w14:textId="72CD963C" w:rsidR="008D31CB" w:rsidRPr="00D424F4" w:rsidRDefault="008D31CB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Odpowiedź 12</w:t>
      </w:r>
    </w:p>
    <w:p w14:paraId="540972C8" w14:textId="1FFB9882" w:rsidR="008D31CB" w:rsidRPr="00D424F4" w:rsidRDefault="008D31CB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 xml:space="preserve">Pełnomocnik Zamawiającego informuje, że jako stratę rozumie się m.in. takie działania Wykonawcy, które spowodują wystąpienie sprzedaży rezerwowej, czyli niezgłoszenie zmiany sprzedawcy w wymaganym terminie z przyczyn lezących po stronie Wykonawcy, czy zaprzestanie na stałe lub tymczasowo sprzedaży energii elektrycznej. </w:t>
      </w:r>
      <w:r w:rsidR="00222607" w:rsidRPr="00D424F4">
        <w:rPr>
          <w:rFonts w:ascii="Calibri" w:hAnsi="Calibri" w:cs="Calibri"/>
        </w:rPr>
        <w:t xml:space="preserve"> </w:t>
      </w:r>
    </w:p>
    <w:p w14:paraId="6EA85647" w14:textId="77777777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</w:p>
    <w:p w14:paraId="609F187C" w14:textId="12167AC0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Pytanie 13 – SWZ – załącznik nr 4 - projekt umowy §13 Informujemy, że klauzula waloryzacyjna o której mowa w art. 439 ustawy z dnia 11 września 2019 r. Prawo zamówień publicznych (Dz. U 2022 poz. 1710 ze zm.) nie będzie miała zastosowania do przedmiotu niniejszego zamówienia. Ceny energii elektrycznej, zakupionej na Towarowej Giełdzie Energii, zaproponowane w złożonej ofercie, pozostają niezmienne w okresie obowiązywania umowy, za wyjątkiem nowelizacji przepisów skutkujących zmianą kwoty podatku VAT lub podatku akcyzowego. Dlatego też, wszelkie późniejsze zmiany cen energii elektrycznej będącej przedmiotem umowy pozostawałyby bez związku z wynagrodzeniem Wykonawcy i w ten sposób nie zachodzi ustawowa przesłanka do zawarcia w umowie postanowień dotyczących zmian wysokości wynagrodzenia należnego wykonawcy bowiem zmiana cen materiałów lub kosztów nie jest związana z realizacją zamówienia i nie powoduje zmiany wysokości wynagrodzenia wykonawcy. Mając na uwadze powyższe, Wykonawca wnosi o usunięcie wskazanych zapisów.</w:t>
      </w:r>
    </w:p>
    <w:p w14:paraId="036FC679" w14:textId="443942E5" w:rsidR="00222607" w:rsidRPr="00D424F4" w:rsidRDefault="00222607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Odpowiedź 13</w:t>
      </w:r>
    </w:p>
    <w:p w14:paraId="63C81B4A" w14:textId="04EEEAB1" w:rsidR="00222607" w:rsidRPr="00D424F4" w:rsidRDefault="00222607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 xml:space="preserve">Pełnomocnik Zamawiającego informuje, że fakt, iż klauzula waloryzacyjna o której mowa w art. 439 ustawy z dnia 11 września 2019 r. Prawo zamówień publicznych (Dz. U 2022 poz. 1710 ze zm.) </w:t>
      </w:r>
      <w:r w:rsidR="00D424F4" w:rsidRPr="00D424F4">
        <w:rPr>
          <w:rFonts w:ascii="Calibri" w:hAnsi="Calibri" w:cs="Calibri"/>
        </w:rPr>
        <w:t xml:space="preserve">wg opinii Wykonawcy </w:t>
      </w:r>
      <w:r w:rsidRPr="00D424F4">
        <w:rPr>
          <w:rFonts w:ascii="Calibri" w:hAnsi="Calibri" w:cs="Calibri"/>
        </w:rPr>
        <w:t>nie będzie miała zastosowania do przedmiotu niniejszego zamówienia nie zwalnia Zamawiającego z obowiązku zawarcia w umowie klauzul waloryzacyjnych. Taki wniosek nie wynika z interpretacji art. 439 PZP</w:t>
      </w:r>
      <w:r w:rsidR="00D424F4" w:rsidRPr="00D424F4">
        <w:rPr>
          <w:rFonts w:ascii="Calibri" w:hAnsi="Calibri" w:cs="Calibri"/>
        </w:rPr>
        <w:t>.</w:t>
      </w:r>
    </w:p>
    <w:p w14:paraId="4A590601" w14:textId="3FE6C362" w:rsidR="00D424F4" w:rsidRPr="00D424F4" w:rsidRDefault="00D424F4" w:rsidP="00D424F4">
      <w:pPr>
        <w:pStyle w:val="Akapitzlist"/>
        <w:widowControl/>
        <w:autoSpaceDE/>
        <w:autoSpaceDN/>
        <w:adjustRightInd/>
        <w:ind w:left="0"/>
        <w:jc w:val="both"/>
        <w:rPr>
          <w:rFonts w:ascii="Calibri" w:hAnsi="Calibri" w:cs="Calibri"/>
          <w:sz w:val="22"/>
          <w:szCs w:val="22"/>
        </w:rPr>
      </w:pPr>
      <w:r w:rsidRPr="00D424F4">
        <w:rPr>
          <w:rFonts w:ascii="Calibri" w:hAnsi="Calibri" w:cs="Calibri"/>
          <w:color w:val="000000"/>
          <w:sz w:val="22"/>
          <w:szCs w:val="22"/>
        </w:rPr>
        <w:t xml:space="preserve">Zapis </w:t>
      </w:r>
      <w:r w:rsidRPr="00D424F4">
        <w:rPr>
          <w:rFonts w:ascii="Calibri" w:hAnsi="Calibri" w:cs="Calibri"/>
          <w:sz w:val="22"/>
          <w:szCs w:val="22"/>
        </w:rPr>
        <w:t>załącznika nr 4 i 4.1 - projekt umowy § 13 pozostaje bez zmian.</w:t>
      </w:r>
    </w:p>
    <w:p w14:paraId="46ADBBF1" w14:textId="120FDE3A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</w:p>
    <w:p w14:paraId="05CD0A1A" w14:textId="6C36D881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Pytanie 14 – SWZ – załącznik nr 2 do umowy - pełnomocnictwo 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wyjaśnienie czy Zamawiający ponosił będzie odpowiedzialność za treść przedstawionego wzoru pełnomocnictwa i za jego ewentualne zakwestionowanie przez OSD?</w:t>
      </w:r>
    </w:p>
    <w:p w14:paraId="0F1CAC07" w14:textId="5539252F" w:rsidR="00D424F4" w:rsidRPr="00D424F4" w:rsidRDefault="00D424F4" w:rsidP="00724D34">
      <w:pPr>
        <w:spacing w:line="240" w:lineRule="auto"/>
        <w:jc w:val="both"/>
        <w:rPr>
          <w:rFonts w:ascii="Calibri" w:hAnsi="Calibri" w:cs="Calibri"/>
        </w:rPr>
      </w:pPr>
      <w:r w:rsidRPr="00D424F4">
        <w:rPr>
          <w:rFonts w:ascii="Calibri" w:hAnsi="Calibri" w:cs="Calibri"/>
        </w:rPr>
        <w:t>Odpowiedź 14</w:t>
      </w:r>
    </w:p>
    <w:p w14:paraId="55322677" w14:textId="77777777" w:rsidR="00D424F4" w:rsidRPr="00D424F4" w:rsidRDefault="00D424F4" w:rsidP="00D424F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</w:rPr>
      </w:pPr>
      <w:r w:rsidRPr="00D424F4">
        <w:rPr>
          <w:rFonts w:ascii="Calibri" w:hAnsi="Calibri" w:cs="Calibri"/>
        </w:rPr>
        <w:t xml:space="preserve">Pełnomocnik Zamawiającego informuje, że Zamawiający udzieli Wykonawcy pełnomocnictwa zgodnego z załącznikiem nr 4.1 do SWZ i ponosi </w:t>
      </w:r>
      <w:r w:rsidRPr="00D424F4">
        <w:rPr>
          <w:rFonts w:ascii="Calibri" w:hAnsi="Calibri" w:cs="Calibri"/>
          <w:bCs/>
        </w:rPr>
        <w:t>odpowiedzialność za treść przedstawionego wzoru pełnomocnictwa i za jego ewentualne zakwestionowanie przez OSD.</w:t>
      </w:r>
    </w:p>
    <w:p w14:paraId="0C546307" w14:textId="77777777" w:rsidR="00D424F4" w:rsidRPr="00D424F4" w:rsidRDefault="00D424F4" w:rsidP="00724D34">
      <w:pPr>
        <w:spacing w:line="240" w:lineRule="auto"/>
        <w:jc w:val="both"/>
        <w:rPr>
          <w:rFonts w:ascii="Calibri" w:hAnsi="Calibri" w:cs="Calibri"/>
        </w:rPr>
      </w:pPr>
    </w:p>
    <w:p w14:paraId="1398116D" w14:textId="4BE142A9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</w:p>
    <w:p w14:paraId="1BC732DA" w14:textId="77777777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</w:p>
    <w:p w14:paraId="4968B574" w14:textId="77777777" w:rsidR="00AE3567" w:rsidRPr="00D424F4" w:rsidRDefault="00AE3567" w:rsidP="00724D34">
      <w:pPr>
        <w:spacing w:line="240" w:lineRule="auto"/>
        <w:jc w:val="both"/>
        <w:rPr>
          <w:rFonts w:ascii="Calibri" w:hAnsi="Calibri" w:cs="Calibri"/>
        </w:rPr>
      </w:pPr>
    </w:p>
    <w:p w14:paraId="675C8FFA" w14:textId="77777777" w:rsidR="00497072" w:rsidRPr="00D424F4" w:rsidRDefault="00497072" w:rsidP="00724D34">
      <w:pPr>
        <w:spacing w:line="240" w:lineRule="auto"/>
        <w:jc w:val="right"/>
        <w:rPr>
          <w:rFonts w:ascii="Calibri" w:hAnsi="Calibri" w:cs="Calibri"/>
        </w:rPr>
      </w:pPr>
    </w:p>
    <w:p w14:paraId="740AF88C" w14:textId="0560A312" w:rsidR="00D608DA" w:rsidRPr="00D424F4" w:rsidRDefault="00D608DA" w:rsidP="00724D34">
      <w:pPr>
        <w:spacing w:line="240" w:lineRule="auto"/>
        <w:ind w:firstLine="708"/>
        <w:jc w:val="right"/>
        <w:rPr>
          <w:rFonts w:ascii="Calibri" w:hAnsi="Calibri" w:cs="Calibri"/>
        </w:rPr>
      </w:pPr>
      <w:r w:rsidRPr="00D424F4">
        <w:rPr>
          <w:rFonts w:ascii="Calibri" w:hAnsi="Calibri" w:cs="Calibri"/>
        </w:rPr>
        <w:t xml:space="preserve">/-/ </w:t>
      </w:r>
      <w:r w:rsidR="00684B43" w:rsidRPr="00D424F4">
        <w:rPr>
          <w:rFonts w:ascii="Calibri" w:hAnsi="Calibri" w:cs="Calibri"/>
        </w:rPr>
        <w:t>Justyna Szepietowska</w:t>
      </w:r>
      <w:r w:rsidRPr="00D424F4">
        <w:rPr>
          <w:rFonts w:ascii="Calibri" w:hAnsi="Calibri" w:cs="Calibri"/>
        </w:rPr>
        <w:t xml:space="preserve"> </w:t>
      </w:r>
    </w:p>
    <w:p w14:paraId="263FAE35" w14:textId="6B2B0D77" w:rsidR="00D608DA" w:rsidRPr="00D424F4" w:rsidRDefault="00D608DA" w:rsidP="00724D34">
      <w:pPr>
        <w:spacing w:line="240" w:lineRule="auto"/>
        <w:jc w:val="right"/>
        <w:rPr>
          <w:rFonts w:ascii="Calibri" w:hAnsi="Calibri" w:cs="Calibri"/>
        </w:rPr>
      </w:pPr>
      <w:r w:rsidRPr="00D424F4">
        <w:rPr>
          <w:rFonts w:ascii="Calibri" w:hAnsi="Calibri" w:cs="Calibri"/>
        </w:rPr>
        <w:t xml:space="preserve">      Pełnomocnik Zamawiającego </w:t>
      </w:r>
    </w:p>
    <w:sectPr w:rsidR="00D608DA" w:rsidRPr="00D424F4" w:rsidSect="00A552D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BC17" w14:textId="77777777" w:rsidR="00411D91" w:rsidRDefault="00411D91" w:rsidP="00250A52">
      <w:pPr>
        <w:spacing w:after="0" w:line="240" w:lineRule="auto"/>
      </w:pPr>
      <w:r>
        <w:separator/>
      </w:r>
    </w:p>
  </w:endnote>
  <w:endnote w:type="continuationSeparator" w:id="0">
    <w:p w14:paraId="7A5B86BE" w14:textId="77777777" w:rsidR="00411D91" w:rsidRDefault="00411D91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3A93" w14:textId="77777777" w:rsidR="00411D91" w:rsidRDefault="00411D91" w:rsidP="00250A52">
      <w:pPr>
        <w:spacing w:after="0" w:line="240" w:lineRule="auto"/>
      </w:pPr>
      <w:r>
        <w:separator/>
      </w:r>
    </w:p>
  </w:footnote>
  <w:footnote w:type="continuationSeparator" w:id="0">
    <w:p w14:paraId="4E479A33" w14:textId="77777777" w:rsidR="00411D91" w:rsidRDefault="00411D91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2B0A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8B5"/>
    <w:multiLevelType w:val="hybridMultilevel"/>
    <w:tmpl w:val="A6AEC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3AE6"/>
    <w:multiLevelType w:val="hybridMultilevel"/>
    <w:tmpl w:val="1B5E3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015CBD"/>
    <w:multiLevelType w:val="hybridMultilevel"/>
    <w:tmpl w:val="4B44F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F76D7"/>
    <w:multiLevelType w:val="hybridMultilevel"/>
    <w:tmpl w:val="1B5E32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FF5141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4A78D6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87F53"/>
    <w:multiLevelType w:val="hybridMultilevel"/>
    <w:tmpl w:val="CE8C46F8"/>
    <w:lvl w:ilvl="0" w:tplc="C046B48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F0402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64603"/>
    <w:multiLevelType w:val="hybridMultilevel"/>
    <w:tmpl w:val="E0B08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64134">
    <w:abstractNumId w:val="16"/>
  </w:num>
  <w:num w:numId="2" w16cid:durableId="64038117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2010594736">
    <w:abstractNumId w:val="2"/>
  </w:num>
  <w:num w:numId="4" w16cid:durableId="2058507807">
    <w:abstractNumId w:val="19"/>
  </w:num>
  <w:num w:numId="5" w16cid:durableId="1854298530">
    <w:abstractNumId w:val="21"/>
  </w:num>
  <w:num w:numId="6" w16cid:durableId="1096443760">
    <w:abstractNumId w:val="5"/>
  </w:num>
  <w:num w:numId="7" w16cid:durableId="301232363">
    <w:abstractNumId w:val="7"/>
  </w:num>
  <w:num w:numId="8" w16cid:durableId="1255086463">
    <w:abstractNumId w:val="11"/>
  </w:num>
  <w:num w:numId="9" w16cid:durableId="1563369974">
    <w:abstractNumId w:val="23"/>
  </w:num>
  <w:num w:numId="10" w16cid:durableId="1732343601">
    <w:abstractNumId w:val="22"/>
  </w:num>
  <w:num w:numId="11" w16cid:durableId="528489258">
    <w:abstractNumId w:val="26"/>
  </w:num>
  <w:num w:numId="12" w16cid:durableId="13582746">
    <w:abstractNumId w:val="25"/>
  </w:num>
  <w:num w:numId="13" w16cid:durableId="831406716">
    <w:abstractNumId w:val="1"/>
  </w:num>
  <w:num w:numId="14" w16cid:durableId="629289460">
    <w:abstractNumId w:val="13"/>
  </w:num>
  <w:num w:numId="15" w16cid:durableId="1275479662">
    <w:abstractNumId w:val="18"/>
  </w:num>
  <w:num w:numId="16" w16cid:durableId="668218871">
    <w:abstractNumId w:val="8"/>
  </w:num>
  <w:num w:numId="17" w16cid:durableId="1276600268">
    <w:abstractNumId w:val="24"/>
  </w:num>
  <w:num w:numId="18" w16cid:durableId="1209296351">
    <w:abstractNumId w:val="15"/>
  </w:num>
  <w:num w:numId="19" w16cid:durableId="186330225">
    <w:abstractNumId w:val="17"/>
  </w:num>
  <w:num w:numId="20" w16cid:durableId="814448193">
    <w:abstractNumId w:val="14"/>
  </w:num>
  <w:num w:numId="21" w16cid:durableId="446508338">
    <w:abstractNumId w:val="9"/>
  </w:num>
  <w:num w:numId="22" w16cid:durableId="107772842">
    <w:abstractNumId w:val="6"/>
  </w:num>
  <w:num w:numId="23" w16cid:durableId="1526089615">
    <w:abstractNumId w:val="10"/>
  </w:num>
  <w:num w:numId="24" w16cid:durableId="506797834">
    <w:abstractNumId w:val="20"/>
  </w:num>
  <w:num w:numId="25" w16cid:durableId="1511332152">
    <w:abstractNumId w:val="3"/>
  </w:num>
  <w:num w:numId="26" w16cid:durableId="1869638664">
    <w:abstractNumId w:val="12"/>
  </w:num>
  <w:num w:numId="27" w16cid:durableId="1498111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16DB6"/>
    <w:rsid w:val="000216C2"/>
    <w:rsid w:val="000311E3"/>
    <w:rsid w:val="00032781"/>
    <w:rsid w:val="0003485E"/>
    <w:rsid w:val="00041244"/>
    <w:rsid w:val="00073B8F"/>
    <w:rsid w:val="0009255E"/>
    <w:rsid w:val="000A52CF"/>
    <w:rsid w:val="000B229F"/>
    <w:rsid w:val="000B25DC"/>
    <w:rsid w:val="000C4C3F"/>
    <w:rsid w:val="000D32CA"/>
    <w:rsid w:val="000F14C6"/>
    <w:rsid w:val="00100DC8"/>
    <w:rsid w:val="001034CB"/>
    <w:rsid w:val="00115016"/>
    <w:rsid w:val="00126293"/>
    <w:rsid w:val="001267FC"/>
    <w:rsid w:val="00131092"/>
    <w:rsid w:val="00146429"/>
    <w:rsid w:val="00157D3C"/>
    <w:rsid w:val="00160B4D"/>
    <w:rsid w:val="00170917"/>
    <w:rsid w:val="0017231D"/>
    <w:rsid w:val="0017298C"/>
    <w:rsid w:val="00174E38"/>
    <w:rsid w:val="00187700"/>
    <w:rsid w:val="001950C7"/>
    <w:rsid w:val="001A4548"/>
    <w:rsid w:val="001B542D"/>
    <w:rsid w:val="001D23F6"/>
    <w:rsid w:val="001D5F05"/>
    <w:rsid w:val="001E2070"/>
    <w:rsid w:val="001F62F9"/>
    <w:rsid w:val="001F6FB4"/>
    <w:rsid w:val="00222607"/>
    <w:rsid w:val="00250A52"/>
    <w:rsid w:val="00263084"/>
    <w:rsid w:val="00272F6A"/>
    <w:rsid w:val="00280945"/>
    <w:rsid w:val="00281533"/>
    <w:rsid w:val="002918B4"/>
    <w:rsid w:val="00293481"/>
    <w:rsid w:val="002A167D"/>
    <w:rsid w:val="002A7E0C"/>
    <w:rsid w:val="002C3428"/>
    <w:rsid w:val="002D23A3"/>
    <w:rsid w:val="002D3D12"/>
    <w:rsid w:val="002E0A57"/>
    <w:rsid w:val="002E3BF4"/>
    <w:rsid w:val="002E555C"/>
    <w:rsid w:val="002E5F56"/>
    <w:rsid w:val="0031108B"/>
    <w:rsid w:val="003276F8"/>
    <w:rsid w:val="003355B2"/>
    <w:rsid w:val="0034180B"/>
    <w:rsid w:val="00377498"/>
    <w:rsid w:val="00392504"/>
    <w:rsid w:val="00392ACD"/>
    <w:rsid w:val="003A4743"/>
    <w:rsid w:val="003C027C"/>
    <w:rsid w:val="003E32D7"/>
    <w:rsid w:val="003E7FE9"/>
    <w:rsid w:val="00411D91"/>
    <w:rsid w:val="00421899"/>
    <w:rsid w:val="004234CD"/>
    <w:rsid w:val="00430507"/>
    <w:rsid w:val="00443E33"/>
    <w:rsid w:val="00480A8E"/>
    <w:rsid w:val="00486350"/>
    <w:rsid w:val="00487D66"/>
    <w:rsid w:val="00497072"/>
    <w:rsid w:val="004A3B50"/>
    <w:rsid w:val="004A5C2A"/>
    <w:rsid w:val="004B387C"/>
    <w:rsid w:val="004E0AC2"/>
    <w:rsid w:val="004E30F2"/>
    <w:rsid w:val="004E4DA5"/>
    <w:rsid w:val="004F6D73"/>
    <w:rsid w:val="00504042"/>
    <w:rsid w:val="00505C3B"/>
    <w:rsid w:val="00515220"/>
    <w:rsid w:val="00521B92"/>
    <w:rsid w:val="00524273"/>
    <w:rsid w:val="00524280"/>
    <w:rsid w:val="00526598"/>
    <w:rsid w:val="00532706"/>
    <w:rsid w:val="00541EFD"/>
    <w:rsid w:val="00573B43"/>
    <w:rsid w:val="00580628"/>
    <w:rsid w:val="00597DE1"/>
    <w:rsid w:val="005B3D0E"/>
    <w:rsid w:val="005C2B4F"/>
    <w:rsid w:val="005D1E2F"/>
    <w:rsid w:val="005E31C8"/>
    <w:rsid w:val="005E5656"/>
    <w:rsid w:val="00614D88"/>
    <w:rsid w:val="00630B3A"/>
    <w:rsid w:val="00653A0C"/>
    <w:rsid w:val="00661DCF"/>
    <w:rsid w:val="0066349E"/>
    <w:rsid w:val="00673BA5"/>
    <w:rsid w:val="00677F95"/>
    <w:rsid w:val="00684B43"/>
    <w:rsid w:val="00691677"/>
    <w:rsid w:val="006A23EB"/>
    <w:rsid w:val="006A6C87"/>
    <w:rsid w:val="006C3E73"/>
    <w:rsid w:val="006C5862"/>
    <w:rsid w:val="006D0BFD"/>
    <w:rsid w:val="006E1649"/>
    <w:rsid w:val="006E538C"/>
    <w:rsid w:val="006F3195"/>
    <w:rsid w:val="007044A6"/>
    <w:rsid w:val="007231BD"/>
    <w:rsid w:val="00724D34"/>
    <w:rsid w:val="00735145"/>
    <w:rsid w:val="00746B8B"/>
    <w:rsid w:val="00746F54"/>
    <w:rsid w:val="0075768A"/>
    <w:rsid w:val="00770C30"/>
    <w:rsid w:val="00772541"/>
    <w:rsid w:val="00772E45"/>
    <w:rsid w:val="0077521F"/>
    <w:rsid w:val="007904B6"/>
    <w:rsid w:val="007B5A6B"/>
    <w:rsid w:val="007C33FF"/>
    <w:rsid w:val="007C52A9"/>
    <w:rsid w:val="007D1B3D"/>
    <w:rsid w:val="007F7B82"/>
    <w:rsid w:val="00800677"/>
    <w:rsid w:val="00801D41"/>
    <w:rsid w:val="00817BD2"/>
    <w:rsid w:val="008201F5"/>
    <w:rsid w:val="00823054"/>
    <w:rsid w:val="00840CFE"/>
    <w:rsid w:val="008414C5"/>
    <w:rsid w:val="00851F1B"/>
    <w:rsid w:val="00861D8F"/>
    <w:rsid w:val="00862E68"/>
    <w:rsid w:val="00866DCB"/>
    <w:rsid w:val="00880B98"/>
    <w:rsid w:val="0088429C"/>
    <w:rsid w:val="00887577"/>
    <w:rsid w:val="008B4D65"/>
    <w:rsid w:val="008D31CB"/>
    <w:rsid w:val="008D64D6"/>
    <w:rsid w:val="008E72CD"/>
    <w:rsid w:val="00913929"/>
    <w:rsid w:val="00926636"/>
    <w:rsid w:val="00932708"/>
    <w:rsid w:val="00964DEE"/>
    <w:rsid w:val="00967993"/>
    <w:rsid w:val="009705D5"/>
    <w:rsid w:val="009715E0"/>
    <w:rsid w:val="00972FD7"/>
    <w:rsid w:val="009948D8"/>
    <w:rsid w:val="009A28BB"/>
    <w:rsid w:val="009D023D"/>
    <w:rsid w:val="009D15F5"/>
    <w:rsid w:val="009E21B1"/>
    <w:rsid w:val="009E4C46"/>
    <w:rsid w:val="009F2017"/>
    <w:rsid w:val="009F3895"/>
    <w:rsid w:val="009F7E56"/>
    <w:rsid w:val="00A07A5F"/>
    <w:rsid w:val="00A234BC"/>
    <w:rsid w:val="00A3262B"/>
    <w:rsid w:val="00A3657E"/>
    <w:rsid w:val="00A36E06"/>
    <w:rsid w:val="00A40951"/>
    <w:rsid w:val="00A53875"/>
    <w:rsid w:val="00A552D7"/>
    <w:rsid w:val="00A56289"/>
    <w:rsid w:val="00A719A5"/>
    <w:rsid w:val="00A8421C"/>
    <w:rsid w:val="00AA5095"/>
    <w:rsid w:val="00AA695C"/>
    <w:rsid w:val="00AE3567"/>
    <w:rsid w:val="00B0437D"/>
    <w:rsid w:val="00B23FEB"/>
    <w:rsid w:val="00B25BF0"/>
    <w:rsid w:val="00B40196"/>
    <w:rsid w:val="00B44AEB"/>
    <w:rsid w:val="00B4622F"/>
    <w:rsid w:val="00B507BF"/>
    <w:rsid w:val="00B50948"/>
    <w:rsid w:val="00B578A0"/>
    <w:rsid w:val="00B62908"/>
    <w:rsid w:val="00B65C01"/>
    <w:rsid w:val="00B67310"/>
    <w:rsid w:val="00B75B14"/>
    <w:rsid w:val="00B819CC"/>
    <w:rsid w:val="00B8627C"/>
    <w:rsid w:val="00BA0AF7"/>
    <w:rsid w:val="00BB63FC"/>
    <w:rsid w:val="00BD197B"/>
    <w:rsid w:val="00BE30B8"/>
    <w:rsid w:val="00C05EB7"/>
    <w:rsid w:val="00C24742"/>
    <w:rsid w:val="00C25295"/>
    <w:rsid w:val="00C3184C"/>
    <w:rsid w:val="00C32D4F"/>
    <w:rsid w:val="00C34777"/>
    <w:rsid w:val="00C56329"/>
    <w:rsid w:val="00C65C59"/>
    <w:rsid w:val="00C7152D"/>
    <w:rsid w:val="00C74989"/>
    <w:rsid w:val="00C779C6"/>
    <w:rsid w:val="00C83B78"/>
    <w:rsid w:val="00C85F87"/>
    <w:rsid w:val="00C97049"/>
    <w:rsid w:val="00CA3EB2"/>
    <w:rsid w:val="00CA61EB"/>
    <w:rsid w:val="00CA73AB"/>
    <w:rsid w:val="00CB7C88"/>
    <w:rsid w:val="00CC4ADF"/>
    <w:rsid w:val="00CD6D10"/>
    <w:rsid w:val="00CE044E"/>
    <w:rsid w:val="00CE5E61"/>
    <w:rsid w:val="00CE5FC3"/>
    <w:rsid w:val="00D20477"/>
    <w:rsid w:val="00D23EB2"/>
    <w:rsid w:val="00D314E1"/>
    <w:rsid w:val="00D32FB8"/>
    <w:rsid w:val="00D36104"/>
    <w:rsid w:val="00D424F4"/>
    <w:rsid w:val="00D4779B"/>
    <w:rsid w:val="00D608DA"/>
    <w:rsid w:val="00D6431A"/>
    <w:rsid w:val="00D80A06"/>
    <w:rsid w:val="00D939F6"/>
    <w:rsid w:val="00D96415"/>
    <w:rsid w:val="00DA1485"/>
    <w:rsid w:val="00DA3E44"/>
    <w:rsid w:val="00DA4DC6"/>
    <w:rsid w:val="00DC69E2"/>
    <w:rsid w:val="00DE19DD"/>
    <w:rsid w:val="00DF5982"/>
    <w:rsid w:val="00E051DB"/>
    <w:rsid w:val="00E13FC5"/>
    <w:rsid w:val="00E14217"/>
    <w:rsid w:val="00E66AA9"/>
    <w:rsid w:val="00E70070"/>
    <w:rsid w:val="00E77E80"/>
    <w:rsid w:val="00E81498"/>
    <w:rsid w:val="00E8798C"/>
    <w:rsid w:val="00EA208E"/>
    <w:rsid w:val="00EC6C8E"/>
    <w:rsid w:val="00ED7100"/>
    <w:rsid w:val="00EE02D6"/>
    <w:rsid w:val="00EE0AC1"/>
    <w:rsid w:val="00EF540A"/>
    <w:rsid w:val="00F008A0"/>
    <w:rsid w:val="00F102BD"/>
    <w:rsid w:val="00F63A8E"/>
    <w:rsid w:val="00F63FBB"/>
    <w:rsid w:val="00F8695D"/>
    <w:rsid w:val="00F9146D"/>
    <w:rsid w:val="00FB162D"/>
    <w:rsid w:val="00FC2C21"/>
    <w:rsid w:val="00FC3AB5"/>
    <w:rsid w:val="00FC6558"/>
    <w:rsid w:val="00FD77AF"/>
    <w:rsid w:val="00FE6B8F"/>
    <w:rsid w:val="00FF12A6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2332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dcterms:created xsi:type="dcterms:W3CDTF">2021-10-07T08:10:00Z</dcterms:created>
  <dcterms:modified xsi:type="dcterms:W3CDTF">2023-03-08T11:20:00Z</dcterms:modified>
</cp:coreProperties>
</file>