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80C" w:rsidRDefault="005C42E5" w:rsidP="00AD0CF7">
      <w:pPr>
        <w:ind w:left="5664"/>
        <w:jc w:val="right"/>
        <w:rPr>
          <w:rFonts w:ascii="Arial" w:hAnsi="Arial" w:cs="Arial"/>
          <w:sz w:val="24"/>
          <w:szCs w:val="24"/>
        </w:rPr>
      </w:pPr>
      <w:r>
        <w:rPr>
          <w:noProof/>
          <w:lang w:eastAsia="pl-PL"/>
        </w:rPr>
        <w:drawing>
          <wp:anchor distT="0" distB="0" distL="114300" distR="114300" simplePos="0" relativeHeight="251659264" behindDoc="1" locked="0" layoutInCell="1" allowOverlap="1" wp14:anchorId="4D21774E" wp14:editId="17EADAC2">
            <wp:simplePos x="0" y="0"/>
            <wp:positionH relativeFrom="column">
              <wp:posOffset>4881880</wp:posOffset>
            </wp:positionH>
            <wp:positionV relativeFrom="paragraph">
              <wp:posOffset>-139700</wp:posOffset>
            </wp:positionV>
            <wp:extent cx="899795" cy="1181100"/>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bartlinski1936\Downloads\wzór pisma\25PL-NATO_flaga_kolor.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900255" cy="118170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42E5" w:rsidRDefault="005C42E5" w:rsidP="006E480C">
      <w:pPr>
        <w:ind w:left="5664"/>
        <w:jc w:val="right"/>
        <w:rPr>
          <w:rFonts w:ascii="Arial" w:hAnsi="Arial" w:cs="Arial"/>
          <w:sz w:val="24"/>
          <w:szCs w:val="24"/>
        </w:rPr>
      </w:pPr>
    </w:p>
    <w:p w:rsidR="005C42E5" w:rsidRDefault="005C42E5" w:rsidP="006E480C">
      <w:pPr>
        <w:ind w:left="5664"/>
        <w:jc w:val="right"/>
        <w:rPr>
          <w:rFonts w:ascii="Arial" w:hAnsi="Arial" w:cs="Arial"/>
          <w:sz w:val="24"/>
          <w:szCs w:val="24"/>
        </w:rPr>
      </w:pPr>
    </w:p>
    <w:p w:rsidR="005C42E5" w:rsidRDefault="00BF0566" w:rsidP="00BF0566">
      <w:pPr>
        <w:ind w:left="5664"/>
        <w:jc w:val="right"/>
        <w:rPr>
          <w:rFonts w:ascii="Arial" w:hAnsi="Arial" w:cs="Arial"/>
          <w:sz w:val="24"/>
          <w:szCs w:val="24"/>
        </w:rPr>
      </w:pPr>
      <w:r>
        <w:rPr>
          <w:rFonts w:ascii="Arial" w:hAnsi="Arial" w:cs="Arial"/>
          <w:sz w:val="24"/>
          <w:szCs w:val="24"/>
        </w:rPr>
        <w:tab/>
      </w:r>
      <w:r>
        <w:rPr>
          <w:rFonts w:ascii="Arial" w:hAnsi="Arial" w:cs="Arial"/>
          <w:sz w:val="24"/>
          <w:szCs w:val="24"/>
        </w:rPr>
        <w:tab/>
      </w:r>
    </w:p>
    <w:p w:rsidR="00FD3BA3" w:rsidRDefault="00FD3BA3" w:rsidP="002D7735">
      <w:pPr>
        <w:spacing w:after="0" w:line="240" w:lineRule="auto"/>
        <w:rPr>
          <w:rFonts w:ascii="Arial" w:hAnsi="Arial" w:cs="Arial"/>
          <w:b/>
          <w:sz w:val="24"/>
          <w:szCs w:val="24"/>
        </w:rPr>
      </w:pPr>
    </w:p>
    <w:p w:rsidR="009A0CBA" w:rsidRPr="00635098" w:rsidRDefault="00635098" w:rsidP="00635098">
      <w:pPr>
        <w:spacing w:after="0" w:line="360" w:lineRule="auto"/>
        <w:ind w:left="993" w:hanging="993"/>
        <w:jc w:val="center"/>
        <w:rPr>
          <w:rFonts w:ascii="Arial" w:hAnsi="Arial" w:cs="Arial"/>
          <w:b/>
          <w:sz w:val="24"/>
          <w:szCs w:val="24"/>
        </w:rPr>
      </w:pPr>
      <w:r w:rsidRPr="00635098">
        <w:rPr>
          <w:rFonts w:ascii="Arial" w:hAnsi="Arial" w:cs="Arial"/>
          <w:b/>
          <w:sz w:val="24"/>
          <w:szCs w:val="24"/>
        </w:rPr>
        <w:t>ZAPYTANIE OFER</w:t>
      </w:r>
      <w:r w:rsidR="003F65EA">
        <w:rPr>
          <w:rFonts w:ascii="Arial" w:hAnsi="Arial" w:cs="Arial"/>
          <w:b/>
          <w:sz w:val="24"/>
          <w:szCs w:val="24"/>
        </w:rPr>
        <w:t>TOWE NA USŁUGĘ KONSERWACJI I NAPRAWY ELEMENTÓW MOSTU DMS-65</w:t>
      </w:r>
    </w:p>
    <w:p w:rsidR="009A0CBA" w:rsidRPr="00AD0CF7" w:rsidRDefault="009A0CBA" w:rsidP="009A0CBA">
      <w:pPr>
        <w:spacing w:after="0" w:line="360" w:lineRule="auto"/>
        <w:rPr>
          <w:rFonts w:ascii="Arial" w:hAnsi="Arial" w:cs="Arial"/>
          <w:i/>
          <w:sz w:val="24"/>
          <w:szCs w:val="24"/>
        </w:rPr>
      </w:pPr>
    </w:p>
    <w:p w:rsidR="009346D0" w:rsidRPr="009346D0" w:rsidRDefault="009A0CBA" w:rsidP="009346D0">
      <w:pPr>
        <w:spacing w:line="360" w:lineRule="auto"/>
        <w:ind w:firstLine="709"/>
        <w:jc w:val="both"/>
        <w:rPr>
          <w:rFonts w:ascii="Times New Roman" w:hAnsi="Times New Roman"/>
          <w:sz w:val="24"/>
          <w:szCs w:val="24"/>
        </w:rPr>
      </w:pPr>
      <w:r w:rsidRPr="009346D0">
        <w:rPr>
          <w:rFonts w:ascii="Times New Roman" w:eastAsia="Times New Roman" w:hAnsi="Times New Roman"/>
          <w:sz w:val="24"/>
          <w:szCs w:val="24"/>
          <w:lang w:eastAsia="pl-PL"/>
        </w:rPr>
        <w:t xml:space="preserve">2. Regionalna Baza Logistyczna zwraca się do Państwa z wnioskiem o złożenie oferty cenowej na </w:t>
      </w:r>
      <w:r w:rsidR="00E14B5D">
        <w:rPr>
          <w:rFonts w:ascii="Times New Roman" w:eastAsia="Times New Roman" w:hAnsi="Times New Roman"/>
          <w:b/>
          <w:sz w:val="24"/>
          <w:szCs w:val="24"/>
          <w:lang w:eastAsia="pl-PL"/>
        </w:rPr>
        <w:t>usługę konserwacji i naprawy elementów mostu DMS-65</w:t>
      </w:r>
      <w:r w:rsidRPr="009346D0">
        <w:rPr>
          <w:rFonts w:ascii="Times New Roman" w:eastAsia="Times New Roman" w:hAnsi="Times New Roman"/>
          <w:b/>
          <w:sz w:val="24"/>
          <w:szCs w:val="24"/>
          <w:lang w:eastAsia="pl-PL"/>
        </w:rPr>
        <w:t xml:space="preserve">, </w:t>
      </w:r>
      <w:r w:rsidRPr="009346D0">
        <w:rPr>
          <w:rFonts w:ascii="Times New Roman" w:eastAsia="Times New Roman" w:hAnsi="Times New Roman"/>
          <w:sz w:val="24"/>
          <w:szCs w:val="24"/>
          <w:lang w:eastAsia="pl-PL"/>
        </w:rPr>
        <w:t xml:space="preserve">zgodnie </w:t>
      </w:r>
      <w:r w:rsidR="00E14B5D">
        <w:rPr>
          <w:rFonts w:ascii="Times New Roman" w:eastAsia="Times New Roman" w:hAnsi="Times New Roman"/>
          <w:sz w:val="24"/>
          <w:szCs w:val="24"/>
          <w:lang w:eastAsia="pl-PL"/>
        </w:rPr>
        <w:br/>
      </w:r>
      <w:r w:rsidRPr="009346D0">
        <w:rPr>
          <w:rFonts w:ascii="Times New Roman" w:eastAsia="Times New Roman" w:hAnsi="Times New Roman"/>
          <w:sz w:val="24"/>
          <w:szCs w:val="24"/>
          <w:lang w:eastAsia="pl-PL"/>
        </w:rPr>
        <w:t xml:space="preserve">z załącznikiem nr 1, w terminie </w:t>
      </w:r>
      <w:r w:rsidRPr="009346D0">
        <w:rPr>
          <w:rFonts w:ascii="Times New Roman" w:eastAsia="Times New Roman" w:hAnsi="Times New Roman"/>
          <w:b/>
          <w:sz w:val="24"/>
          <w:szCs w:val="24"/>
          <w:lang w:eastAsia="pl-PL"/>
        </w:rPr>
        <w:t xml:space="preserve">do dnia </w:t>
      </w:r>
      <w:r w:rsidR="00960C5B">
        <w:rPr>
          <w:rFonts w:ascii="Times New Roman" w:eastAsia="Times New Roman" w:hAnsi="Times New Roman"/>
          <w:b/>
          <w:sz w:val="24"/>
          <w:szCs w:val="24"/>
          <w:lang w:eastAsia="pl-PL"/>
        </w:rPr>
        <w:t>30</w:t>
      </w:r>
      <w:r w:rsidR="003F65EA">
        <w:rPr>
          <w:rFonts w:ascii="Times New Roman" w:eastAsia="Times New Roman" w:hAnsi="Times New Roman"/>
          <w:b/>
          <w:sz w:val="24"/>
          <w:szCs w:val="24"/>
          <w:lang w:eastAsia="pl-PL"/>
        </w:rPr>
        <w:t>.12</w:t>
      </w:r>
      <w:r w:rsidR="00B37F3F" w:rsidRPr="009346D0">
        <w:rPr>
          <w:rFonts w:ascii="Times New Roman" w:eastAsia="Times New Roman" w:hAnsi="Times New Roman"/>
          <w:b/>
          <w:sz w:val="24"/>
          <w:szCs w:val="24"/>
          <w:lang w:eastAsia="pl-PL"/>
        </w:rPr>
        <w:t>.</w:t>
      </w:r>
      <w:r w:rsidRPr="009346D0">
        <w:rPr>
          <w:rFonts w:ascii="Times New Roman" w:eastAsia="Times New Roman" w:hAnsi="Times New Roman"/>
          <w:b/>
          <w:sz w:val="24"/>
          <w:szCs w:val="24"/>
          <w:lang w:eastAsia="pl-PL"/>
        </w:rPr>
        <w:t>2024 r.</w:t>
      </w:r>
      <w:r w:rsidRPr="009346D0">
        <w:rPr>
          <w:rFonts w:ascii="Times New Roman" w:eastAsia="Times New Roman" w:hAnsi="Times New Roman"/>
          <w:sz w:val="24"/>
          <w:szCs w:val="24"/>
          <w:lang w:eastAsia="pl-PL"/>
        </w:rPr>
        <w:t xml:space="preserve"> za pośrednictwem </w:t>
      </w:r>
      <w:r w:rsidR="009346D0" w:rsidRPr="009346D0">
        <w:rPr>
          <w:rFonts w:ascii="Times New Roman" w:eastAsia="Times New Roman" w:hAnsi="Times New Roman"/>
          <w:sz w:val="24"/>
          <w:szCs w:val="24"/>
          <w:lang w:eastAsia="pl-PL"/>
        </w:rPr>
        <w:t xml:space="preserve">platformy zakupowej </w:t>
      </w:r>
      <w:hyperlink r:id="rId10" w:history="1">
        <w:r w:rsidR="009346D0" w:rsidRPr="009346D0">
          <w:rPr>
            <w:rStyle w:val="Hipercze"/>
            <w:rFonts w:ascii="Times New Roman" w:hAnsi="Times New Roman"/>
            <w:sz w:val="24"/>
            <w:szCs w:val="24"/>
          </w:rPr>
          <w:t>https://platformazakupowa.pl/pn/2rblog</w:t>
        </w:r>
      </w:hyperlink>
    </w:p>
    <w:p w:rsidR="009A0CBA" w:rsidRPr="009346D0" w:rsidRDefault="009A0CBA" w:rsidP="008F551A">
      <w:pPr>
        <w:spacing w:after="0" w:line="360" w:lineRule="auto"/>
        <w:ind w:firstLine="567"/>
        <w:jc w:val="both"/>
        <w:rPr>
          <w:rFonts w:ascii="Times New Roman" w:eastAsia="Times New Roman" w:hAnsi="Times New Roman"/>
          <w:sz w:val="24"/>
          <w:szCs w:val="24"/>
          <w:lang w:eastAsia="pl-PL"/>
        </w:rPr>
      </w:pPr>
      <w:r w:rsidRPr="009346D0">
        <w:rPr>
          <w:rFonts w:ascii="Times New Roman" w:eastAsia="Times New Roman" w:hAnsi="Times New Roman"/>
          <w:sz w:val="24"/>
          <w:szCs w:val="24"/>
          <w:lang w:eastAsia="pl-PL"/>
        </w:rPr>
        <w:t xml:space="preserve">Złożenie niniejszego zapytania nie stanowi oferty w rozumieniu przepisów kodeksu cywilnego i otrzymanie w jego konsekwencji informacji nie jest równorzędne </w:t>
      </w:r>
      <w:r w:rsidRPr="009346D0">
        <w:rPr>
          <w:rFonts w:ascii="Times New Roman" w:eastAsia="Times New Roman" w:hAnsi="Times New Roman"/>
          <w:sz w:val="24"/>
          <w:szCs w:val="24"/>
          <w:lang w:eastAsia="pl-PL"/>
        </w:rPr>
        <w:br/>
        <w:t>ze złożeniem zamówienia przez 2. Regionalną Bazę Logistyczną i nie stanowi podstawy do roszczenia sobie prawa ze strony dostawcy do realizacji przedmiotu zapytania.</w:t>
      </w:r>
    </w:p>
    <w:p w:rsidR="00635098" w:rsidRPr="009346D0" w:rsidRDefault="00635098" w:rsidP="008F551A">
      <w:pPr>
        <w:spacing w:after="160" w:line="360" w:lineRule="auto"/>
        <w:contextualSpacing/>
        <w:jc w:val="both"/>
        <w:rPr>
          <w:rFonts w:ascii="Times New Roman" w:hAnsi="Times New Roman"/>
          <w:sz w:val="24"/>
          <w:szCs w:val="24"/>
        </w:rPr>
      </w:pPr>
      <w:r w:rsidRPr="009346D0">
        <w:rPr>
          <w:rFonts w:ascii="Times New Roman" w:hAnsi="Times New Roman"/>
          <w:sz w:val="24"/>
          <w:szCs w:val="24"/>
        </w:rPr>
        <w:t>Dane zawarte w zapytaniu ofertowym będą przetwarzane przez 2. Regionalną Bazę Logistyczną z siedzibą w Warszawie ul. Marsa 110, 04-470 Warszawa NIP: 952-209-95-97, REGON 142665905 w ramach postępowań niewymagających stosowania ustawy o zamówieniach publicznych. Przysługuje Pani/Panu prawo do dostępu do swoich danych osobowych, ograniczenia ich przetwarzania, do ich przenoszenia, usunięcia, sprostowania, a także złożenia sprzeciwu. Pełna informacja o ochronie danych osobowych na podstawie RODO znajduje się na stronie internetowej pod adresem https://2rblog.wp.mil.pl/</w:t>
      </w:r>
    </w:p>
    <w:p w:rsidR="00635098" w:rsidRPr="009346D0" w:rsidRDefault="00635098" w:rsidP="008F551A">
      <w:pPr>
        <w:spacing w:after="160" w:line="360" w:lineRule="auto"/>
        <w:contextualSpacing/>
        <w:jc w:val="both"/>
        <w:rPr>
          <w:rFonts w:ascii="Times New Roman" w:hAnsi="Times New Roman"/>
          <w:sz w:val="24"/>
          <w:szCs w:val="24"/>
        </w:rPr>
      </w:pPr>
      <w:r w:rsidRPr="009346D0">
        <w:rPr>
          <w:rFonts w:ascii="Times New Roman" w:hAnsi="Times New Roman"/>
          <w:sz w:val="24"/>
          <w:szCs w:val="24"/>
        </w:rPr>
        <w:t>W każdej sprawie związanej z przetwarzaniem danych osobowych można kontaktować się z Administratorem pod adresem korespondencji lub z IOD pod dedykowanym adresem e-mail 2rblog.iod@ron.mil.pl</w:t>
      </w:r>
    </w:p>
    <w:p w:rsidR="00635098" w:rsidRPr="009346D0" w:rsidRDefault="00635098" w:rsidP="009A0CBA">
      <w:pPr>
        <w:spacing w:after="0" w:line="360" w:lineRule="auto"/>
        <w:ind w:firstLine="567"/>
        <w:jc w:val="both"/>
        <w:rPr>
          <w:rFonts w:ascii="Times New Roman" w:eastAsia="Times New Roman" w:hAnsi="Times New Roman"/>
          <w:sz w:val="24"/>
          <w:szCs w:val="24"/>
          <w:lang w:eastAsia="pl-PL"/>
        </w:rPr>
      </w:pPr>
    </w:p>
    <w:p w:rsidR="009A0CBA" w:rsidRDefault="009A0CBA" w:rsidP="009A0CBA">
      <w:pPr>
        <w:spacing w:after="0" w:line="240" w:lineRule="auto"/>
        <w:rPr>
          <w:rFonts w:ascii="Arial" w:hAnsi="Arial" w:cs="Arial"/>
          <w:sz w:val="20"/>
          <w:szCs w:val="20"/>
        </w:rPr>
      </w:pPr>
    </w:p>
    <w:p w:rsidR="009A0CBA" w:rsidRDefault="009A0CBA" w:rsidP="009A0CBA">
      <w:pPr>
        <w:spacing w:after="0" w:line="240" w:lineRule="auto"/>
        <w:rPr>
          <w:rFonts w:ascii="Arial" w:hAnsi="Arial" w:cs="Arial"/>
          <w:sz w:val="20"/>
          <w:szCs w:val="20"/>
        </w:rPr>
      </w:pPr>
    </w:p>
    <w:p w:rsidR="009A0CBA" w:rsidRDefault="009A0CBA" w:rsidP="009A0CBA">
      <w:pPr>
        <w:spacing w:after="0" w:line="240" w:lineRule="auto"/>
        <w:rPr>
          <w:rFonts w:ascii="Arial" w:hAnsi="Arial" w:cs="Arial"/>
          <w:sz w:val="20"/>
          <w:szCs w:val="20"/>
        </w:rPr>
      </w:pPr>
    </w:p>
    <w:p w:rsidR="00C9633A" w:rsidRDefault="00C9633A" w:rsidP="009A0CBA">
      <w:pPr>
        <w:spacing w:after="0" w:line="240" w:lineRule="auto"/>
        <w:rPr>
          <w:rFonts w:ascii="Arial" w:hAnsi="Arial" w:cs="Arial"/>
          <w:sz w:val="20"/>
          <w:szCs w:val="20"/>
        </w:rPr>
      </w:pPr>
    </w:p>
    <w:p w:rsidR="00C9633A" w:rsidRDefault="00C9633A" w:rsidP="009A0CBA">
      <w:pPr>
        <w:spacing w:after="0" w:line="240" w:lineRule="auto"/>
        <w:rPr>
          <w:rFonts w:ascii="Arial" w:hAnsi="Arial" w:cs="Arial"/>
          <w:sz w:val="20"/>
          <w:szCs w:val="20"/>
        </w:rPr>
      </w:pPr>
    </w:p>
    <w:p w:rsidR="009A0CBA" w:rsidRDefault="009A0CBA" w:rsidP="009A0CBA">
      <w:pPr>
        <w:spacing w:after="0"/>
        <w:rPr>
          <w:rFonts w:ascii="Arial" w:hAnsi="Arial" w:cs="Arial"/>
          <w:sz w:val="24"/>
          <w:szCs w:val="24"/>
          <w:u w:val="single"/>
        </w:rPr>
      </w:pPr>
    </w:p>
    <w:p w:rsidR="00387014" w:rsidRDefault="00387014" w:rsidP="009A0CBA">
      <w:pPr>
        <w:spacing w:after="0"/>
        <w:rPr>
          <w:rFonts w:ascii="Arial" w:hAnsi="Arial" w:cs="Arial"/>
          <w:sz w:val="24"/>
          <w:szCs w:val="24"/>
          <w:u w:val="single"/>
        </w:rPr>
      </w:pPr>
    </w:p>
    <w:p w:rsidR="009A0CBA" w:rsidRPr="00BB3880" w:rsidRDefault="009A0CBA" w:rsidP="009A0CBA">
      <w:pPr>
        <w:spacing w:after="0"/>
        <w:rPr>
          <w:rFonts w:ascii="Arial" w:hAnsi="Arial" w:cs="Arial"/>
          <w:sz w:val="24"/>
          <w:szCs w:val="24"/>
          <w:u w:val="single"/>
        </w:rPr>
      </w:pPr>
      <w:r w:rsidRPr="00BB3880">
        <w:rPr>
          <w:rFonts w:ascii="Arial" w:hAnsi="Arial" w:cs="Arial"/>
          <w:sz w:val="24"/>
          <w:szCs w:val="24"/>
          <w:u w:val="single"/>
        </w:rPr>
        <w:t>Załącznik</w:t>
      </w:r>
      <w:r>
        <w:rPr>
          <w:rFonts w:ascii="Arial" w:hAnsi="Arial" w:cs="Arial"/>
          <w:sz w:val="24"/>
          <w:szCs w:val="24"/>
          <w:u w:val="single"/>
        </w:rPr>
        <w:t xml:space="preserve">i: </w:t>
      </w:r>
      <w:r w:rsidR="007832C3">
        <w:rPr>
          <w:rFonts w:ascii="Arial" w:hAnsi="Arial" w:cs="Arial"/>
          <w:sz w:val="24"/>
          <w:szCs w:val="24"/>
          <w:u w:val="single"/>
        </w:rPr>
        <w:t>1</w:t>
      </w:r>
      <w:r w:rsidRPr="00BB3880">
        <w:rPr>
          <w:rFonts w:ascii="Arial" w:hAnsi="Arial" w:cs="Arial"/>
          <w:sz w:val="24"/>
          <w:szCs w:val="24"/>
          <w:u w:val="single"/>
        </w:rPr>
        <w:t xml:space="preserve"> na </w:t>
      </w:r>
      <w:r w:rsidR="00E14B5D">
        <w:rPr>
          <w:rFonts w:ascii="Arial" w:hAnsi="Arial" w:cs="Arial"/>
          <w:sz w:val="24"/>
          <w:szCs w:val="24"/>
          <w:u w:val="single"/>
        </w:rPr>
        <w:t>7</w:t>
      </w:r>
      <w:r w:rsidRPr="00A238AF">
        <w:rPr>
          <w:rFonts w:ascii="Arial" w:hAnsi="Arial" w:cs="Arial"/>
          <w:sz w:val="24"/>
          <w:szCs w:val="24"/>
          <w:u w:val="single"/>
        </w:rPr>
        <w:t xml:space="preserve"> str.</w:t>
      </w:r>
    </w:p>
    <w:p w:rsidR="009A0CBA" w:rsidRDefault="009A0CBA" w:rsidP="009A0CBA">
      <w:pPr>
        <w:spacing w:after="0"/>
        <w:rPr>
          <w:rFonts w:ascii="Arial" w:hAnsi="Arial" w:cs="Arial"/>
          <w:sz w:val="24"/>
          <w:szCs w:val="24"/>
        </w:rPr>
      </w:pPr>
      <w:r>
        <w:rPr>
          <w:rFonts w:ascii="Arial" w:hAnsi="Arial" w:cs="Arial"/>
          <w:sz w:val="24"/>
          <w:szCs w:val="24"/>
        </w:rPr>
        <w:t>1. – formularz ofertowy</w:t>
      </w:r>
    </w:p>
    <w:p w:rsidR="009A0CBA" w:rsidRDefault="009A0CBA" w:rsidP="009A0CBA">
      <w:pPr>
        <w:spacing w:after="0" w:line="240" w:lineRule="auto"/>
        <w:rPr>
          <w:rFonts w:ascii="Arial" w:hAnsi="Arial" w:cs="Arial"/>
          <w:sz w:val="20"/>
          <w:szCs w:val="20"/>
        </w:rPr>
      </w:pPr>
    </w:p>
    <w:p w:rsidR="009346D0" w:rsidRPr="003F65EA" w:rsidRDefault="009346D0" w:rsidP="003F65EA">
      <w:pPr>
        <w:tabs>
          <w:tab w:val="right" w:pos="9070"/>
        </w:tabs>
        <w:spacing w:after="0" w:line="240" w:lineRule="auto"/>
        <w:rPr>
          <w:rFonts w:ascii="Arial" w:hAnsi="Arial" w:cs="Arial"/>
          <w:sz w:val="20"/>
          <w:szCs w:val="20"/>
        </w:rPr>
      </w:pPr>
    </w:p>
    <w:p w:rsidR="009346D0" w:rsidRDefault="009346D0" w:rsidP="00D360F6">
      <w:pPr>
        <w:spacing w:after="0" w:line="240" w:lineRule="auto"/>
        <w:ind w:left="7080"/>
        <w:rPr>
          <w:rFonts w:ascii="Arial" w:hAnsi="Arial" w:cs="Arial"/>
          <w:color w:val="000000"/>
        </w:rPr>
      </w:pPr>
    </w:p>
    <w:p w:rsidR="009F0C30" w:rsidRPr="00D360F6" w:rsidRDefault="009F0C30" w:rsidP="00D360F6">
      <w:pPr>
        <w:spacing w:after="0" w:line="240" w:lineRule="auto"/>
        <w:ind w:left="7080"/>
        <w:rPr>
          <w:rFonts w:ascii="Arial" w:hAnsi="Arial" w:cs="Arial"/>
          <w:color w:val="000000"/>
          <w:sz w:val="24"/>
          <w:szCs w:val="24"/>
        </w:rPr>
      </w:pPr>
      <w:r>
        <w:rPr>
          <w:rFonts w:ascii="Arial" w:hAnsi="Arial" w:cs="Arial"/>
          <w:color w:val="000000"/>
        </w:rPr>
        <w:t xml:space="preserve">        </w:t>
      </w:r>
      <w:r w:rsidR="006E480C" w:rsidRPr="009F0C30">
        <w:rPr>
          <w:rFonts w:ascii="Arial" w:hAnsi="Arial" w:cs="Arial"/>
          <w:color w:val="000000"/>
          <w:sz w:val="24"/>
          <w:szCs w:val="24"/>
        </w:rPr>
        <w:t>Załącznik nr 1</w:t>
      </w:r>
      <w:r w:rsidR="006E480C" w:rsidRPr="009F0C30">
        <w:rPr>
          <w:rFonts w:ascii="Arial" w:eastAsia="Times New Roman" w:hAnsi="Arial" w:cs="Arial"/>
          <w:sz w:val="24"/>
          <w:szCs w:val="24"/>
          <w:lang w:eastAsia="pl-PL"/>
        </w:rPr>
        <w:t xml:space="preserve">                                                                               </w:t>
      </w:r>
    </w:p>
    <w:p w:rsidR="006E480C" w:rsidRPr="009F0C30" w:rsidRDefault="006E480C" w:rsidP="006E480C">
      <w:pPr>
        <w:spacing w:after="0"/>
        <w:rPr>
          <w:rFonts w:ascii="Arial" w:eastAsia="Times New Roman" w:hAnsi="Arial" w:cs="Arial"/>
          <w:sz w:val="24"/>
          <w:szCs w:val="24"/>
          <w:lang w:eastAsia="pl-PL"/>
        </w:rPr>
      </w:pPr>
      <w:r w:rsidRPr="009F0C30">
        <w:rPr>
          <w:rFonts w:ascii="Arial" w:eastAsia="Times New Roman" w:hAnsi="Arial" w:cs="Arial"/>
          <w:sz w:val="24"/>
          <w:szCs w:val="24"/>
          <w:lang w:eastAsia="pl-PL"/>
        </w:rPr>
        <w:t>……………………………………….….</w:t>
      </w:r>
    </w:p>
    <w:p w:rsidR="006E480C" w:rsidRPr="009F0C30" w:rsidRDefault="006E480C" w:rsidP="006E480C">
      <w:pPr>
        <w:spacing w:after="0"/>
        <w:rPr>
          <w:rFonts w:ascii="Arial" w:eastAsia="Times New Roman" w:hAnsi="Arial" w:cs="Arial"/>
          <w:sz w:val="24"/>
          <w:szCs w:val="24"/>
          <w:lang w:eastAsia="pl-PL"/>
        </w:rPr>
      </w:pPr>
      <w:r w:rsidRPr="009F0C30">
        <w:rPr>
          <w:rFonts w:ascii="Arial" w:eastAsia="Times New Roman" w:hAnsi="Arial" w:cs="Arial"/>
          <w:sz w:val="24"/>
          <w:szCs w:val="24"/>
          <w:lang w:eastAsia="pl-PL"/>
        </w:rPr>
        <w:t>/nazwa, adres, nr tel. nr fax Wykonawcy/</w:t>
      </w:r>
    </w:p>
    <w:p w:rsidR="006E480C" w:rsidRDefault="006E480C" w:rsidP="00863ABC">
      <w:pPr>
        <w:spacing w:after="0" w:line="240" w:lineRule="auto"/>
        <w:rPr>
          <w:rFonts w:ascii="Arial" w:eastAsia="Times New Roman" w:hAnsi="Arial" w:cs="Arial"/>
          <w:b/>
          <w:u w:val="single"/>
          <w:lang w:eastAsia="pl-PL"/>
        </w:rPr>
      </w:pPr>
    </w:p>
    <w:p w:rsidR="009F0C30" w:rsidRDefault="009F0C30" w:rsidP="0005283B">
      <w:pPr>
        <w:spacing w:after="0" w:line="240" w:lineRule="auto"/>
        <w:rPr>
          <w:rFonts w:ascii="Arial" w:eastAsia="Times New Roman" w:hAnsi="Arial" w:cs="Arial"/>
          <w:b/>
          <w:u w:val="single"/>
          <w:lang w:eastAsia="pl-PL"/>
        </w:rPr>
      </w:pPr>
    </w:p>
    <w:p w:rsidR="0005283B" w:rsidRPr="00851BEE" w:rsidRDefault="006E480C" w:rsidP="00851BEE">
      <w:pPr>
        <w:spacing w:after="0" w:line="240" w:lineRule="auto"/>
        <w:jc w:val="center"/>
        <w:rPr>
          <w:rFonts w:ascii="Arial" w:eastAsia="Times New Roman" w:hAnsi="Arial" w:cs="Arial"/>
          <w:b/>
          <w:u w:val="single"/>
          <w:lang w:eastAsia="pl-PL"/>
        </w:rPr>
      </w:pPr>
      <w:r w:rsidRPr="0025517A">
        <w:rPr>
          <w:rFonts w:ascii="Arial" w:eastAsia="Times New Roman" w:hAnsi="Arial" w:cs="Arial"/>
          <w:b/>
          <w:u w:val="single"/>
          <w:lang w:eastAsia="pl-PL"/>
        </w:rPr>
        <w:t>FORMULARZ  OFERTOWY</w:t>
      </w:r>
    </w:p>
    <w:p w:rsidR="00851BEE" w:rsidRDefault="00851BEE" w:rsidP="0005283B">
      <w:pPr>
        <w:spacing w:after="0"/>
        <w:contextualSpacing/>
        <w:jc w:val="both"/>
        <w:rPr>
          <w:rFonts w:ascii="Arial" w:hAnsi="Arial" w:cs="Arial"/>
          <w:b/>
          <w:sz w:val="24"/>
          <w:szCs w:val="24"/>
        </w:rPr>
      </w:pPr>
    </w:p>
    <w:p w:rsidR="00222375" w:rsidRDefault="00222375" w:rsidP="0005283B">
      <w:pPr>
        <w:spacing w:after="0"/>
        <w:contextualSpacing/>
        <w:jc w:val="both"/>
        <w:rPr>
          <w:rFonts w:ascii="Arial" w:hAnsi="Arial" w:cs="Arial"/>
          <w:b/>
          <w:sz w:val="24"/>
          <w:szCs w:val="24"/>
        </w:rPr>
      </w:pPr>
    </w:p>
    <w:tbl>
      <w:tblPr>
        <w:tblW w:w="946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3403"/>
        <w:gridCol w:w="2580"/>
        <w:gridCol w:w="2938"/>
        <w:gridCol w:w="10"/>
      </w:tblGrid>
      <w:tr w:rsidR="0048187C" w:rsidRPr="00851BEE" w:rsidTr="00775AFB">
        <w:trPr>
          <w:trHeight w:val="1346"/>
        </w:trPr>
        <w:tc>
          <w:tcPr>
            <w:tcW w:w="538" w:type="dxa"/>
            <w:tcBorders>
              <w:top w:val="single" w:sz="4" w:space="0" w:color="auto"/>
              <w:left w:val="single" w:sz="4" w:space="0" w:color="auto"/>
              <w:bottom w:val="single" w:sz="4" w:space="0" w:color="auto"/>
              <w:right w:val="single" w:sz="4" w:space="0" w:color="auto"/>
            </w:tcBorders>
            <w:vAlign w:val="center"/>
            <w:hideMark/>
          </w:tcPr>
          <w:p w:rsidR="0048187C" w:rsidRPr="00851BEE" w:rsidRDefault="0048187C" w:rsidP="00851BEE">
            <w:pPr>
              <w:spacing w:after="0" w:line="240" w:lineRule="auto"/>
              <w:ind w:left="-142" w:right="-108"/>
              <w:jc w:val="center"/>
              <w:rPr>
                <w:rFonts w:ascii="Arial" w:eastAsia="Times New Roman" w:hAnsi="Arial" w:cs="Arial"/>
                <w:b/>
                <w:sz w:val="20"/>
                <w:szCs w:val="20"/>
                <w:lang w:eastAsia="pl-PL"/>
              </w:rPr>
            </w:pPr>
            <w:r w:rsidRPr="00851BEE">
              <w:rPr>
                <w:rFonts w:ascii="Arial" w:eastAsia="Times New Roman" w:hAnsi="Arial" w:cs="Arial"/>
                <w:b/>
                <w:sz w:val="20"/>
                <w:szCs w:val="20"/>
                <w:lang w:eastAsia="pl-PL"/>
              </w:rPr>
              <w:t>Lp.</w:t>
            </w:r>
          </w:p>
        </w:tc>
        <w:tc>
          <w:tcPr>
            <w:tcW w:w="3403" w:type="dxa"/>
            <w:tcBorders>
              <w:top w:val="single" w:sz="4" w:space="0" w:color="auto"/>
              <w:left w:val="single" w:sz="4" w:space="0" w:color="auto"/>
              <w:bottom w:val="single" w:sz="4" w:space="0" w:color="auto"/>
              <w:right w:val="single" w:sz="4" w:space="0" w:color="auto"/>
            </w:tcBorders>
            <w:vAlign w:val="center"/>
            <w:hideMark/>
          </w:tcPr>
          <w:p w:rsidR="0048187C" w:rsidRPr="00851BEE" w:rsidRDefault="0048187C" w:rsidP="00851BEE">
            <w:pPr>
              <w:spacing w:after="0" w:line="240" w:lineRule="auto"/>
              <w:ind w:left="-108" w:right="-108"/>
              <w:jc w:val="center"/>
              <w:rPr>
                <w:rFonts w:ascii="Arial" w:eastAsia="Times New Roman" w:hAnsi="Arial" w:cs="Arial"/>
                <w:b/>
                <w:sz w:val="20"/>
                <w:szCs w:val="20"/>
                <w:lang w:eastAsia="pl-PL"/>
              </w:rPr>
            </w:pPr>
            <w:r w:rsidRPr="00851BEE">
              <w:rPr>
                <w:rFonts w:ascii="Arial" w:eastAsia="Times New Roman" w:hAnsi="Arial" w:cs="Arial"/>
                <w:b/>
                <w:sz w:val="20"/>
                <w:szCs w:val="20"/>
                <w:lang w:eastAsia="pl-PL"/>
              </w:rPr>
              <w:t>Nazwa przedmiotu zamówienia</w:t>
            </w:r>
          </w:p>
        </w:tc>
        <w:tc>
          <w:tcPr>
            <w:tcW w:w="2580" w:type="dxa"/>
            <w:tcBorders>
              <w:top w:val="single" w:sz="4" w:space="0" w:color="auto"/>
              <w:left w:val="single" w:sz="4" w:space="0" w:color="auto"/>
              <w:right w:val="single" w:sz="4" w:space="0" w:color="auto"/>
            </w:tcBorders>
            <w:vAlign w:val="center"/>
            <w:hideMark/>
          </w:tcPr>
          <w:p w:rsidR="0048187C" w:rsidRPr="00851BEE" w:rsidRDefault="0048187C" w:rsidP="00851BEE">
            <w:pPr>
              <w:spacing w:after="0" w:line="240" w:lineRule="auto"/>
              <w:ind w:left="-108" w:right="-108"/>
              <w:jc w:val="center"/>
              <w:rPr>
                <w:rFonts w:ascii="Arial" w:eastAsia="Times New Roman" w:hAnsi="Arial" w:cs="Arial"/>
                <w:b/>
                <w:sz w:val="20"/>
                <w:szCs w:val="20"/>
                <w:lang w:eastAsia="pl-PL"/>
              </w:rPr>
            </w:pPr>
            <w:r>
              <w:rPr>
                <w:rFonts w:ascii="Arial" w:eastAsia="Times New Roman" w:hAnsi="Arial" w:cs="Arial"/>
                <w:b/>
                <w:sz w:val="20"/>
                <w:szCs w:val="20"/>
                <w:lang w:eastAsia="pl-PL"/>
              </w:rPr>
              <w:t>Ilości</w:t>
            </w:r>
          </w:p>
        </w:tc>
        <w:tc>
          <w:tcPr>
            <w:tcW w:w="2948" w:type="dxa"/>
            <w:gridSpan w:val="2"/>
            <w:tcBorders>
              <w:top w:val="single" w:sz="4" w:space="0" w:color="auto"/>
              <w:left w:val="single" w:sz="4" w:space="0" w:color="auto"/>
              <w:right w:val="single" w:sz="4" w:space="0" w:color="auto"/>
            </w:tcBorders>
            <w:vAlign w:val="center"/>
          </w:tcPr>
          <w:p w:rsidR="0048187C" w:rsidRPr="00851BEE" w:rsidRDefault="0048187C" w:rsidP="00851BEE">
            <w:pPr>
              <w:spacing w:after="0" w:line="240" w:lineRule="auto"/>
              <w:ind w:left="-108" w:right="-108"/>
              <w:jc w:val="center"/>
              <w:rPr>
                <w:rFonts w:ascii="Arial" w:eastAsia="Times New Roman" w:hAnsi="Arial" w:cs="Arial"/>
                <w:b/>
                <w:sz w:val="20"/>
                <w:szCs w:val="20"/>
                <w:lang w:eastAsia="pl-PL"/>
              </w:rPr>
            </w:pPr>
            <w:r w:rsidRPr="00851BEE">
              <w:rPr>
                <w:rFonts w:ascii="Arial" w:eastAsia="Times New Roman" w:hAnsi="Arial" w:cs="Arial"/>
                <w:b/>
                <w:sz w:val="20"/>
                <w:szCs w:val="20"/>
                <w:lang w:eastAsia="pl-PL"/>
              </w:rPr>
              <w:t>Cena jednostkowa netto</w:t>
            </w:r>
          </w:p>
        </w:tc>
      </w:tr>
      <w:tr w:rsidR="007C0577" w:rsidRPr="00851BEE" w:rsidTr="0048187C">
        <w:trPr>
          <w:trHeight w:val="517"/>
        </w:trPr>
        <w:tc>
          <w:tcPr>
            <w:tcW w:w="538" w:type="dxa"/>
            <w:tcBorders>
              <w:top w:val="single" w:sz="4" w:space="0" w:color="auto"/>
              <w:left w:val="single" w:sz="4" w:space="0" w:color="auto"/>
              <w:bottom w:val="single" w:sz="4" w:space="0" w:color="auto"/>
              <w:right w:val="single" w:sz="4" w:space="0" w:color="auto"/>
            </w:tcBorders>
            <w:vAlign w:val="center"/>
          </w:tcPr>
          <w:p w:rsidR="007C0577" w:rsidRPr="00851BEE" w:rsidRDefault="007C0577" w:rsidP="00851BEE">
            <w:pPr>
              <w:spacing w:after="0" w:line="240" w:lineRule="auto"/>
              <w:ind w:left="-142" w:right="-108"/>
              <w:jc w:val="center"/>
              <w:rPr>
                <w:rFonts w:ascii="Arial" w:eastAsia="Times New Roman" w:hAnsi="Arial" w:cs="Arial"/>
                <w:b/>
                <w:sz w:val="20"/>
                <w:szCs w:val="20"/>
                <w:lang w:eastAsia="pl-PL"/>
              </w:rPr>
            </w:pPr>
            <w:r w:rsidRPr="00851BEE">
              <w:rPr>
                <w:rFonts w:ascii="Arial" w:eastAsia="Times New Roman" w:hAnsi="Arial" w:cs="Arial"/>
                <w:b/>
                <w:sz w:val="20"/>
                <w:szCs w:val="20"/>
                <w:lang w:eastAsia="pl-PL"/>
              </w:rPr>
              <w:t>1.</w:t>
            </w:r>
          </w:p>
        </w:tc>
        <w:tc>
          <w:tcPr>
            <w:tcW w:w="3403" w:type="dxa"/>
            <w:tcBorders>
              <w:top w:val="single" w:sz="4" w:space="0" w:color="auto"/>
              <w:left w:val="single" w:sz="4" w:space="0" w:color="auto"/>
              <w:bottom w:val="single" w:sz="4" w:space="0" w:color="auto"/>
              <w:right w:val="single" w:sz="4" w:space="0" w:color="auto"/>
            </w:tcBorders>
            <w:vAlign w:val="center"/>
          </w:tcPr>
          <w:p w:rsidR="007C0577" w:rsidRPr="00851BEE" w:rsidRDefault="00E14B5D" w:rsidP="007C0577">
            <w:pPr>
              <w:spacing w:after="0" w:line="240" w:lineRule="auto"/>
              <w:ind w:left="18"/>
              <w:rPr>
                <w:rFonts w:ascii="Arial" w:eastAsia="Times New Roman" w:hAnsi="Arial" w:cs="Arial"/>
                <w:lang w:val="en-US" w:eastAsia="pl-PL"/>
              </w:rPr>
            </w:pPr>
            <w:r>
              <w:rPr>
                <w:rFonts w:ascii="Arial" w:eastAsia="Times New Roman" w:hAnsi="Arial" w:cs="Arial"/>
                <w:lang w:val="en-US" w:eastAsia="pl-PL"/>
              </w:rPr>
              <w:t>Płyta pomostu</w:t>
            </w:r>
            <w:r>
              <w:rPr>
                <w:rFonts w:ascii="Arial" w:eastAsia="Times New Roman" w:hAnsi="Arial" w:cs="Arial"/>
                <w:lang w:val="en-US" w:eastAsia="pl-PL"/>
              </w:rPr>
              <w:t xml:space="preserve"> </w:t>
            </w:r>
            <w:r w:rsidR="007C0577">
              <w:rPr>
                <w:rFonts w:ascii="Arial" w:eastAsia="Times New Roman" w:hAnsi="Arial" w:cs="Arial"/>
                <w:lang w:val="en-US" w:eastAsia="pl-PL"/>
              </w:rPr>
              <w:t xml:space="preserve">  </w:t>
            </w:r>
          </w:p>
        </w:tc>
        <w:tc>
          <w:tcPr>
            <w:tcW w:w="2580" w:type="dxa"/>
            <w:tcBorders>
              <w:top w:val="single" w:sz="4" w:space="0" w:color="auto"/>
              <w:left w:val="single" w:sz="4" w:space="0" w:color="auto"/>
              <w:bottom w:val="single" w:sz="4" w:space="0" w:color="auto"/>
              <w:right w:val="single" w:sz="4" w:space="0" w:color="auto"/>
            </w:tcBorders>
            <w:vAlign w:val="center"/>
          </w:tcPr>
          <w:p w:rsidR="007C0577" w:rsidRPr="00851BEE" w:rsidRDefault="00E14B5D" w:rsidP="00851BEE">
            <w:pPr>
              <w:spacing w:after="0"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123</w:t>
            </w:r>
            <w:r w:rsidR="0048187C">
              <w:rPr>
                <w:rFonts w:ascii="Arial" w:eastAsia="Times New Roman" w:hAnsi="Arial" w:cs="Arial"/>
                <w:b/>
                <w:sz w:val="20"/>
                <w:szCs w:val="20"/>
                <w:lang w:eastAsia="pl-PL"/>
              </w:rPr>
              <w:t xml:space="preserve"> szt.</w:t>
            </w:r>
          </w:p>
        </w:tc>
        <w:tc>
          <w:tcPr>
            <w:tcW w:w="2948" w:type="dxa"/>
            <w:gridSpan w:val="2"/>
            <w:tcBorders>
              <w:top w:val="single" w:sz="4" w:space="0" w:color="auto"/>
              <w:left w:val="single" w:sz="4" w:space="0" w:color="auto"/>
              <w:bottom w:val="single" w:sz="4" w:space="0" w:color="auto"/>
              <w:right w:val="single" w:sz="4" w:space="0" w:color="auto"/>
            </w:tcBorders>
            <w:vAlign w:val="center"/>
          </w:tcPr>
          <w:p w:rsidR="007C0577" w:rsidRPr="00851BEE" w:rsidRDefault="007C0577" w:rsidP="00851BEE">
            <w:pPr>
              <w:spacing w:after="0" w:line="240" w:lineRule="auto"/>
              <w:jc w:val="center"/>
              <w:rPr>
                <w:rFonts w:ascii="Arial" w:eastAsia="Times New Roman" w:hAnsi="Arial" w:cs="Arial"/>
                <w:b/>
                <w:sz w:val="20"/>
                <w:szCs w:val="20"/>
                <w:lang w:eastAsia="pl-PL"/>
              </w:rPr>
            </w:pPr>
          </w:p>
        </w:tc>
      </w:tr>
      <w:tr w:rsidR="0048187C" w:rsidRPr="00851BEE" w:rsidTr="0048187C">
        <w:trPr>
          <w:trHeight w:val="517"/>
        </w:trPr>
        <w:tc>
          <w:tcPr>
            <w:tcW w:w="538" w:type="dxa"/>
            <w:tcBorders>
              <w:top w:val="single" w:sz="4" w:space="0" w:color="auto"/>
              <w:left w:val="single" w:sz="4" w:space="0" w:color="auto"/>
              <w:bottom w:val="single" w:sz="4" w:space="0" w:color="auto"/>
              <w:right w:val="single" w:sz="4" w:space="0" w:color="auto"/>
            </w:tcBorders>
            <w:vAlign w:val="center"/>
          </w:tcPr>
          <w:p w:rsidR="0048187C" w:rsidRPr="00851BEE" w:rsidRDefault="0048187C" w:rsidP="00851BEE">
            <w:pPr>
              <w:spacing w:after="0" w:line="240" w:lineRule="auto"/>
              <w:ind w:left="-142" w:right="-108"/>
              <w:jc w:val="center"/>
              <w:rPr>
                <w:rFonts w:ascii="Arial" w:eastAsia="Times New Roman" w:hAnsi="Arial" w:cs="Arial"/>
                <w:b/>
                <w:sz w:val="20"/>
                <w:szCs w:val="20"/>
                <w:lang w:eastAsia="pl-PL"/>
              </w:rPr>
            </w:pPr>
            <w:r>
              <w:rPr>
                <w:rFonts w:ascii="Arial" w:eastAsia="Times New Roman" w:hAnsi="Arial" w:cs="Arial"/>
                <w:b/>
                <w:sz w:val="20"/>
                <w:szCs w:val="20"/>
                <w:lang w:eastAsia="pl-PL"/>
              </w:rPr>
              <w:t>2.</w:t>
            </w:r>
          </w:p>
        </w:tc>
        <w:tc>
          <w:tcPr>
            <w:tcW w:w="3403" w:type="dxa"/>
            <w:tcBorders>
              <w:top w:val="single" w:sz="4" w:space="0" w:color="auto"/>
              <w:left w:val="single" w:sz="4" w:space="0" w:color="auto"/>
              <w:bottom w:val="single" w:sz="4" w:space="0" w:color="auto"/>
              <w:right w:val="single" w:sz="4" w:space="0" w:color="auto"/>
            </w:tcBorders>
            <w:vAlign w:val="center"/>
          </w:tcPr>
          <w:p w:rsidR="0048187C" w:rsidRDefault="0048187C" w:rsidP="007C0577">
            <w:pPr>
              <w:spacing w:after="0" w:line="240" w:lineRule="auto"/>
              <w:ind w:left="18"/>
              <w:rPr>
                <w:rFonts w:ascii="Arial" w:eastAsia="Times New Roman" w:hAnsi="Arial" w:cs="Arial"/>
                <w:lang w:val="en-US" w:eastAsia="pl-PL"/>
              </w:rPr>
            </w:pPr>
            <w:r>
              <w:rPr>
                <w:rFonts w:ascii="Arial" w:eastAsia="Times New Roman" w:hAnsi="Arial" w:cs="Arial"/>
                <w:lang w:val="en-US" w:eastAsia="pl-PL"/>
              </w:rPr>
              <w:t>Belka poprzeczna podpory</w:t>
            </w:r>
          </w:p>
        </w:tc>
        <w:tc>
          <w:tcPr>
            <w:tcW w:w="2580" w:type="dxa"/>
            <w:tcBorders>
              <w:top w:val="single" w:sz="4" w:space="0" w:color="auto"/>
              <w:left w:val="single" w:sz="4" w:space="0" w:color="auto"/>
              <w:bottom w:val="single" w:sz="4" w:space="0" w:color="auto"/>
              <w:right w:val="single" w:sz="4" w:space="0" w:color="auto"/>
            </w:tcBorders>
            <w:vAlign w:val="center"/>
          </w:tcPr>
          <w:p w:rsidR="0048187C" w:rsidRPr="00851BEE" w:rsidRDefault="0048187C" w:rsidP="00851BEE">
            <w:pPr>
              <w:spacing w:after="0"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41 szt.</w:t>
            </w:r>
          </w:p>
        </w:tc>
        <w:tc>
          <w:tcPr>
            <w:tcW w:w="2948" w:type="dxa"/>
            <w:gridSpan w:val="2"/>
            <w:tcBorders>
              <w:top w:val="single" w:sz="4" w:space="0" w:color="auto"/>
              <w:left w:val="single" w:sz="4" w:space="0" w:color="auto"/>
              <w:bottom w:val="single" w:sz="4" w:space="0" w:color="auto"/>
              <w:right w:val="single" w:sz="4" w:space="0" w:color="auto"/>
            </w:tcBorders>
            <w:vAlign w:val="center"/>
          </w:tcPr>
          <w:p w:rsidR="0048187C" w:rsidRPr="00851BEE" w:rsidRDefault="0048187C" w:rsidP="00851BEE">
            <w:pPr>
              <w:spacing w:after="0" w:line="240" w:lineRule="auto"/>
              <w:jc w:val="center"/>
              <w:rPr>
                <w:rFonts w:ascii="Arial" w:eastAsia="Times New Roman" w:hAnsi="Arial" w:cs="Arial"/>
                <w:b/>
                <w:sz w:val="20"/>
                <w:szCs w:val="20"/>
                <w:lang w:eastAsia="pl-PL"/>
              </w:rPr>
            </w:pPr>
          </w:p>
        </w:tc>
      </w:tr>
      <w:tr w:rsidR="007C0577" w:rsidRPr="00851BEE" w:rsidTr="0048187C">
        <w:trPr>
          <w:trHeight w:val="517"/>
        </w:trPr>
        <w:tc>
          <w:tcPr>
            <w:tcW w:w="538" w:type="dxa"/>
            <w:tcBorders>
              <w:top w:val="single" w:sz="4" w:space="0" w:color="auto"/>
              <w:left w:val="single" w:sz="4" w:space="0" w:color="auto"/>
              <w:bottom w:val="single" w:sz="4" w:space="0" w:color="auto"/>
              <w:right w:val="single" w:sz="4" w:space="0" w:color="auto"/>
            </w:tcBorders>
            <w:vAlign w:val="center"/>
          </w:tcPr>
          <w:p w:rsidR="007C0577" w:rsidRPr="00851BEE" w:rsidRDefault="0048187C" w:rsidP="00851BEE">
            <w:pPr>
              <w:spacing w:after="0" w:line="240" w:lineRule="auto"/>
              <w:ind w:left="-142" w:right="-108"/>
              <w:jc w:val="center"/>
              <w:rPr>
                <w:rFonts w:ascii="Arial" w:eastAsia="Times New Roman" w:hAnsi="Arial" w:cs="Arial"/>
                <w:b/>
                <w:sz w:val="20"/>
                <w:szCs w:val="20"/>
                <w:lang w:eastAsia="pl-PL"/>
              </w:rPr>
            </w:pPr>
            <w:r>
              <w:rPr>
                <w:rFonts w:ascii="Arial" w:eastAsia="Times New Roman" w:hAnsi="Arial" w:cs="Arial"/>
                <w:b/>
                <w:sz w:val="20"/>
                <w:szCs w:val="20"/>
                <w:lang w:eastAsia="pl-PL"/>
              </w:rPr>
              <w:t>3</w:t>
            </w:r>
            <w:r w:rsidR="007C0577">
              <w:rPr>
                <w:rFonts w:ascii="Arial" w:eastAsia="Times New Roman" w:hAnsi="Arial" w:cs="Arial"/>
                <w:b/>
                <w:sz w:val="20"/>
                <w:szCs w:val="20"/>
                <w:lang w:eastAsia="pl-PL"/>
              </w:rPr>
              <w:t>.</w:t>
            </w:r>
          </w:p>
        </w:tc>
        <w:tc>
          <w:tcPr>
            <w:tcW w:w="3403" w:type="dxa"/>
            <w:tcBorders>
              <w:top w:val="single" w:sz="4" w:space="0" w:color="auto"/>
              <w:left w:val="single" w:sz="4" w:space="0" w:color="auto"/>
              <w:bottom w:val="single" w:sz="4" w:space="0" w:color="auto"/>
              <w:right w:val="single" w:sz="4" w:space="0" w:color="auto"/>
            </w:tcBorders>
            <w:vAlign w:val="center"/>
          </w:tcPr>
          <w:p w:rsidR="007C0577" w:rsidRDefault="00E14B5D" w:rsidP="009A0CBA">
            <w:pPr>
              <w:spacing w:after="0" w:line="240" w:lineRule="auto"/>
              <w:ind w:left="18"/>
              <w:rPr>
                <w:rFonts w:ascii="Arial" w:eastAsia="Times New Roman" w:hAnsi="Arial" w:cs="Arial"/>
                <w:lang w:val="en-US" w:eastAsia="pl-PL"/>
              </w:rPr>
            </w:pPr>
            <w:r>
              <w:rPr>
                <w:rFonts w:ascii="Arial" w:eastAsia="Times New Roman" w:hAnsi="Arial" w:cs="Arial"/>
                <w:lang w:val="en-US" w:eastAsia="pl-PL"/>
              </w:rPr>
              <w:t xml:space="preserve">Płaski element dźwigara  </w:t>
            </w:r>
          </w:p>
        </w:tc>
        <w:tc>
          <w:tcPr>
            <w:tcW w:w="2580" w:type="dxa"/>
            <w:tcBorders>
              <w:top w:val="single" w:sz="4" w:space="0" w:color="auto"/>
              <w:left w:val="single" w:sz="4" w:space="0" w:color="auto"/>
              <w:bottom w:val="single" w:sz="4" w:space="0" w:color="auto"/>
              <w:right w:val="single" w:sz="4" w:space="0" w:color="auto"/>
            </w:tcBorders>
            <w:vAlign w:val="center"/>
          </w:tcPr>
          <w:p w:rsidR="007C0577" w:rsidRPr="00851BEE" w:rsidRDefault="00E14B5D" w:rsidP="00851BEE">
            <w:pPr>
              <w:spacing w:after="0"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68</w:t>
            </w:r>
            <w:r w:rsidR="0048187C">
              <w:rPr>
                <w:rFonts w:ascii="Arial" w:eastAsia="Times New Roman" w:hAnsi="Arial" w:cs="Arial"/>
                <w:b/>
                <w:sz w:val="20"/>
                <w:szCs w:val="20"/>
                <w:lang w:eastAsia="pl-PL"/>
              </w:rPr>
              <w:t xml:space="preserve"> szt.</w:t>
            </w:r>
          </w:p>
        </w:tc>
        <w:tc>
          <w:tcPr>
            <w:tcW w:w="2948" w:type="dxa"/>
            <w:gridSpan w:val="2"/>
            <w:tcBorders>
              <w:top w:val="single" w:sz="4" w:space="0" w:color="auto"/>
              <w:left w:val="single" w:sz="4" w:space="0" w:color="auto"/>
              <w:bottom w:val="single" w:sz="4" w:space="0" w:color="auto"/>
              <w:right w:val="single" w:sz="4" w:space="0" w:color="auto"/>
            </w:tcBorders>
            <w:vAlign w:val="center"/>
          </w:tcPr>
          <w:p w:rsidR="007C0577" w:rsidRPr="00851BEE" w:rsidRDefault="007C0577" w:rsidP="00851BEE">
            <w:pPr>
              <w:spacing w:after="0" w:line="240" w:lineRule="auto"/>
              <w:jc w:val="center"/>
              <w:rPr>
                <w:rFonts w:ascii="Arial" w:eastAsia="Times New Roman" w:hAnsi="Arial" w:cs="Arial"/>
                <w:b/>
                <w:sz w:val="20"/>
                <w:szCs w:val="20"/>
                <w:lang w:eastAsia="pl-PL"/>
              </w:rPr>
            </w:pPr>
          </w:p>
        </w:tc>
      </w:tr>
      <w:tr w:rsidR="007C0577" w:rsidRPr="00851BEE" w:rsidTr="0048187C">
        <w:trPr>
          <w:trHeight w:val="517"/>
        </w:trPr>
        <w:tc>
          <w:tcPr>
            <w:tcW w:w="538" w:type="dxa"/>
            <w:tcBorders>
              <w:top w:val="single" w:sz="4" w:space="0" w:color="auto"/>
              <w:left w:val="single" w:sz="4" w:space="0" w:color="auto"/>
              <w:bottom w:val="single" w:sz="4" w:space="0" w:color="auto"/>
              <w:right w:val="single" w:sz="4" w:space="0" w:color="auto"/>
            </w:tcBorders>
            <w:vAlign w:val="center"/>
          </w:tcPr>
          <w:p w:rsidR="007C0577" w:rsidRPr="00851BEE" w:rsidRDefault="007C0577" w:rsidP="00851BEE">
            <w:pPr>
              <w:spacing w:after="0" w:line="240" w:lineRule="auto"/>
              <w:ind w:left="-142" w:right="-108"/>
              <w:jc w:val="center"/>
              <w:rPr>
                <w:rFonts w:ascii="Arial" w:eastAsia="Times New Roman" w:hAnsi="Arial" w:cs="Arial"/>
                <w:b/>
                <w:sz w:val="20"/>
                <w:szCs w:val="20"/>
                <w:lang w:eastAsia="pl-PL"/>
              </w:rPr>
            </w:pPr>
            <w:r>
              <w:rPr>
                <w:rFonts w:ascii="Arial" w:eastAsia="Times New Roman" w:hAnsi="Arial" w:cs="Arial"/>
                <w:b/>
                <w:sz w:val="20"/>
                <w:szCs w:val="20"/>
                <w:lang w:eastAsia="pl-PL"/>
              </w:rPr>
              <w:t>4.</w:t>
            </w:r>
          </w:p>
        </w:tc>
        <w:tc>
          <w:tcPr>
            <w:tcW w:w="3403" w:type="dxa"/>
            <w:tcBorders>
              <w:top w:val="single" w:sz="4" w:space="0" w:color="auto"/>
              <w:left w:val="single" w:sz="4" w:space="0" w:color="auto"/>
              <w:bottom w:val="single" w:sz="4" w:space="0" w:color="auto"/>
              <w:right w:val="single" w:sz="4" w:space="0" w:color="auto"/>
            </w:tcBorders>
            <w:vAlign w:val="center"/>
          </w:tcPr>
          <w:p w:rsidR="007C0577" w:rsidRDefault="00E14B5D" w:rsidP="009A0CBA">
            <w:pPr>
              <w:spacing w:after="0" w:line="240" w:lineRule="auto"/>
              <w:ind w:left="18"/>
              <w:rPr>
                <w:rFonts w:ascii="Arial" w:eastAsia="Times New Roman" w:hAnsi="Arial" w:cs="Arial"/>
                <w:lang w:val="en-US" w:eastAsia="pl-PL"/>
              </w:rPr>
            </w:pPr>
            <w:r>
              <w:rPr>
                <w:rFonts w:ascii="Arial" w:eastAsia="Times New Roman" w:hAnsi="Arial" w:cs="Arial"/>
                <w:lang w:val="en-US" w:eastAsia="pl-PL"/>
              </w:rPr>
              <w:t>Przestrzenny element dźwigara</w:t>
            </w:r>
          </w:p>
        </w:tc>
        <w:tc>
          <w:tcPr>
            <w:tcW w:w="2580" w:type="dxa"/>
            <w:tcBorders>
              <w:top w:val="single" w:sz="4" w:space="0" w:color="auto"/>
              <w:left w:val="single" w:sz="4" w:space="0" w:color="auto"/>
              <w:bottom w:val="single" w:sz="4" w:space="0" w:color="auto"/>
              <w:right w:val="single" w:sz="4" w:space="0" w:color="auto"/>
            </w:tcBorders>
            <w:vAlign w:val="center"/>
          </w:tcPr>
          <w:p w:rsidR="007C0577" w:rsidRPr="00851BEE" w:rsidRDefault="00E14B5D" w:rsidP="00851BEE">
            <w:pPr>
              <w:spacing w:after="0"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41</w:t>
            </w:r>
            <w:r w:rsidR="0048187C">
              <w:rPr>
                <w:rFonts w:ascii="Arial" w:eastAsia="Times New Roman" w:hAnsi="Arial" w:cs="Arial"/>
                <w:b/>
                <w:sz w:val="20"/>
                <w:szCs w:val="20"/>
                <w:lang w:eastAsia="pl-PL"/>
              </w:rPr>
              <w:t xml:space="preserve"> szt.</w:t>
            </w:r>
          </w:p>
        </w:tc>
        <w:tc>
          <w:tcPr>
            <w:tcW w:w="2948" w:type="dxa"/>
            <w:gridSpan w:val="2"/>
            <w:tcBorders>
              <w:top w:val="single" w:sz="4" w:space="0" w:color="auto"/>
              <w:left w:val="single" w:sz="4" w:space="0" w:color="auto"/>
              <w:bottom w:val="single" w:sz="4" w:space="0" w:color="auto"/>
              <w:right w:val="single" w:sz="4" w:space="0" w:color="auto"/>
            </w:tcBorders>
            <w:vAlign w:val="center"/>
          </w:tcPr>
          <w:p w:rsidR="007C0577" w:rsidRPr="00851BEE" w:rsidRDefault="007C0577" w:rsidP="00851BEE">
            <w:pPr>
              <w:spacing w:after="0" w:line="240" w:lineRule="auto"/>
              <w:jc w:val="center"/>
              <w:rPr>
                <w:rFonts w:ascii="Arial" w:eastAsia="Times New Roman" w:hAnsi="Arial" w:cs="Arial"/>
                <w:b/>
                <w:sz w:val="20"/>
                <w:szCs w:val="20"/>
                <w:lang w:eastAsia="pl-PL"/>
              </w:rPr>
            </w:pPr>
          </w:p>
        </w:tc>
      </w:tr>
      <w:tr w:rsidR="007C0577" w:rsidRPr="00851BEE" w:rsidTr="0048187C">
        <w:trPr>
          <w:trHeight w:val="517"/>
        </w:trPr>
        <w:tc>
          <w:tcPr>
            <w:tcW w:w="538" w:type="dxa"/>
            <w:tcBorders>
              <w:top w:val="single" w:sz="4" w:space="0" w:color="auto"/>
              <w:left w:val="single" w:sz="4" w:space="0" w:color="auto"/>
              <w:bottom w:val="single" w:sz="4" w:space="0" w:color="auto"/>
              <w:right w:val="single" w:sz="4" w:space="0" w:color="auto"/>
            </w:tcBorders>
            <w:vAlign w:val="center"/>
          </w:tcPr>
          <w:p w:rsidR="007C0577" w:rsidRPr="00851BEE" w:rsidRDefault="007C0577" w:rsidP="00851BEE">
            <w:pPr>
              <w:spacing w:after="0" w:line="240" w:lineRule="auto"/>
              <w:ind w:left="-142" w:right="-108"/>
              <w:jc w:val="center"/>
              <w:rPr>
                <w:rFonts w:ascii="Arial" w:eastAsia="Times New Roman" w:hAnsi="Arial" w:cs="Arial"/>
                <w:b/>
                <w:sz w:val="20"/>
                <w:szCs w:val="20"/>
                <w:lang w:eastAsia="pl-PL"/>
              </w:rPr>
            </w:pPr>
            <w:r>
              <w:rPr>
                <w:rFonts w:ascii="Arial" w:eastAsia="Times New Roman" w:hAnsi="Arial" w:cs="Arial"/>
                <w:b/>
                <w:sz w:val="20"/>
                <w:szCs w:val="20"/>
                <w:lang w:eastAsia="pl-PL"/>
              </w:rPr>
              <w:t>5.</w:t>
            </w:r>
          </w:p>
        </w:tc>
        <w:tc>
          <w:tcPr>
            <w:tcW w:w="3403" w:type="dxa"/>
            <w:tcBorders>
              <w:top w:val="single" w:sz="4" w:space="0" w:color="auto"/>
              <w:left w:val="single" w:sz="4" w:space="0" w:color="auto"/>
              <w:bottom w:val="single" w:sz="4" w:space="0" w:color="auto"/>
              <w:right w:val="single" w:sz="4" w:space="0" w:color="auto"/>
            </w:tcBorders>
            <w:vAlign w:val="center"/>
          </w:tcPr>
          <w:p w:rsidR="007C0577" w:rsidRDefault="007C0577" w:rsidP="009A0CBA">
            <w:pPr>
              <w:spacing w:after="0" w:line="240" w:lineRule="auto"/>
              <w:ind w:left="18"/>
              <w:rPr>
                <w:rFonts w:ascii="Arial" w:eastAsia="Times New Roman" w:hAnsi="Arial" w:cs="Arial"/>
                <w:lang w:val="en-US" w:eastAsia="pl-PL"/>
              </w:rPr>
            </w:pPr>
            <w:r>
              <w:rPr>
                <w:rFonts w:ascii="Arial" w:eastAsia="Times New Roman" w:hAnsi="Arial" w:cs="Arial"/>
                <w:lang w:val="en-US" w:eastAsia="pl-PL"/>
              </w:rPr>
              <w:t>Segment belki podłużnej</w:t>
            </w:r>
          </w:p>
        </w:tc>
        <w:tc>
          <w:tcPr>
            <w:tcW w:w="2580" w:type="dxa"/>
            <w:tcBorders>
              <w:top w:val="single" w:sz="4" w:space="0" w:color="auto"/>
              <w:left w:val="single" w:sz="4" w:space="0" w:color="auto"/>
              <w:bottom w:val="single" w:sz="4" w:space="0" w:color="auto"/>
              <w:right w:val="single" w:sz="4" w:space="0" w:color="auto"/>
            </w:tcBorders>
            <w:vAlign w:val="center"/>
          </w:tcPr>
          <w:p w:rsidR="007C0577" w:rsidRPr="00851BEE" w:rsidRDefault="0048187C" w:rsidP="00851BEE">
            <w:pPr>
              <w:spacing w:after="0"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12 szt.</w:t>
            </w:r>
          </w:p>
        </w:tc>
        <w:tc>
          <w:tcPr>
            <w:tcW w:w="2948" w:type="dxa"/>
            <w:gridSpan w:val="2"/>
            <w:tcBorders>
              <w:top w:val="single" w:sz="4" w:space="0" w:color="auto"/>
              <w:left w:val="single" w:sz="4" w:space="0" w:color="auto"/>
              <w:bottom w:val="single" w:sz="4" w:space="0" w:color="auto"/>
              <w:right w:val="single" w:sz="4" w:space="0" w:color="auto"/>
            </w:tcBorders>
            <w:vAlign w:val="center"/>
          </w:tcPr>
          <w:p w:rsidR="007C0577" w:rsidRPr="00851BEE" w:rsidRDefault="007C0577" w:rsidP="00851BEE">
            <w:pPr>
              <w:spacing w:after="0" w:line="240" w:lineRule="auto"/>
              <w:jc w:val="center"/>
              <w:rPr>
                <w:rFonts w:ascii="Arial" w:eastAsia="Times New Roman" w:hAnsi="Arial" w:cs="Arial"/>
                <w:b/>
                <w:sz w:val="20"/>
                <w:szCs w:val="20"/>
                <w:lang w:eastAsia="pl-PL"/>
              </w:rPr>
            </w:pPr>
          </w:p>
        </w:tc>
      </w:tr>
      <w:tr w:rsidR="007C0577" w:rsidRPr="00851BEE" w:rsidTr="0048187C">
        <w:trPr>
          <w:trHeight w:val="517"/>
        </w:trPr>
        <w:tc>
          <w:tcPr>
            <w:tcW w:w="538" w:type="dxa"/>
            <w:tcBorders>
              <w:top w:val="single" w:sz="4" w:space="0" w:color="auto"/>
              <w:left w:val="single" w:sz="4" w:space="0" w:color="auto"/>
              <w:bottom w:val="single" w:sz="4" w:space="0" w:color="auto"/>
              <w:right w:val="single" w:sz="4" w:space="0" w:color="auto"/>
            </w:tcBorders>
            <w:vAlign w:val="center"/>
          </w:tcPr>
          <w:p w:rsidR="007C0577" w:rsidRPr="00851BEE" w:rsidRDefault="007C0577" w:rsidP="00851BEE">
            <w:pPr>
              <w:spacing w:after="0" w:line="240" w:lineRule="auto"/>
              <w:ind w:left="-142" w:right="-108"/>
              <w:jc w:val="center"/>
              <w:rPr>
                <w:rFonts w:ascii="Arial" w:eastAsia="Times New Roman" w:hAnsi="Arial" w:cs="Arial"/>
                <w:b/>
                <w:sz w:val="20"/>
                <w:szCs w:val="20"/>
                <w:lang w:eastAsia="pl-PL"/>
              </w:rPr>
            </w:pPr>
            <w:r>
              <w:rPr>
                <w:rFonts w:ascii="Arial" w:eastAsia="Times New Roman" w:hAnsi="Arial" w:cs="Arial"/>
                <w:b/>
                <w:sz w:val="20"/>
                <w:szCs w:val="20"/>
                <w:lang w:eastAsia="pl-PL"/>
              </w:rPr>
              <w:t>6.</w:t>
            </w:r>
          </w:p>
        </w:tc>
        <w:tc>
          <w:tcPr>
            <w:tcW w:w="3403" w:type="dxa"/>
            <w:tcBorders>
              <w:top w:val="single" w:sz="4" w:space="0" w:color="auto"/>
              <w:left w:val="single" w:sz="4" w:space="0" w:color="auto"/>
              <w:bottom w:val="single" w:sz="4" w:space="0" w:color="auto"/>
              <w:right w:val="single" w:sz="4" w:space="0" w:color="auto"/>
            </w:tcBorders>
            <w:vAlign w:val="center"/>
          </w:tcPr>
          <w:p w:rsidR="007C0577" w:rsidRDefault="007C0577" w:rsidP="009A0CBA">
            <w:pPr>
              <w:spacing w:after="0" w:line="240" w:lineRule="auto"/>
              <w:ind w:left="18"/>
              <w:rPr>
                <w:rFonts w:ascii="Arial" w:eastAsia="Times New Roman" w:hAnsi="Arial" w:cs="Arial"/>
                <w:lang w:val="en-US" w:eastAsia="pl-PL"/>
              </w:rPr>
            </w:pPr>
            <w:r>
              <w:rPr>
                <w:rFonts w:ascii="Arial" w:eastAsia="Times New Roman" w:hAnsi="Arial" w:cs="Arial"/>
                <w:lang w:val="en-US" w:eastAsia="pl-PL"/>
              </w:rPr>
              <w:t xml:space="preserve">Rozpórka podłużna </w:t>
            </w:r>
          </w:p>
        </w:tc>
        <w:tc>
          <w:tcPr>
            <w:tcW w:w="2580" w:type="dxa"/>
            <w:tcBorders>
              <w:top w:val="single" w:sz="4" w:space="0" w:color="auto"/>
              <w:left w:val="single" w:sz="4" w:space="0" w:color="auto"/>
              <w:bottom w:val="single" w:sz="4" w:space="0" w:color="auto"/>
              <w:right w:val="single" w:sz="4" w:space="0" w:color="auto"/>
            </w:tcBorders>
            <w:vAlign w:val="center"/>
          </w:tcPr>
          <w:p w:rsidR="007C0577" w:rsidRPr="00851BEE" w:rsidRDefault="006A7A51" w:rsidP="00851BEE">
            <w:pPr>
              <w:spacing w:after="0"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18</w:t>
            </w:r>
            <w:r w:rsidR="0048187C">
              <w:rPr>
                <w:rFonts w:ascii="Arial" w:eastAsia="Times New Roman" w:hAnsi="Arial" w:cs="Arial"/>
                <w:b/>
                <w:sz w:val="20"/>
                <w:szCs w:val="20"/>
                <w:lang w:eastAsia="pl-PL"/>
              </w:rPr>
              <w:t xml:space="preserve"> szt.</w:t>
            </w:r>
          </w:p>
        </w:tc>
        <w:tc>
          <w:tcPr>
            <w:tcW w:w="2948" w:type="dxa"/>
            <w:gridSpan w:val="2"/>
            <w:tcBorders>
              <w:top w:val="single" w:sz="4" w:space="0" w:color="auto"/>
              <w:left w:val="single" w:sz="4" w:space="0" w:color="auto"/>
              <w:bottom w:val="single" w:sz="4" w:space="0" w:color="auto"/>
              <w:right w:val="single" w:sz="4" w:space="0" w:color="auto"/>
            </w:tcBorders>
            <w:vAlign w:val="center"/>
          </w:tcPr>
          <w:p w:rsidR="007C0577" w:rsidRPr="00851BEE" w:rsidRDefault="007C0577" w:rsidP="00851BEE">
            <w:pPr>
              <w:spacing w:after="0" w:line="240" w:lineRule="auto"/>
              <w:jc w:val="center"/>
              <w:rPr>
                <w:rFonts w:ascii="Arial" w:eastAsia="Times New Roman" w:hAnsi="Arial" w:cs="Arial"/>
                <w:b/>
                <w:sz w:val="20"/>
                <w:szCs w:val="20"/>
                <w:lang w:eastAsia="pl-PL"/>
              </w:rPr>
            </w:pPr>
          </w:p>
        </w:tc>
      </w:tr>
      <w:tr w:rsidR="00B538F2" w:rsidRPr="003664F0" w:rsidTr="00B538F2">
        <w:trPr>
          <w:gridAfter w:val="1"/>
          <w:wAfter w:w="10" w:type="dxa"/>
          <w:trHeight w:val="387"/>
        </w:trPr>
        <w:tc>
          <w:tcPr>
            <w:tcW w:w="9459" w:type="dxa"/>
            <w:gridSpan w:val="4"/>
            <w:vAlign w:val="center"/>
          </w:tcPr>
          <w:p w:rsidR="00B538F2" w:rsidRPr="003664F0" w:rsidRDefault="00B538F2" w:rsidP="009B08BB">
            <w:pPr>
              <w:spacing w:after="0" w:line="240" w:lineRule="auto"/>
              <w:jc w:val="center"/>
              <w:rPr>
                <w:rFonts w:ascii="Arial" w:eastAsia="Times New Roman" w:hAnsi="Arial" w:cs="Arial"/>
                <w:b/>
                <w:lang w:eastAsia="pl-PL"/>
              </w:rPr>
            </w:pPr>
            <w:r w:rsidRPr="003664F0">
              <w:rPr>
                <w:rFonts w:ascii="Arial" w:eastAsia="Times New Roman" w:hAnsi="Arial" w:cs="Arial"/>
                <w:b/>
                <w:lang w:eastAsia="pl-PL"/>
              </w:rPr>
              <w:t>OPIS PRZEDMIOTU ZAMÓWIENIA</w:t>
            </w:r>
          </w:p>
        </w:tc>
      </w:tr>
      <w:tr w:rsidR="00B538F2" w:rsidRPr="00063974" w:rsidTr="0048187C">
        <w:trPr>
          <w:gridAfter w:val="1"/>
          <w:wAfter w:w="10" w:type="dxa"/>
          <w:trHeight w:val="4701"/>
        </w:trPr>
        <w:tc>
          <w:tcPr>
            <w:tcW w:w="9459" w:type="dxa"/>
            <w:gridSpan w:val="4"/>
            <w:vAlign w:val="center"/>
          </w:tcPr>
          <w:p w:rsidR="0048187C" w:rsidRPr="0048187C" w:rsidRDefault="0048187C" w:rsidP="0048187C">
            <w:pPr>
              <w:numPr>
                <w:ilvl w:val="0"/>
                <w:numId w:val="11"/>
              </w:numPr>
              <w:spacing w:after="160" w:line="259" w:lineRule="auto"/>
              <w:ind w:left="284" w:hanging="283"/>
              <w:contextualSpacing/>
              <w:rPr>
                <w:rFonts w:ascii="Arial" w:eastAsiaTheme="minorHAnsi" w:hAnsi="Arial" w:cs="Arial"/>
                <w:b/>
                <w:i/>
                <w:u w:val="single"/>
              </w:rPr>
            </w:pPr>
            <w:r w:rsidRPr="0048187C">
              <w:rPr>
                <w:rFonts w:ascii="Arial" w:eastAsiaTheme="minorHAnsi" w:hAnsi="Arial" w:cs="Arial"/>
                <w:b/>
                <w:i/>
                <w:u w:val="single"/>
              </w:rPr>
              <w:t>Wymagania ogólne</w:t>
            </w:r>
          </w:p>
          <w:p w:rsidR="0048187C" w:rsidRPr="0048187C" w:rsidRDefault="0048187C" w:rsidP="0048187C">
            <w:pPr>
              <w:spacing w:after="160" w:line="259" w:lineRule="auto"/>
              <w:jc w:val="both"/>
              <w:rPr>
                <w:rFonts w:ascii="Arial" w:eastAsiaTheme="minorHAnsi" w:hAnsi="Arial" w:cs="Arial"/>
              </w:rPr>
            </w:pPr>
            <w:r w:rsidRPr="0048187C">
              <w:rPr>
                <w:rFonts w:ascii="Arial" w:eastAsiaTheme="minorHAnsi" w:hAnsi="Arial" w:cs="Arial"/>
              </w:rPr>
              <w:t xml:space="preserve">Przedmiotem zamówienia jest przywrócenie pełnej sprawności elementów mostu DMS-65 poprzez wykonanie renowacji powłoki antykorozyjnej konstrukcji stalowej dzięki całkowitemu usunięciu starych powłok, oczyszczenie nawierzchni oraz wykonanie nowych powłok malarskich. Elementy mostu po naprawie powinny mieć przywrócone wszystkie właściwości użytkowe zgodnie z przeznaczeniem. </w:t>
            </w:r>
          </w:p>
          <w:p w:rsidR="0048187C" w:rsidRPr="0048187C" w:rsidRDefault="0048187C" w:rsidP="0048187C">
            <w:pPr>
              <w:spacing w:after="160" w:line="259" w:lineRule="auto"/>
              <w:rPr>
                <w:rFonts w:ascii="Arial" w:eastAsiaTheme="minorHAnsi" w:hAnsi="Arial" w:cs="Arial"/>
                <w:b/>
              </w:rPr>
            </w:pPr>
            <w:r w:rsidRPr="0048187C">
              <w:rPr>
                <w:rFonts w:ascii="Arial" w:eastAsiaTheme="minorHAnsi" w:hAnsi="Arial" w:cs="Arial"/>
                <w:b/>
              </w:rPr>
              <w:t>Warunki przekazania elementów mostu składanego DMS-65 do naprawy i renowacji.</w:t>
            </w:r>
          </w:p>
          <w:p w:rsidR="0048187C" w:rsidRPr="0048187C" w:rsidRDefault="0048187C" w:rsidP="0048187C">
            <w:pPr>
              <w:numPr>
                <w:ilvl w:val="0"/>
                <w:numId w:val="10"/>
              </w:numPr>
              <w:spacing w:after="160" w:line="259" w:lineRule="auto"/>
              <w:contextualSpacing/>
              <w:rPr>
                <w:rFonts w:ascii="Arial" w:eastAsiaTheme="minorHAnsi" w:hAnsi="Arial" w:cs="Arial"/>
              </w:rPr>
            </w:pPr>
            <w:r w:rsidRPr="0048187C">
              <w:rPr>
                <w:rFonts w:ascii="Arial" w:eastAsiaTheme="minorHAnsi" w:hAnsi="Arial" w:cs="Arial"/>
              </w:rPr>
              <w:t>Wykonawca odbierze elementy mostu składanego z 2.RBLog Skład Olsztyn ul. Jagielończyka 43, 10-560 Olsztyn we własnym zakresie  i  na własny koszt.</w:t>
            </w:r>
          </w:p>
          <w:p w:rsidR="0048187C" w:rsidRPr="0048187C" w:rsidRDefault="0048187C" w:rsidP="0048187C">
            <w:pPr>
              <w:numPr>
                <w:ilvl w:val="0"/>
                <w:numId w:val="10"/>
              </w:numPr>
              <w:spacing w:after="160" w:line="259" w:lineRule="auto"/>
              <w:contextualSpacing/>
              <w:rPr>
                <w:rFonts w:ascii="Arial" w:eastAsiaTheme="minorHAnsi" w:hAnsi="Arial" w:cs="Arial"/>
              </w:rPr>
            </w:pPr>
            <w:r w:rsidRPr="0048187C">
              <w:rPr>
                <w:rFonts w:ascii="Arial" w:eastAsiaTheme="minorHAnsi" w:hAnsi="Arial" w:cs="Arial"/>
              </w:rPr>
              <w:t>Przekazanie elementów mostu DMS-65 dokona się na podstawie Protokołu przyjęcia-  przekazania, który sporządzają i podpisują upoważnieni przedstawiciele Użytkownika i Wykonawcy.</w:t>
            </w:r>
          </w:p>
          <w:p w:rsidR="0048187C" w:rsidRPr="0048187C" w:rsidRDefault="0048187C" w:rsidP="0048187C">
            <w:pPr>
              <w:numPr>
                <w:ilvl w:val="0"/>
                <w:numId w:val="10"/>
              </w:numPr>
              <w:spacing w:after="160" w:line="259" w:lineRule="auto"/>
              <w:contextualSpacing/>
              <w:rPr>
                <w:rFonts w:ascii="Arial" w:eastAsiaTheme="minorHAnsi" w:hAnsi="Arial" w:cs="Arial"/>
              </w:rPr>
            </w:pPr>
            <w:r w:rsidRPr="0048187C">
              <w:rPr>
                <w:rFonts w:ascii="Arial" w:eastAsiaTheme="minorHAnsi" w:hAnsi="Arial" w:cs="Arial"/>
              </w:rPr>
              <w:t>Termin dostawy i odbioru przedmiotu umowy Wykonawca uzgodni w trybie roboczym z Użytkownikiem.</w:t>
            </w:r>
          </w:p>
          <w:p w:rsidR="0048187C" w:rsidRPr="0048187C" w:rsidRDefault="0048187C" w:rsidP="0048187C">
            <w:pPr>
              <w:spacing w:after="160" w:line="259" w:lineRule="auto"/>
              <w:rPr>
                <w:rFonts w:ascii="Arial" w:eastAsiaTheme="minorHAnsi" w:hAnsi="Arial" w:cs="Arial"/>
                <w:b/>
                <w:i/>
              </w:rPr>
            </w:pPr>
            <w:r w:rsidRPr="0048187C">
              <w:rPr>
                <w:rFonts w:ascii="Arial" w:eastAsiaTheme="minorHAnsi" w:hAnsi="Arial" w:cs="Arial"/>
                <w:b/>
                <w:i/>
              </w:rPr>
              <w:t>Warunki odbioru technicznego sprzętu po wykonaniu naprawy i renowacji</w:t>
            </w:r>
          </w:p>
          <w:p w:rsidR="0048187C" w:rsidRPr="0048187C" w:rsidRDefault="0048187C" w:rsidP="0048187C">
            <w:pPr>
              <w:spacing w:after="160" w:line="259" w:lineRule="auto"/>
              <w:rPr>
                <w:rFonts w:ascii="Arial" w:eastAsiaTheme="minorHAnsi" w:hAnsi="Arial" w:cs="Arial"/>
              </w:rPr>
            </w:pPr>
            <w:r w:rsidRPr="0048187C">
              <w:rPr>
                <w:rFonts w:ascii="Arial" w:eastAsiaTheme="minorHAnsi" w:hAnsi="Arial" w:cs="Arial"/>
              </w:rPr>
              <w:t>1. Wykonawca na 5 dni przed terminem gotowości sprzętu do odbioru powiadamia RPW.</w:t>
            </w:r>
          </w:p>
          <w:p w:rsidR="0048187C" w:rsidRPr="0048187C" w:rsidRDefault="0048187C" w:rsidP="0048187C">
            <w:pPr>
              <w:spacing w:after="160" w:line="259" w:lineRule="auto"/>
              <w:jc w:val="both"/>
              <w:rPr>
                <w:rFonts w:ascii="Arial" w:eastAsiaTheme="minorHAnsi" w:hAnsi="Arial" w:cs="Arial"/>
              </w:rPr>
            </w:pPr>
            <w:r w:rsidRPr="0048187C">
              <w:rPr>
                <w:rFonts w:ascii="Arial" w:eastAsiaTheme="minorHAnsi" w:hAnsi="Arial" w:cs="Arial"/>
              </w:rPr>
              <w:t xml:space="preserve">2. </w:t>
            </w:r>
            <w:r w:rsidRPr="0048187C">
              <w:rPr>
                <w:rFonts w:ascii="Arial" w:eastAsiaTheme="minorHAnsi" w:hAnsi="Arial" w:cs="Arial"/>
              </w:rPr>
              <w:t>Wykonawca wystawia i podpisuje świadectwo zgodności „Certificate of Conformity” (CoC) akceptowane podpisem przedstawiciela wojskowego RPW. Wystawione i podpisane przez wykonawcę/podwykonawcę oraz poświadczone podpisem przedstawiciela wojskowego GQAR z państwa podwykonawcy — w przypadku realizacji procesu rządowego zapewnienia jakośc</w:t>
            </w:r>
            <w:bookmarkStart w:id="0" w:name="_GoBack"/>
            <w:bookmarkEnd w:id="0"/>
            <w:r w:rsidRPr="0048187C">
              <w:rPr>
                <w:rFonts w:ascii="Arial" w:eastAsiaTheme="minorHAnsi" w:hAnsi="Arial" w:cs="Arial"/>
              </w:rPr>
              <w:t xml:space="preserve">i u </w:t>
            </w:r>
            <w:r w:rsidRPr="0048187C">
              <w:rPr>
                <w:rFonts w:ascii="Arial" w:eastAsiaTheme="minorHAnsi" w:hAnsi="Arial" w:cs="Arial"/>
              </w:rPr>
              <w:lastRenderedPageBreak/>
              <w:t>wykonawcy/podwykonawcy zagranicznego. Wykonawca do ww. świadectwa zgodności (CoC) dołącza atesty (certyfikaty) na materiały zużyte do renowacji.</w:t>
            </w:r>
          </w:p>
          <w:p w:rsidR="0048187C" w:rsidRPr="0048187C" w:rsidRDefault="0048187C" w:rsidP="0048187C">
            <w:pPr>
              <w:spacing w:after="160" w:line="259" w:lineRule="auto"/>
              <w:jc w:val="both"/>
              <w:rPr>
                <w:rFonts w:ascii="Arial" w:eastAsiaTheme="minorHAnsi" w:hAnsi="Arial" w:cs="Arial"/>
              </w:rPr>
            </w:pPr>
            <w:r w:rsidRPr="0048187C">
              <w:rPr>
                <w:rFonts w:ascii="Arial" w:eastAsiaTheme="minorHAnsi" w:hAnsi="Arial" w:cs="Arial"/>
              </w:rPr>
              <w:t>3. Elementy DMS-65 po naprawie i konserwacji zostaną dostarczone i przekazane na podstawie protokołu przyjęcia- przekazania do 2. RBLog Skład Olsztyn ul. Jagielończyka 43, 10-560 Olsztyn na koszt Wykonawcy.</w:t>
            </w:r>
          </w:p>
          <w:p w:rsidR="0048187C" w:rsidRPr="0048187C" w:rsidRDefault="0048187C" w:rsidP="0048187C">
            <w:pPr>
              <w:spacing w:after="160" w:line="259" w:lineRule="auto"/>
              <w:jc w:val="both"/>
              <w:rPr>
                <w:rFonts w:ascii="Arial" w:eastAsiaTheme="minorHAnsi" w:hAnsi="Arial" w:cs="Arial"/>
              </w:rPr>
            </w:pPr>
            <w:r w:rsidRPr="0048187C">
              <w:rPr>
                <w:rFonts w:ascii="Arial" w:eastAsiaTheme="minorHAnsi" w:hAnsi="Arial" w:cs="Arial"/>
              </w:rPr>
              <w:t>4. Jeśli w czasie odbioru zostaną stwierdzone wady w wykonanej usłudze, Zamawiający ma prawo odmówić przyjęcia elementów mostów składanych i podpisania protokołu przyjęcia- przekazania do czasu usunięcia stwierdzonych wad.</w:t>
            </w:r>
          </w:p>
          <w:p w:rsidR="0048187C" w:rsidRPr="0048187C" w:rsidRDefault="0048187C" w:rsidP="0048187C">
            <w:pPr>
              <w:spacing w:after="160" w:line="259" w:lineRule="auto"/>
              <w:jc w:val="both"/>
              <w:rPr>
                <w:rFonts w:ascii="Arial" w:eastAsiaTheme="minorHAnsi" w:hAnsi="Arial" w:cs="Arial"/>
              </w:rPr>
            </w:pPr>
            <w:r w:rsidRPr="0048187C">
              <w:rPr>
                <w:rFonts w:ascii="Arial" w:eastAsiaTheme="minorHAnsi" w:hAnsi="Arial" w:cs="Arial"/>
              </w:rPr>
              <w:t xml:space="preserve">5. W przypadku stwierdzenia braków ilościowych w czasie przyjęcia sprzętu Zamawiający odmawia jego przyjęcia do czasu ich uzupełnienia. </w:t>
            </w:r>
          </w:p>
          <w:p w:rsidR="0048187C" w:rsidRPr="0048187C" w:rsidRDefault="0048187C" w:rsidP="0048187C">
            <w:pPr>
              <w:spacing w:after="160" w:line="259" w:lineRule="auto"/>
              <w:jc w:val="both"/>
              <w:rPr>
                <w:rFonts w:ascii="Arial" w:eastAsiaTheme="minorHAnsi" w:hAnsi="Arial" w:cs="Arial"/>
              </w:rPr>
            </w:pPr>
            <w:r>
              <w:rPr>
                <w:rFonts w:ascii="Arial" w:eastAsiaTheme="minorHAnsi" w:hAnsi="Arial" w:cs="Arial"/>
              </w:rPr>
              <w:t xml:space="preserve">6.  </w:t>
            </w:r>
            <w:r w:rsidRPr="0048187C">
              <w:rPr>
                <w:rFonts w:ascii="Arial" w:eastAsiaTheme="minorHAnsi" w:hAnsi="Arial" w:cs="Arial"/>
              </w:rPr>
              <w:t>W przypadku, gdy przedstawiony do weryfikacji SpW nie spełnia wymagań Zamawiającego, przedstawiciel RPW (GQAR) sporządza „Raport niezgodności jakości” (QDR), który po podpisaniu przez Wykonawcę, przekaże Zamawiającemu niezwłocznie faksem oraz drogą pocztową, a proces nadzorowania jakości (GQA)  przedmiotu  umowy ulega wstrzymaniu do czasu rozstrzygnięcia niezgodności lub dostarczenia nowego przedmiotu umowy.</w:t>
            </w:r>
          </w:p>
          <w:p w:rsidR="0048187C" w:rsidRPr="0048187C" w:rsidRDefault="0048187C" w:rsidP="0048187C">
            <w:pPr>
              <w:spacing w:after="160" w:line="259" w:lineRule="auto"/>
              <w:jc w:val="both"/>
              <w:rPr>
                <w:rFonts w:ascii="Arial" w:eastAsiaTheme="minorHAnsi" w:hAnsi="Arial" w:cs="Arial"/>
              </w:rPr>
            </w:pPr>
            <w:r w:rsidRPr="0048187C">
              <w:rPr>
                <w:rFonts w:ascii="Arial" w:eastAsiaTheme="minorHAnsi" w:hAnsi="Arial" w:cs="Arial"/>
              </w:rPr>
              <w:t>7. Sporządzenie „protokołu niezgodności” z winy Wykonawcy nie powoduje zmiany terminu realizacji usługi.</w:t>
            </w:r>
          </w:p>
          <w:p w:rsidR="0048187C" w:rsidRPr="0048187C" w:rsidRDefault="0048187C" w:rsidP="0048187C">
            <w:pPr>
              <w:spacing w:after="160" w:line="259" w:lineRule="auto"/>
              <w:jc w:val="both"/>
              <w:rPr>
                <w:rFonts w:ascii="Arial" w:eastAsiaTheme="minorHAnsi" w:hAnsi="Arial" w:cs="Arial"/>
              </w:rPr>
            </w:pPr>
            <w:r w:rsidRPr="0048187C">
              <w:rPr>
                <w:rFonts w:ascii="Arial" w:eastAsiaTheme="minorHAnsi" w:hAnsi="Arial" w:cs="Arial"/>
              </w:rPr>
              <w:t>8. Dodatkowe koszty wynikające z dostarczenia sprzętu nie spełniającego wymagań podpisanej umowy ponosi Wykonawca.</w:t>
            </w:r>
          </w:p>
          <w:p w:rsidR="0048187C" w:rsidRPr="0048187C" w:rsidRDefault="0048187C" w:rsidP="0048187C">
            <w:pPr>
              <w:spacing w:after="160" w:line="259" w:lineRule="auto"/>
              <w:jc w:val="both"/>
              <w:rPr>
                <w:rFonts w:ascii="Arial" w:eastAsiaTheme="minorHAnsi" w:hAnsi="Arial" w:cs="Arial"/>
              </w:rPr>
            </w:pPr>
            <w:r w:rsidRPr="0048187C">
              <w:rPr>
                <w:rFonts w:ascii="Arial" w:eastAsiaTheme="minorHAnsi" w:hAnsi="Arial" w:cs="Arial"/>
              </w:rPr>
              <w:t>9. Stosowną dokumentację na materiały z wykonanej renowacji (atesty, certyfikaty, świadectwa jakości) wykonawca dostarczy odbiorcy, która zostanie dołączona do książek inwentarzowych mostów.</w:t>
            </w:r>
          </w:p>
          <w:p w:rsidR="0048187C" w:rsidRPr="0048187C" w:rsidRDefault="0048187C" w:rsidP="0048187C">
            <w:pPr>
              <w:spacing w:after="160" w:line="259" w:lineRule="auto"/>
              <w:jc w:val="both"/>
              <w:rPr>
                <w:rFonts w:ascii="Arial" w:eastAsiaTheme="minorHAnsi" w:hAnsi="Arial" w:cs="Arial"/>
              </w:rPr>
            </w:pPr>
            <w:r w:rsidRPr="0048187C">
              <w:rPr>
                <w:rFonts w:ascii="Arial" w:eastAsiaTheme="minorHAnsi" w:hAnsi="Arial" w:cs="Arial"/>
              </w:rPr>
              <w:t>10. Do czasu przekazania przedmiotu umowy Zamawiającemu, Wykonawca ponosi ryzyko jego utraty lub uszkodzenia.</w:t>
            </w:r>
          </w:p>
          <w:p w:rsidR="0048187C" w:rsidRPr="0048187C" w:rsidRDefault="0048187C" w:rsidP="0048187C">
            <w:pPr>
              <w:spacing w:after="160" w:line="259" w:lineRule="auto"/>
              <w:jc w:val="both"/>
              <w:rPr>
                <w:rFonts w:ascii="Arial" w:eastAsiaTheme="minorHAnsi" w:hAnsi="Arial" w:cs="Arial"/>
              </w:rPr>
            </w:pPr>
            <w:r w:rsidRPr="0048187C">
              <w:rPr>
                <w:rFonts w:ascii="Arial" w:eastAsiaTheme="minorHAnsi" w:hAnsi="Arial" w:cs="Arial"/>
              </w:rPr>
              <w:t xml:space="preserve">11. W przypadku realizacji zadań przez podwykonawcę Wykonawca zapewni, że odpowiednie zapisy związane z odbiorem przez RPW zostaną umieszczone w podpisanej umowie </w:t>
            </w:r>
            <w:r w:rsidRPr="0048187C">
              <w:rPr>
                <w:rFonts w:ascii="Arial" w:eastAsiaTheme="minorHAnsi" w:hAnsi="Arial" w:cs="Arial"/>
              </w:rPr>
              <w:br/>
              <w:t>z podwykonawcą, które umożliwią odbiór wojskowy u podwykonawcy.</w:t>
            </w:r>
          </w:p>
          <w:p w:rsidR="0048187C" w:rsidRPr="0048187C" w:rsidRDefault="0048187C" w:rsidP="0048187C">
            <w:pPr>
              <w:numPr>
                <w:ilvl w:val="0"/>
                <w:numId w:val="11"/>
              </w:numPr>
              <w:spacing w:after="160" w:line="259" w:lineRule="auto"/>
              <w:ind w:left="709"/>
              <w:contextualSpacing/>
              <w:jc w:val="both"/>
              <w:rPr>
                <w:rFonts w:ascii="Arial" w:eastAsiaTheme="minorHAnsi" w:hAnsi="Arial" w:cs="Arial"/>
                <w:b/>
                <w:i/>
                <w:u w:val="single"/>
              </w:rPr>
            </w:pPr>
            <w:r w:rsidRPr="0048187C">
              <w:rPr>
                <w:rFonts w:ascii="Arial" w:eastAsiaTheme="minorHAnsi" w:hAnsi="Arial" w:cs="Arial"/>
                <w:b/>
                <w:i/>
                <w:u w:val="single"/>
              </w:rPr>
              <w:t>Wymagania techniczne.</w:t>
            </w:r>
          </w:p>
          <w:p w:rsidR="0048187C" w:rsidRPr="0048187C" w:rsidRDefault="0048187C" w:rsidP="0048187C">
            <w:pPr>
              <w:spacing w:after="160" w:line="259" w:lineRule="auto"/>
              <w:ind w:left="-11"/>
              <w:jc w:val="both"/>
              <w:rPr>
                <w:rFonts w:ascii="Arial" w:eastAsiaTheme="minorHAnsi" w:hAnsi="Arial" w:cs="Arial"/>
              </w:rPr>
            </w:pPr>
            <w:r w:rsidRPr="0048187C">
              <w:rPr>
                <w:rFonts w:ascii="Arial" w:eastAsiaTheme="minorHAnsi" w:hAnsi="Arial" w:cs="Arial"/>
              </w:rPr>
              <w:t>Elementy mostu składanego DMS-65 przeznaczone do naprawy i konserwacji w ilościach:</w:t>
            </w:r>
          </w:p>
          <w:tbl>
            <w:tblPr>
              <w:tblStyle w:val="Tabela-Siatka"/>
              <w:tblW w:w="9634" w:type="dxa"/>
              <w:tblLayout w:type="fixed"/>
              <w:tblLook w:val="04A0" w:firstRow="1" w:lastRow="0" w:firstColumn="1" w:lastColumn="0" w:noHBand="0" w:noVBand="1"/>
            </w:tblPr>
            <w:tblGrid>
              <w:gridCol w:w="562"/>
              <w:gridCol w:w="6804"/>
              <w:gridCol w:w="851"/>
              <w:gridCol w:w="1417"/>
            </w:tblGrid>
            <w:tr w:rsidR="0048187C" w:rsidRPr="0048187C" w:rsidTr="004666D5">
              <w:tc>
                <w:tcPr>
                  <w:tcW w:w="562" w:type="dxa"/>
                </w:tcPr>
                <w:p w:rsidR="0048187C" w:rsidRPr="0048187C" w:rsidRDefault="0048187C" w:rsidP="0048187C">
                  <w:pPr>
                    <w:spacing w:after="0" w:line="240" w:lineRule="auto"/>
                    <w:jc w:val="both"/>
                    <w:rPr>
                      <w:rFonts w:ascii="Arial" w:eastAsiaTheme="minorHAnsi" w:hAnsi="Arial" w:cs="Arial"/>
                    </w:rPr>
                  </w:pPr>
                  <w:r w:rsidRPr="0048187C">
                    <w:rPr>
                      <w:rFonts w:ascii="Arial" w:eastAsiaTheme="minorHAnsi" w:hAnsi="Arial" w:cs="Arial"/>
                    </w:rPr>
                    <w:t xml:space="preserve"> Lp.</w:t>
                  </w:r>
                </w:p>
              </w:tc>
              <w:tc>
                <w:tcPr>
                  <w:tcW w:w="6804" w:type="dxa"/>
                </w:tcPr>
                <w:p w:rsidR="0048187C" w:rsidRPr="0048187C" w:rsidRDefault="0048187C" w:rsidP="0048187C">
                  <w:pPr>
                    <w:spacing w:after="0" w:line="240" w:lineRule="auto"/>
                    <w:jc w:val="both"/>
                    <w:rPr>
                      <w:rFonts w:ascii="Arial" w:eastAsiaTheme="minorHAnsi" w:hAnsi="Arial" w:cs="Arial"/>
                    </w:rPr>
                  </w:pPr>
                  <w:r w:rsidRPr="0048187C">
                    <w:rPr>
                      <w:rFonts w:ascii="Arial" w:eastAsiaTheme="minorHAnsi" w:hAnsi="Arial" w:cs="Arial"/>
                    </w:rPr>
                    <w:t>Wyszczególnienie elementów konstrukcji mostu</w:t>
                  </w:r>
                </w:p>
              </w:tc>
              <w:tc>
                <w:tcPr>
                  <w:tcW w:w="851" w:type="dxa"/>
                </w:tcPr>
                <w:p w:rsidR="0048187C" w:rsidRPr="0048187C" w:rsidRDefault="0048187C" w:rsidP="0048187C">
                  <w:pPr>
                    <w:spacing w:after="0" w:line="240" w:lineRule="auto"/>
                    <w:jc w:val="both"/>
                    <w:rPr>
                      <w:rFonts w:ascii="Arial" w:eastAsiaTheme="minorHAnsi" w:hAnsi="Arial" w:cs="Arial"/>
                    </w:rPr>
                  </w:pPr>
                  <w:r w:rsidRPr="0048187C">
                    <w:rPr>
                      <w:rFonts w:ascii="Arial" w:eastAsiaTheme="minorHAnsi" w:hAnsi="Arial" w:cs="Arial"/>
                    </w:rPr>
                    <w:t>Jm</w:t>
                  </w:r>
                </w:p>
              </w:tc>
              <w:tc>
                <w:tcPr>
                  <w:tcW w:w="1417" w:type="dxa"/>
                </w:tcPr>
                <w:p w:rsidR="0048187C" w:rsidRPr="0048187C" w:rsidRDefault="0048187C" w:rsidP="0048187C">
                  <w:pPr>
                    <w:spacing w:after="0" w:line="240" w:lineRule="auto"/>
                    <w:jc w:val="both"/>
                    <w:rPr>
                      <w:rFonts w:ascii="Arial" w:eastAsiaTheme="minorHAnsi" w:hAnsi="Arial" w:cs="Arial"/>
                    </w:rPr>
                  </w:pPr>
                  <w:r w:rsidRPr="0048187C">
                    <w:rPr>
                      <w:rFonts w:ascii="Arial" w:eastAsiaTheme="minorHAnsi" w:hAnsi="Arial" w:cs="Arial"/>
                    </w:rPr>
                    <w:t xml:space="preserve">Ilość </w:t>
                  </w:r>
                </w:p>
              </w:tc>
            </w:tr>
            <w:tr w:rsidR="0048187C" w:rsidRPr="0048187C" w:rsidTr="004666D5">
              <w:tc>
                <w:tcPr>
                  <w:tcW w:w="562" w:type="dxa"/>
                </w:tcPr>
                <w:p w:rsidR="0048187C" w:rsidRPr="0048187C" w:rsidRDefault="0048187C" w:rsidP="0048187C">
                  <w:pPr>
                    <w:spacing w:after="0" w:line="240" w:lineRule="auto"/>
                    <w:jc w:val="both"/>
                    <w:rPr>
                      <w:rFonts w:ascii="Arial" w:eastAsiaTheme="minorHAnsi" w:hAnsi="Arial" w:cs="Arial"/>
                    </w:rPr>
                  </w:pPr>
                  <w:r w:rsidRPr="0048187C">
                    <w:rPr>
                      <w:rFonts w:ascii="Arial" w:eastAsiaTheme="minorHAnsi" w:hAnsi="Arial" w:cs="Arial"/>
                    </w:rPr>
                    <w:t>1.</w:t>
                  </w:r>
                </w:p>
              </w:tc>
              <w:tc>
                <w:tcPr>
                  <w:tcW w:w="6804" w:type="dxa"/>
                </w:tcPr>
                <w:p w:rsidR="0048187C" w:rsidRPr="0048187C" w:rsidRDefault="0048187C" w:rsidP="006A7A51">
                  <w:pPr>
                    <w:spacing w:after="0" w:line="240" w:lineRule="auto"/>
                    <w:jc w:val="both"/>
                    <w:rPr>
                      <w:rFonts w:ascii="Arial" w:eastAsiaTheme="minorHAnsi" w:hAnsi="Arial" w:cs="Arial"/>
                    </w:rPr>
                  </w:pPr>
                  <w:r w:rsidRPr="0048187C">
                    <w:rPr>
                      <w:rFonts w:ascii="Arial" w:eastAsiaTheme="minorHAnsi" w:hAnsi="Arial" w:cs="Arial"/>
                    </w:rPr>
                    <w:t>Płyta pomostu</w:t>
                  </w:r>
                  <w:r w:rsidRPr="0048187C">
                    <w:rPr>
                      <w:rFonts w:ascii="Arial" w:eastAsiaTheme="minorHAnsi" w:hAnsi="Arial" w:cs="Arial"/>
                    </w:rPr>
                    <w:t xml:space="preserve"> </w:t>
                  </w:r>
                </w:p>
              </w:tc>
              <w:tc>
                <w:tcPr>
                  <w:tcW w:w="851" w:type="dxa"/>
                </w:tcPr>
                <w:p w:rsidR="0048187C" w:rsidRPr="0048187C" w:rsidRDefault="0048187C" w:rsidP="0048187C">
                  <w:pPr>
                    <w:spacing w:after="0" w:line="240" w:lineRule="auto"/>
                    <w:jc w:val="both"/>
                    <w:rPr>
                      <w:rFonts w:ascii="Arial" w:eastAsiaTheme="minorHAnsi" w:hAnsi="Arial" w:cs="Arial"/>
                    </w:rPr>
                  </w:pPr>
                  <w:r w:rsidRPr="0048187C">
                    <w:rPr>
                      <w:rFonts w:ascii="Arial" w:eastAsiaTheme="minorHAnsi" w:hAnsi="Arial" w:cs="Arial"/>
                    </w:rPr>
                    <w:t>szt.</w:t>
                  </w:r>
                </w:p>
              </w:tc>
              <w:tc>
                <w:tcPr>
                  <w:tcW w:w="1417" w:type="dxa"/>
                </w:tcPr>
                <w:p w:rsidR="0048187C" w:rsidRPr="0048187C" w:rsidRDefault="006A7A51" w:rsidP="0048187C">
                  <w:pPr>
                    <w:spacing w:after="0" w:line="240" w:lineRule="auto"/>
                    <w:jc w:val="both"/>
                    <w:rPr>
                      <w:rFonts w:ascii="Arial" w:eastAsiaTheme="minorHAnsi" w:hAnsi="Arial" w:cs="Arial"/>
                    </w:rPr>
                  </w:pPr>
                  <w:r>
                    <w:rPr>
                      <w:rFonts w:ascii="Arial" w:eastAsiaTheme="minorHAnsi" w:hAnsi="Arial" w:cs="Arial"/>
                    </w:rPr>
                    <w:t>123</w:t>
                  </w:r>
                </w:p>
              </w:tc>
            </w:tr>
            <w:tr w:rsidR="0048187C" w:rsidRPr="0048187C" w:rsidTr="004666D5">
              <w:tc>
                <w:tcPr>
                  <w:tcW w:w="562" w:type="dxa"/>
                </w:tcPr>
                <w:p w:rsidR="0048187C" w:rsidRPr="0048187C" w:rsidRDefault="0048187C" w:rsidP="0048187C">
                  <w:pPr>
                    <w:spacing w:after="0" w:line="240" w:lineRule="auto"/>
                    <w:jc w:val="both"/>
                    <w:rPr>
                      <w:rFonts w:ascii="Arial" w:eastAsiaTheme="minorHAnsi" w:hAnsi="Arial" w:cs="Arial"/>
                    </w:rPr>
                  </w:pPr>
                  <w:r w:rsidRPr="0048187C">
                    <w:rPr>
                      <w:rFonts w:ascii="Arial" w:eastAsiaTheme="minorHAnsi" w:hAnsi="Arial" w:cs="Arial"/>
                    </w:rPr>
                    <w:t>2.</w:t>
                  </w:r>
                </w:p>
              </w:tc>
              <w:tc>
                <w:tcPr>
                  <w:tcW w:w="6804" w:type="dxa"/>
                </w:tcPr>
                <w:p w:rsidR="0048187C" w:rsidRPr="0048187C" w:rsidRDefault="0048187C" w:rsidP="0048187C">
                  <w:pPr>
                    <w:spacing w:after="0" w:line="240" w:lineRule="auto"/>
                    <w:jc w:val="both"/>
                    <w:rPr>
                      <w:rFonts w:ascii="Arial" w:eastAsiaTheme="minorHAnsi" w:hAnsi="Arial" w:cs="Arial"/>
                    </w:rPr>
                  </w:pPr>
                  <w:r w:rsidRPr="0048187C">
                    <w:rPr>
                      <w:rFonts w:ascii="Arial" w:eastAsiaTheme="minorHAnsi" w:hAnsi="Arial" w:cs="Arial"/>
                    </w:rPr>
                    <w:t>Belka poprzeczna</w:t>
                  </w:r>
                  <w:r w:rsidR="006A7A51">
                    <w:rPr>
                      <w:rFonts w:ascii="Arial" w:eastAsiaTheme="minorHAnsi" w:hAnsi="Arial" w:cs="Arial"/>
                    </w:rPr>
                    <w:t xml:space="preserve"> podpory </w:t>
                  </w:r>
                </w:p>
              </w:tc>
              <w:tc>
                <w:tcPr>
                  <w:tcW w:w="851" w:type="dxa"/>
                </w:tcPr>
                <w:p w:rsidR="0048187C" w:rsidRPr="0048187C" w:rsidRDefault="0048187C" w:rsidP="0048187C">
                  <w:pPr>
                    <w:spacing w:after="0" w:line="240" w:lineRule="auto"/>
                    <w:jc w:val="both"/>
                    <w:rPr>
                      <w:rFonts w:ascii="Arial" w:eastAsiaTheme="minorHAnsi" w:hAnsi="Arial" w:cs="Arial"/>
                    </w:rPr>
                  </w:pPr>
                  <w:r w:rsidRPr="0048187C">
                    <w:rPr>
                      <w:rFonts w:ascii="Arial" w:eastAsiaTheme="minorHAnsi" w:hAnsi="Arial" w:cs="Arial"/>
                    </w:rPr>
                    <w:t>szt.</w:t>
                  </w:r>
                </w:p>
              </w:tc>
              <w:tc>
                <w:tcPr>
                  <w:tcW w:w="1417" w:type="dxa"/>
                </w:tcPr>
                <w:p w:rsidR="0048187C" w:rsidRPr="0048187C" w:rsidRDefault="0048187C" w:rsidP="0048187C">
                  <w:pPr>
                    <w:spacing w:after="0" w:line="240" w:lineRule="auto"/>
                    <w:jc w:val="both"/>
                    <w:rPr>
                      <w:rFonts w:ascii="Arial" w:eastAsiaTheme="minorHAnsi" w:hAnsi="Arial" w:cs="Arial"/>
                    </w:rPr>
                  </w:pPr>
                  <w:r w:rsidRPr="0048187C">
                    <w:rPr>
                      <w:rFonts w:ascii="Arial" w:eastAsiaTheme="minorHAnsi" w:hAnsi="Arial" w:cs="Arial"/>
                    </w:rPr>
                    <w:t>41</w:t>
                  </w:r>
                </w:p>
              </w:tc>
            </w:tr>
            <w:tr w:rsidR="0048187C" w:rsidRPr="0048187C" w:rsidTr="004666D5">
              <w:tc>
                <w:tcPr>
                  <w:tcW w:w="562" w:type="dxa"/>
                </w:tcPr>
                <w:p w:rsidR="0048187C" w:rsidRPr="0048187C" w:rsidRDefault="0048187C" w:rsidP="0048187C">
                  <w:pPr>
                    <w:spacing w:after="0" w:line="240" w:lineRule="auto"/>
                    <w:jc w:val="both"/>
                    <w:rPr>
                      <w:rFonts w:ascii="Arial" w:eastAsiaTheme="minorHAnsi" w:hAnsi="Arial" w:cs="Arial"/>
                    </w:rPr>
                  </w:pPr>
                  <w:r w:rsidRPr="0048187C">
                    <w:rPr>
                      <w:rFonts w:ascii="Arial" w:eastAsiaTheme="minorHAnsi" w:hAnsi="Arial" w:cs="Arial"/>
                    </w:rPr>
                    <w:t>3.</w:t>
                  </w:r>
                </w:p>
              </w:tc>
              <w:tc>
                <w:tcPr>
                  <w:tcW w:w="6804" w:type="dxa"/>
                </w:tcPr>
                <w:p w:rsidR="0048187C" w:rsidRPr="0048187C" w:rsidRDefault="006A7A51" w:rsidP="0048187C">
                  <w:pPr>
                    <w:spacing w:after="0" w:line="240" w:lineRule="auto"/>
                    <w:jc w:val="both"/>
                    <w:rPr>
                      <w:rFonts w:ascii="Arial" w:eastAsiaTheme="minorHAnsi" w:hAnsi="Arial" w:cs="Arial"/>
                    </w:rPr>
                  </w:pPr>
                  <w:r w:rsidRPr="006A7A51">
                    <w:rPr>
                      <w:rFonts w:ascii="Arial" w:eastAsiaTheme="minorHAnsi" w:hAnsi="Arial" w:cs="Arial"/>
                    </w:rPr>
                    <w:t>Płaski element dźwigara</w:t>
                  </w:r>
                </w:p>
              </w:tc>
              <w:tc>
                <w:tcPr>
                  <w:tcW w:w="851" w:type="dxa"/>
                </w:tcPr>
                <w:p w:rsidR="0048187C" w:rsidRPr="0048187C" w:rsidRDefault="0048187C" w:rsidP="0048187C">
                  <w:pPr>
                    <w:spacing w:after="0" w:line="240" w:lineRule="auto"/>
                    <w:jc w:val="both"/>
                    <w:rPr>
                      <w:rFonts w:ascii="Arial" w:eastAsiaTheme="minorHAnsi" w:hAnsi="Arial" w:cs="Arial"/>
                    </w:rPr>
                  </w:pPr>
                  <w:r w:rsidRPr="0048187C">
                    <w:rPr>
                      <w:rFonts w:ascii="Arial" w:eastAsiaTheme="minorHAnsi" w:hAnsi="Arial" w:cs="Arial"/>
                    </w:rPr>
                    <w:t>szt.</w:t>
                  </w:r>
                </w:p>
              </w:tc>
              <w:tc>
                <w:tcPr>
                  <w:tcW w:w="1417" w:type="dxa"/>
                </w:tcPr>
                <w:p w:rsidR="0048187C" w:rsidRPr="0048187C" w:rsidRDefault="006A7A51" w:rsidP="0048187C">
                  <w:pPr>
                    <w:spacing w:after="0" w:line="240" w:lineRule="auto"/>
                    <w:jc w:val="both"/>
                    <w:rPr>
                      <w:rFonts w:ascii="Arial" w:eastAsiaTheme="minorHAnsi" w:hAnsi="Arial" w:cs="Arial"/>
                    </w:rPr>
                  </w:pPr>
                  <w:r>
                    <w:rPr>
                      <w:rFonts w:ascii="Arial" w:eastAsiaTheme="minorHAnsi" w:hAnsi="Arial" w:cs="Arial"/>
                    </w:rPr>
                    <w:t>68</w:t>
                  </w:r>
                </w:p>
              </w:tc>
            </w:tr>
            <w:tr w:rsidR="0048187C" w:rsidRPr="0048187C" w:rsidTr="004666D5">
              <w:tc>
                <w:tcPr>
                  <w:tcW w:w="562" w:type="dxa"/>
                </w:tcPr>
                <w:p w:rsidR="0048187C" w:rsidRPr="0048187C" w:rsidRDefault="0048187C" w:rsidP="0048187C">
                  <w:pPr>
                    <w:spacing w:after="0" w:line="240" w:lineRule="auto"/>
                    <w:jc w:val="both"/>
                    <w:rPr>
                      <w:rFonts w:ascii="Arial" w:eastAsiaTheme="minorHAnsi" w:hAnsi="Arial" w:cs="Arial"/>
                    </w:rPr>
                  </w:pPr>
                  <w:r w:rsidRPr="0048187C">
                    <w:rPr>
                      <w:rFonts w:ascii="Arial" w:eastAsiaTheme="minorHAnsi" w:hAnsi="Arial" w:cs="Arial"/>
                    </w:rPr>
                    <w:t xml:space="preserve">4. </w:t>
                  </w:r>
                </w:p>
              </w:tc>
              <w:tc>
                <w:tcPr>
                  <w:tcW w:w="6804" w:type="dxa"/>
                </w:tcPr>
                <w:p w:rsidR="0048187C" w:rsidRPr="0048187C" w:rsidRDefault="006A7A51" w:rsidP="0048187C">
                  <w:pPr>
                    <w:spacing w:after="0" w:line="240" w:lineRule="auto"/>
                    <w:jc w:val="both"/>
                    <w:rPr>
                      <w:rFonts w:ascii="Arial" w:eastAsiaTheme="minorHAnsi" w:hAnsi="Arial" w:cs="Arial"/>
                    </w:rPr>
                  </w:pPr>
                  <w:r>
                    <w:rPr>
                      <w:rFonts w:ascii="Arial" w:eastAsiaTheme="minorHAnsi" w:hAnsi="Arial" w:cs="Arial"/>
                    </w:rPr>
                    <w:t xml:space="preserve">Przestrzenny element dźwigara </w:t>
                  </w:r>
                </w:p>
              </w:tc>
              <w:tc>
                <w:tcPr>
                  <w:tcW w:w="851" w:type="dxa"/>
                </w:tcPr>
                <w:p w:rsidR="0048187C" w:rsidRPr="0048187C" w:rsidRDefault="0048187C" w:rsidP="0048187C">
                  <w:pPr>
                    <w:spacing w:after="0" w:line="240" w:lineRule="auto"/>
                    <w:jc w:val="both"/>
                    <w:rPr>
                      <w:rFonts w:ascii="Arial" w:eastAsiaTheme="minorHAnsi" w:hAnsi="Arial" w:cs="Arial"/>
                    </w:rPr>
                  </w:pPr>
                  <w:r w:rsidRPr="0048187C">
                    <w:rPr>
                      <w:rFonts w:ascii="Arial" w:eastAsiaTheme="minorHAnsi" w:hAnsi="Arial" w:cs="Arial"/>
                    </w:rPr>
                    <w:t>szt.</w:t>
                  </w:r>
                </w:p>
              </w:tc>
              <w:tc>
                <w:tcPr>
                  <w:tcW w:w="1417" w:type="dxa"/>
                </w:tcPr>
                <w:p w:rsidR="0048187C" w:rsidRPr="0048187C" w:rsidRDefault="006A7A51" w:rsidP="0048187C">
                  <w:pPr>
                    <w:spacing w:after="0" w:line="240" w:lineRule="auto"/>
                    <w:jc w:val="both"/>
                    <w:rPr>
                      <w:rFonts w:ascii="Arial" w:eastAsiaTheme="minorHAnsi" w:hAnsi="Arial" w:cs="Arial"/>
                    </w:rPr>
                  </w:pPr>
                  <w:r>
                    <w:rPr>
                      <w:rFonts w:ascii="Arial" w:eastAsiaTheme="minorHAnsi" w:hAnsi="Arial" w:cs="Arial"/>
                    </w:rPr>
                    <w:t>41</w:t>
                  </w:r>
                </w:p>
              </w:tc>
            </w:tr>
            <w:tr w:rsidR="0048187C" w:rsidRPr="0048187C" w:rsidTr="004666D5">
              <w:tc>
                <w:tcPr>
                  <w:tcW w:w="562" w:type="dxa"/>
                </w:tcPr>
                <w:p w:rsidR="0048187C" w:rsidRPr="0048187C" w:rsidRDefault="0048187C" w:rsidP="0048187C">
                  <w:pPr>
                    <w:spacing w:after="0" w:line="240" w:lineRule="auto"/>
                    <w:jc w:val="both"/>
                    <w:rPr>
                      <w:rFonts w:ascii="Arial" w:eastAsiaTheme="minorHAnsi" w:hAnsi="Arial" w:cs="Arial"/>
                    </w:rPr>
                  </w:pPr>
                  <w:r w:rsidRPr="0048187C">
                    <w:rPr>
                      <w:rFonts w:ascii="Arial" w:eastAsiaTheme="minorHAnsi" w:hAnsi="Arial" w:cs="Arial"/>
                    </w:rPr>
                    <w:t>5.</w:t>
                  </w:r>
                </w:p>
              </w:tc>
              <w:tc>
                <w:tcPr>
                  <w:tcW w:w="6804" w:type="dxa"/>
                </w:tcPr>
                <w:p w:rsidR="0048187C" w:rsidRPr="0048187C" w:rsidRDefault="006A7A51" w:rsidP="0048187C">
                  <w:pPr>
                    <w:spacing w:after="0" w:line="240" w:lineRule="auto"/>
                    <w:jc w:val="both"/>
                    <w:rPr>
                      <w:rFonts w:ascii="Arial" w:eastAsiaTheme="minorHAnsi" w:hAnsi="Arial" w:cs="Arial"/>
                    </w:rPr>
                  </w:pPr>
                  <w:r>
                    <w:rPr>
                      <w:rFonts w:ascii="Arial" w:eastAsiaTheme="minorHAnsi" w:hAnsi="Arial" w:cs="Arial"/>
                    </w:rPr>
                    <w:t>Segment belki podłużnej</w:t>
                  </w:r>
                </w:p>
              </w:tc>
              <w:tc>
                <w:tcPr>
                  <w:tcW w:w="851" w:type="dxa"/>
                </w:tcPr>
                <w:p w:rsidR="0048187C" w:rsidRPr="0048187C" w:rsidRDefault="0048187C" w:rsidP="0048187C">
                  <w:pPr>
                    <w:spacing w:after="0" w:line="240" w:lineRule="auto"/>
                    <w:jc w:val="both"/>
                    <w:rPr>
                      <w:rFonts w:ascii="Arial" w:eastAsiaTheme="minorHAnsi" w:hAnsi="Arial" w:cs="Arial"/>
                    </w:rPr>
                  </w:pPr>
                  <w:r w:rsidRPr="0048187C">
                    <w:rPr>
                      <w:rFonts w:ascii="Arial" w:eastAsiaTheme="minorHAnsi" w:hAnsi="Arial" w:cs="Arial"/>
                    </w:rPr>
                    <w:t>szt.</w:t>
                  </w:r>
                </w:p>
              </w:tc>
              <w:tc>
                <w:tcPr>
                  <w:tcW w:w="1417" w:type="dxa"/>
                </w:tcPr>
                <w:p w:rsidR="0048187C" w:rsidRPr="0048187C" w:rsidRDefault="006A7A51" w:rsidP="0048187C">
                  <w:pPr>
                    <w:spacing w:after="0" w:line="240" w:lineRule="auto"/>
                    <w:jc w:val="both"/>
                    <w:rPr>
                      <w:rFonts w:ascii="Arial" w:eastAsiaTheme="minorHAnsi" w:hAnsi="Arial" w:cs="Arial"/>
                    </w:rPr>
                  </w:pPr>
                  <w:r>
                    <w:rPr>
                      <w:rFonts w:ascii="Arial" w:eastAsiaTheme="minorHAnsi" w:hAnsi="Arial" w:cs="Arial"/>
                    </w:rPr>
                    <w:t>12</w:t>
                  </w:r>
                </w:p>
              </w:tc>
            </w:tr>
            <w:tr w:rsidR="0048187C" w:rsidRPr="0048187C" w:rsidTr="004666D5">
              <w:tc>
                <w:tcPr>
                  <w:tcW w:w="562" w:type="dxa"/>
                </w:tcPr>
                <w:p w:rsidR="0048187C" w:rsidRPr="0048187C" w:rsidRDefault="0048187C" w:rsidP="0048187C">
                  <w:pPr>
                    <w:spacing w:after="0" w:line="240" w:lineRule="auto"/>
                    <w:jc w:val="both"/>
                    <w:rPr>
                      <w:rFonts w:ascii="Arial" w:eastAsiaTheme="minorHAnsi" w:hAnsi="Arial" w:cs="Arial"/>
                    </w:rPr>
                  </w:pPr>
                  <w:r w:rsidRPr="0048187C">
                    <w:rPr>
                      <w:rFonts w:ascii="Arial" w:eastAsiaTheme="minorHAnsi" w:hAnsi="Arial" w:cs="Arial"/>
                    </w:rPr>
                    <w:t>6.</w:t>
                  </w:r>
                </w:p>
              </w:tc>
              <w:tc>
                <w:tcPr>
                  <w:tcW w:w="6804" w:type="dxa"/>
                </w:tcPr>
                <w:p w:rsidR="0048187C" w:rsidRPr="0048187C" w:rsidRDefault="006A7A51" w:rsidP="006A7A51">
                  <w:pPr>
                    <w:spacing w:after="0" w:line="240" w:lineRule="auto"/>
                    <w:jc w:val="both"/>
                    <w:rPr>
                      <w:rFonts w:ascii="Arial" w:eastAsiaTheme="minorHAnsi" w:hAnsi="Arial" w:cs="Arial"/>
                    </w:rPr>
                  </w:pPr>
                  <w:r>
                    <w:rPr>
                      <w:rFonts w:ascii="Arial" w:eastAsiaTheme="minorHAnsi" w:hAnsi="Arial" w:cs="Arial"/>
                    </w:rPr>
                    <w:t xml:space="preserve">Rozpórka podłużna </w:t>
                  </w:r>
                </w:p>
              </w:tc>
              <w:tc>
                <w:tcPr>
                  <w:tcW w:w="851" w:type="dxa"/>
                </w:tcPr>
                <w:p w:rsidR="0048187C" w:rsidRPr="0048187C" w:rsidRDefault="0048187C" w:rsidP="0048187C">
                  <w:pPr>
                    <w:spacing w:after="0" w:line="240" w:lineRule="auto"/>
                    <w:jc w:val="both"/>
                    <w:rPr>
                      <w:rFonts w:ascii="Arial" w:eastAsiaTheme="minorHAnsi" w:hAnsi="Arial" w:cs="Arial"/>
                    </w:rPr>
                  </w:pPr>
                  <w:r w:rsidRPr="0048187C">
                    <w:rPr>
                      <w:rFonts w:ascii="Arial" w:eastAsiaTheme="minorHAnsi" w:hAnsi="Arial" w:cs="Arial"/>
                    </w:rPr>
                    <w:t xml:space="preserve">szt. </w:t>
                  </w:r>
                </w:p>
              </w:tc>
              <w:tc>
                <w:tcPr>
                  <w:tcW w:w="1417" w:type="dxa"/>
                </w:tcPr>
                <w:p w:rsidR="0048187C" w:rsidRPr="0048187C" w:rsidRDefault="006A7A51" w:rsidP="0048187C">
                  <w:pPr>
                    <w:spacing w:after="0" w:line="240" w:lineRule="auto"/>
                    <w:jc w:val="both"/>
                    <w:rPr>
                      <w:rFonts w:ascii="Arial" w:eastAsiaTheme="minorHAnsi" w:hAnsi="Arial" w:cs="Arial"/>
                    </w:rPr>
                  </w:pPr>
                  <w:r>
                    <w:rPr>
                      <w:rFonts w:ascii="Arial" w:eastAsiaTheme="minorHAnsi" w:hAnsi="Arial" w:cs="Arial"/>
                    </w:rPr>
                    <w:t>18</w:t>
                  </w:r>
                </w:p>
              </w:tc>
            </w:tr>
          </w:tbl>
          <w:p w:rsidR="0048187C" w:rsidRPr="0048187C" w:rsidRDefault="0048187C" w:rsidP="0048187C">
            <w:pPr>
              <w:spacing w:after="160" w:line="259" w:lineRule="auto"/>
              <w:ind w:left="720"/>
              <w:contextualSpacing/>
              <w:jc w:val="both"/>
              <w:rPr>
                <w:rFonts w:ascii="Arial" w:eastAsiaTheme="minorHAnsi" w:hAnsi="Arial" w:cs="Arial"/>
              </w:rPr>
            </w:pPr>
          </w:p>
          <w:p w:rsidR="0048187C" w:rsidRPr="0048187C" w:rsidRDefault="0048187C" w:rsidP="0048187C">
            <w:pPr>
              <w:spacing w:after="160" w:line="259" w:lineRule="auto"/>
              <w:ind w:left="720"/>
              <w:contextualSpacing/>
              <w:jc w:val="both"/>
              <w:rPr>
                <w:rFonts w:ascii="Arial" w:eastAsiaTheme="minorHAnsi" w:hAnsi="Arial" w:cs="Arial"/>
              </w:rPr>
            </w:pPr>
          </w:p>
          <w:p w:rsidR="0048187C" w:rsidRPr="0048187C" w:rsidRDefault="0048187C" w:rsidP="0048187C">
            <w:pPr>
              <w:numPr>
                <w:ilvl w:val="0"/>
                <w:numId w:val="12"/>
              </w:numPr>
              <w:spacing w:after="160" w:line="259" w:lineRule="auto"/>
              <w:contextualSpacing/>
              <w:jc w:val="both"/>
              <w:rPr>
                <w:rFonts w:ascii="Arial" w:eastAsiaTheme="minorHAnsi" w:hAnsi="Arial" w:cs="Arial"/>
              </w:rPr>
            </w:pPr>
            <w:r w:rsidRPr="0048187C">
              <w:rPr>
                <w:rFonts w:ascii="Arial" w:eastAsiaTheme="minorHAnsi" w:hAnsi="Arial" w:cs="Arial"/>
              </w:rPr>
              <w:t>Płyta pomostu</w:t>
            </w:r>
          </w:p>
          <w:p w:rsidR="0048187C" w:rsidRPr="0048187C" w:rsidRDefault="0048187C" w:rsidP="0048187C">
            <w:pPr>
              <w:spacing w:after="160" w:line="259" w:lineRule="auto"/>
              <w:jc w:val="both"/>
              <w:rPr>
                <w:rFonts w:ascii="Arial" w:eastAsiaTheme="minorHAnsi" w:hAnsi="Arial" w:cs="Arial"/>
              </w:rPr>
            </w:pPr>
            <w:r w:rsidRPr="0048187C">
              <w:rPr>
                <w:rFonts w:ascii="Arial" w:eastAsiaTheme="minorHAnsi" w:hAnsi="Arial" w:cs="Arial"/>
              </w:rPr>
              <w:t xml:space="preserve">Rozpiętość teoretyczna wynosi 1898 mm. szerokość płyty 894 mm, wysokość 190 mm. Płyta składa się z kształtowników wyginanych z blachy grubości 4 mm, z 2 korytek podłużnych </w:t>
            </w:r>
            <w:r w:rsidRPr="0048187C">
              <w:rPr>
                <w:rFonts w:ascii="Arial" w:eastAsiaTheme="minorHAnsi" w:hAnsi="Arial" w:cs="Arial"/>
              </w:rPr>
              <w:br/>
              <w:t>o szerokości 268 mm i z 2 ceowników o szerokości 222 mm oraz przepona z blachy 3 mm.</w:t>
            </w:r>
          </w:p>
          <w:p w:rsidR="0048187C" w:rsidRPr="0048187C" w:rsidRDefault="0048187C" w:rsidP="0048187C">
            <w:pPr>
              <w:spacing w:after="160" w:line="259" w:lineRule="auto"/>
              <w:jc w:val="both"/>
              <w:rPr>
                <w:rFonts w:ascii="Arial" w:eastAsiaTheme="minorHAnsi" w:hAnsi="Arial" w:cs="Arial"/>
              </w:rPr>
            </w:pPr>
            <w:r w:rsidRPr="0048187C">
              <w:rPr>
                <w:rFonts w:ascii="Arial" w:eastAsiaTheme="minorHAnsi" w:hAnsi="Arial" w:cs="Arial"/>
              </w:rPr>
              <w:lastRenderedPageBreak/>
              <w:t>W celu zmniejszenia ciężaru oraz względów transportowych i montażowych, w środnikach korytek i przepon wycięte są otwory Ø100 mm.</w:t>
            </w:r>
          </w:p>
          <w:p w:rsidR="0048187C" w:rsidRPr="0048187C" w:rsidRDefault="0048187C" w:rsidP="0048187C">
            <w:pPr>
              <w:spacing w:after="160" w:line="259" w:lineRule="auto"/>
              <w:jc w:val="both"/>
              <w:rPr>
                <w:rFonts w:ascii="Arial" w:eastAsiaTheme="minorHAnsi" w:hAnsi="Arial" w:cs="Arial"/>
              </w:rPr>
            </w:pPr>
            <w:r w:rsidRPr="0048187C">
              <w:rPr>
                <w:rFonts w:ascii="Arial" w:eastAsiaTheme="minorHAnsi" w:hAnsi="Arial" w:cs="Arial"/>
              </w:rPr>
              <w:t>W narożnikach dolnych płyty, wzmocnionych nakładkami, znajdują się otwory do zakotwienia i podparcia płyty na węzłach belki poprzecznej. Na górnych krawędziach przyspawane są oporniki nawierzchni (paski z prętów 10x10 mm).</w:t>
            </w:r>
          </w:p>
          <w:p w:rsidR="0048187C" w:rsidRPr="0048187C" w:rsidRDefault="0048187C" w:rsidP="0048187C">
            <w:pPr>
              <w:spacing w:after="160" w:line="259" w:lineRule="auto"/>
              <w:jc w:val="both"/>
              <w:rPr>
                <w:rFonts w:ascii="Arial" w:eastAsiaTheme="minorHAnsi" w:hAnsi="Arial" w:cs="Arial"/>
              </w:rPr>
            </w:pPr>
            <w:r w:rsidRPr="0048187C">
              <w:rPr>
                <w:rFonts w:ascii="Arial" w:eastAsiaTheme="minorHAnsi" w:hAnsi="Arial" w:cs="Arial"/>
              </w:rPr>
              <w:t>Na górnej powierzchni płyty przyspawana jest punktowo typowa siatka metalowa o wymiarach oczek 35x35 mm z drutu Ø 3.5 mm dla zapewnienia lepszej przyczepności do płyty warstwy asfaltu. Warstwę jezdną (ścieralna) stanowi asfalt lany lub beton asfaltowy.</w:t>
            </w:r>
          </w:p>
          <w:p w:rsidR="0048187C" w:rsidRPr="0048187C" w:rsidRDefault="0048187C" w:rsidP="0048187C">
            <w:pPr>
              <w:spacing w:after="160" w:line="259" w:lineRule="auto"/>
              <w:jc w:val="both"/>
              <w:rPr>
                <w:rFonts w:ascii="Arial" w:eastAsiaTheme="minorHAnsi" w:hAnsi="Arial" w:cs="Arial"/>
              </w:rPr>
            </w:pPr>
            <w:r w:rsidRPr="0048187C">
              <w:rPr>
                <w:rFonts w:ascii="Arial" w:eastAsiaTheme="minorHAnsi" w:hAnsi="Arial" w:cs="Arial"/>
              </w:rPr>
              <w:t>Grubość warstwy ścieralnej 8-10 mm.</w:t>
            </w:r>
          </w:p>
          <w:p w:rsidR="0048187C" w:rsidRPr="0048187C" w:rsidRDefault="0048187C" w:rsidP="0048187C">
            <w:pPr>
              <w:spacing w:after="160" w:line="259" w:lineRule="auto"/>
              <w:jc w:val="both"/>
              <w:rPr>
                <w:rFonts w:ascii="Arial" w:eastAsiaTheme="minorHAnsi" w:hAnsi="Arial" w:cs="Arial"/>
              </w:rPr>
            </w:pPr>
            <w:r w:rsidRPr="0048187C">
              <w:rPr>
                <w:rFonts w:ascii="Arial" w:eastAsiaTheme="minorHAnsi" w:hAnsi="Arial" w:cs="Arial"/>
              </w:rPr>
              <w:t>Wymiary gabarytowe elementu (w mm):</w:t>
            </w:r>
          </w:p>
          <w:p w:rsidR="0048187C" w:rsidRPr="0048187C" w:rsidRDefault="0048187C" w:rsidP="0048187C">
            <w:pPr>
              <w:spacing w:after="0"/>
              <w:jc w:val="both"/>
              <w:rPr>
                <w:rFonts w:ascii="Arial" w:eastAsiaTheme="minorHAnsi" w:hAnsi="Arial" w:cs="Arial"/>
              </w:rPr>
            </w:pPr>
            <w:r w:rsidRPr="0048187C">
              <w:rPr>
                <w:rFonts w:ascii="Arial" w:eastAsiaTheme="minorHAnsi" w:hAnsi="Arial" w:cs="Arial"/>
              </w:rPr>
              <w:t>- długość - 1980</w:t>
            </w:r>
          </w:p>
          <w:p w:rsidR="0048187C" w:rsidRPr="0048187C" w:rsidRDefault="0048187C" w:rsidP="0048187C">
            <w:pPr>
              <w:spacing w:after="0"/>
              <w:jc w:val="both"/>
              <w:rPr>
                <w:rFonts w:ascii="Arial" w:eastAsiaTheme="minorHAnsi" w:hAnsi="Arial" w:cs="Arial"/>
              </w:rPr>
            </w:pPr>
            <w:r w:rsidRPr="0048187C">
              <w:rPr>
                <w:rFonts w:ascii="Arial" w:eastAsiaTheme="minorHAnsi" w:hAnsi="Arial" w:cs="Arial"/>
              </w:rPr>
              <w:t>- szerokość - 980</w:t>
            </w:r>
          </w:p>
          <w:p w:rsidR="0048187C" w:rsidRPr="0048187C" w:rsidRDefault="0048187C" w:rsidP="0048187C">
            <w:pPr>
              <w:spacing w:after="0"/>
              <w:jc w:val="both"/>
              <w:rPr>
                <w:rFonts w:ascii="Arial" w:eastAsiaTheme="minorHAnsi" w:hAnsi="Arial" w:cs="Arial"/>
              </w:rPr>
            </w:pPr>
            <w:r w:rsidRPr="0048187C">
              <w:rPr>
                <w:rFonts w:ascii="Arial" w:eastAsiaTheme="minorHAnsi" w:hAnsi="Arial" w:cs="Arial"/>
              </w:rPr>
              <w:t>- wysokość - 200</w:t>
            </w:r>
          </w:p>
          <w:p w:rsidR="0048187C" w:rsidRPr="0048187C" w:rsidRDefault="0048187C" w:rsidP="0048187C">
            <w:pPr>
              <w:spacing w:after="0"/>
              <w:jc w:val="both"/>
              <w:rPr>
                <w:rFonts w:ascii="Arial" w:eastAsiaTheme="minorHAnsi" w:hAnsi="Arial" w:cs="Arial"/>
              </w:rPr>
            </w:pPr>
            <w:r w:rsidRPr="0048187C">
              <w:rPr>
                <w:rFonts w:ascii="Arial" w:eastAsiaTheme="minorHAnsi" w:hAnsi="Arial" w:cs="Arial"/>
              </w:rPr>
              <w:t>Nr katalogowy - 4-0-0/M</w:t>
            </w:r>
          </w:p>
          <w:p w:rsidR="0048187C" w:rsidRPr="0048187C" w:rsidRDefault="0048187C" w:rsidP="0048187C">
            <w:pPr>
              <w:spacing w:after="0"/>
              <w:jc w:val="both"/>
              <w:rPr>
                <w:rFonts w:ascii="Arial" w:eastAsiaTheme="minorHAnsi" w:hAnsi="Arial" w:cs="Arial"/>
              </w:rPr>
            </w:pPr>
            <w:r w:rsidRPr="0048187C">
              <w:rPr>
                <w:rFonts w:ascii="Arial" w:eastAsiaTheme="minorHAnsi" w:hAnsi="Arial" w:cs="Arial"/>
              </w:rPr>
              <w:t>Powierzchnia jednego elementu - 9.7m</w:t>
            </w:r>
            <w:r w:rsidRPr="0048187C">
              <w:rPr>
                <w:rFonts w:ascii="Arial" w:eastAsiaTheme="minorHAnsi" w:hAnsi="Arial" w:cs="Arial"/>
                <w:vertAlign w:val="superscript"/>
              </w:rPr>
              <w:t>2</w:t>
            </w:r>
          </w:p>
          <w:p w:rsidR="0048187C" w:rsidRPr="0048187C" w:rsidRDefault="0048187C" w:rsidP="0048187C">
            <w:pPr>
              <w:spacing w:after="160" w:line="259" w:lineRule="auto"/>
              <w:jc w:val="both"/>
              <w:rPr>
                <w:rFonts w:ascii="Arial" w:eastAsiaTheme="minorHAnsi" w:hAnsi="Arial" w:cs="Arial"/>
              </w:rPr>
            </w:pPr>
          </w:p>
          <w:p w:rsidR="0048187C" w:rsidRPr="0048187C" w:rsidRDefault="0048187C" w:rsidP="0048187C">
            <w:pPr>
              <w:numPr>
                <w:ilvl w:val="0"/>
                <w:numId w:val="12"/>
              </w:numPr>
              <w:spacing w:after="160" w:line="259" w:lineRule="auto"/>
              <w:contextualSpacing/>
              <w:jc w:val="both"/>
              <w:rPr>
                <w:rFonts w:ascii="Arial" w:eastAsiaTheme="minorHAnsi" w:hAnsi="Arial" w:cs="Arial"/>
              </w:rPr>
            </w:pPr>
            <w:r w:rsidRPr="0048187C">
              <w:rPr>
                <w:rFonts w:ascii="Arial" w:eastAsiaTheme="minorHAnsi" w:hAnsi="Arial" w:cs="Arial"/>
              </w:rPr>
              <w:t>Belka poprzeczna</w:t>
            </w:r>
            <w:r w:rsidR="00E14B5D">
              <w:rPr>
                <w:rFonts w:ascii="Arial" w:eastAsiaTheme="minorHAnsi" w:hAnsi="Arial" w:cs="Arial"/>
              </w:rPr>
              <w:t xml:space="preserve"> podpory</w:t>
            </w:r>
          </w:p>
          <w:p w:rsidR="0048187C" w:rsidRDefault="006C258D" w:rsidP="006C258D">
            <w:pPr>
              <w:spacing w:after="160" w:line="259" w:lineRule="auto"/>
              <w:ind w:firstLine="360"/>
              <w:jc w:val="both"/>
              <w:rPr>
                <w:rFonts w:ascii="Arial" w:eastAsiaTheme="minorHAnsi" w:hAnsi="Arial" w:cs="Arial"/>
              </w:rPr>
            </w:pPr>
            <w:r>
              <w:rPr>
                <w:rFonts w:ascii="Arial" w:eastAsiaTheme="minorHAnsi" w:hAnsi="Arial" w:cs="Arial"/>
              </w:rPr>
              <w:t xml:space="preserve">Belka poprzeczna dwuścienna jest zespawana z dwóch ceowników 260p, których rozstaw w świetle wynosi 270 mm. </w:t>
            </w:r>
          </w:p>
          <w:p w:rsidR="006C258D" w:rsidRDefault="006C258D" w:rsidP="006C258D">
            <w:pPr>
              <w:spacing w:after="160" w:line="259" w:lineRule="auto"/>
              <w:ind w:firstLine="360"/>
              <w:jc w:val="both"/>
              <w:rPr>
                <w:rFonts w:ascii="Arial" w:eastAsiaTheme="minorHAnsi" w:hAnsi="Arial" w:cs="Arial"/>
              </w:rPr>
            </w:pPr>
            <w:r>
              <w:rPr>
                <w:rFonts w:ascii="Arial" w:eastAsiaTheme="minorHAnsi" w:hAnsi="Arial" w:cs="Arial"/>
              </w:rPr>
              <w:t xml:space="preserve">Detale stężeń i węzłów z ceowników 260p, z blachy grubości 20 mm oraz płaskowników 20x40 i 20x100 mm. W górnych i dolnych stopkach belki znajdują się otwory </w:t>
            </w:r>
            <w:r w:rsidRPr="0048187C">
              <w:rPr>
                <w:rFonts w:ascii="Arial" w:eastAsiaTheme="minorHAnsi" w:hAnsi="Arial" w:cs="Arial"/>
              </w:rPr>
              <w:t>Ø</w:t>
            </w:r>
            <w:r w:rsidR="0045213C">
              <w:rPr>
                <w:rFonts w:ascii="Arial" w:eastAsiaTheme="minorHAnsi" w:hAnsi="Arial" w:cs="Arial"/>
              </w:rPr>
              <w:t xml:space="preserve"> 34 mm do przekładania śrub M30 l=100, łączących belkę z segmentami słupa, lub z belką podłużną.</w:t>
            </w:r>
          </w:p>
          <w:p w:rsidR="0045213C" w:rsidRDefault="0045213C" w:rsidP="006C258D">
            <w:pPr>
              <w:spacing w:after="160" w:line="259" w:lineRule="auto"/>
              <w:ind w:firstLine="360"/>
              <w:jc w:val="both"/>
              <w:rPr>
                <w:rFonts w:ascii="Arial" w:eastAsiaTheme="minorHAnsi" w:hAnsi="Arial" w:cs="Arial"/>
              </w:rPr>
            </w:pPr>
            <w:r>
              <w:rPr>
                <w:rFonts w:ascii="Arial" w:eastAsiaTheme="minorHAnsi" w:hAnsi="Arial" w:cs="Arial"/>
              </w:rPr>
              <w:t>W miejscach otworów przyspawane są specjalne podkładki klinowe, wykonane z łaskownika 20x60.</w:t>
            </w:r>
          </w:p>
          <w:p w:rsidR="0045213C" w:rsidRPr="0048187C" w:rsidRDefault="0045213C" w:rsidP="006C258D">
            <w:pPr>
              <w:spacing w:after="160" w:line="259" w:lineRule="auto"/>
              <w:ind w:firstLine="360"/>
              <w:jc w:val="both"/>
              <w:rPr>
                <w:rFonts w:ascii="Arial" w:eastAsiaTheme="minorHAnsi" w:hAnsi="Arial" w:cs="Arial"/>
              </w:rPr>
            </w:pPr>
            <w:r>
              <w:rPr>
                <w:rFonts w:ascii="Arial" w:eastAsiaTheme="minorHAnsi" w:hAnsi="Arial" w:cs="Arial"/>
              </w:rPr>
              <w:t xml:space="preserve">Do każdego ceownika podłużnego po stronie zewnętrznej przyspawane są dwa pionowe węzły z otworami </w:t>
            </w:r>
            <w:r w:rsidRPr="0048187C">
              <w:rPr>
                <w:rFonts w:ascii="Arial" w:eastAsiaTheme="minorHAnsi" w:hAnsi="Arial" w:cs="Arial"/>
              </w:rPr>
              <w:t>Ø</w:t>
            </w:r>
            <w:r>
              <w:rPr>
                <w:rFonts w:ascii="Arial" w:eastAsiaTheme="minorHAnsi" w:hAnsi="Arial" w:cs="Arial"/>
              </w:rPr>
              <w:t xml:space="preserve"> 32mm do łączenia rozpórkami podłużnymi. </w:t>
            </w:r>
          </w:p>
          <w:p w:rsidR="0048187C" w:rsidRPr="0048187C" w:rsidRDefault="0048187C" w:rsidP="0048187C">
            <w:pPr>
              <w:spacing w:after="160" w:line="259" w:lineRule="auto"/>
              <w:ind w:firstLine="360"/>
              <w:contextualSpacing/>
              <w:jc w:val="both"/>
              <w:rPr>
                <w:rFonts w:ascii="Arial" w:eastAsiaTheme="minorHAnsi" w:hAnsi="Arial" w:cs="Arial"/>
              </w:rPr>
            </w:pPr>
            <w:r w:rsidRPr="0048187C">
              <w:rPr>
                <w:rFonts w:ascii="Arial" w:eastAsiaTheme="minorHAnsi" w:hAnsi="Arial" w:cs="Arial"/>
              </w:rPr>
              <w:t>Wymiary gabarytowe elementu (w mm):</w:t>
            </w:r>
          </w:p>
          <w:p w:rsidR="0048187C" w:rsidRPr="0048187C" w:rsidRDefault="0048187C" w:rsidP="0048187C">
            <w:pPr>
              <w:spacing w:after="160" w:line="259" w:lineRule="auto"/>
              <w:contextualSpacing/>
              <w:jc w:val="both"/>
              <w:rPr>
                <w:rFonts w:ascii="Arial" w:eastAsiaTheme="minorHAnsi" w:hAnsi="Arial" w:cs="Arial"/>
              </w:rPr>
            </w:pPr>
            <w:r w:rsidRPr="0048187C">
              <w:rPr>
                <w:rFonts w:ascii="Arial" w:eastAsiaTheme="minorHAnsi" w:hAnsi="Arial" w:cs="Arial"/>
              </w:rPr>
              <w:t>- długość -</w:t>
            </w:r>
            <w:r w:rsidR="0045213C">
              <w:rPr>
                <w:rFonts w:ascii="Arial" w:eastAsiaTheme="minorHAnsi" w:hAnsi="Arial" w:cs="Arial"/>
              </w:rPr>
              <w:t xml:space="preserve"> 3000</w:t>
            </w:r>
          </w:p>
          <w:p w:rsidR="0048187C" w:rsidRPr="0048187C" w:rsidRDefault="0048187C" w:rsidP="0048187C">
            <w:pPr>
              <w:spacing w:after="160" w:line="259" w:lineRule="auto"/>
              <w:contextualSpacing/>
              <w:jc w:val="both"/>
              <w:rPr>
                <w:rFonts w:ascii="Arial" w:eastAsiaTheme="minorHAnsi" w:hAnsi="Arial" w:cs="Arial"/>
              </w:rPr>
            </w:pPr>
            <w:r w:rsidRPr="0048187C">
              <w:rPr>
                <w:rFonts w:ascii="Arial" w:eastAsiaTheme="minorHAnsi" w:hAnsi="Arial" w:cs="Arial"/>
              </w:rPr>
              <w:t>- szerokość -</w:t>
            </w:r>
            <w:r w:rsidR="0045213C">
              <w:rPr>
                <w:rFonts w:ascii="Arial" w:eastAsiaTheme="minorHAnsi" w:hAnsi="Arial" w:cs="Arial"/>
              </w:rPr>
              <w:t>506</w:t>
            </w:r>
          </w:p>
          <w:p w:rsidR="0048187C" w:rsidRPr="0048187C" w:rsidRDefault="0048187C" w:rsidP="0048187C">
            <w:pPr>
              <w:spacing w:after="160" w:line="259" w:lineRule="auto"/>
              <w:contextualSpacing/>
              <w:jc w:val="both"/>
              <w:rPr>
                <w:rFonts w:ascii="Arial" w:eastAsiaTheme="minorHAnsi" w:hAnsi="Arial" w:cs="Arial"/>
              </w:rPr>
            </w:pPr>
            <w:r w:rsidRPr="0048187C">
              <w:rPr>
                <w:rFonts w:ascii="Arial" w:eastAsiaTheme="minorHAnsi" w:hAnsi="Arial" w:cs="Arial"/>
              </w:rPr>
              <w:t xml:space="preserve">- wysokość - </w:t>
            </w:r>
            <w:r w:rsidR="0045213C">
              <w:rPr>
                <w:rFonts w:ascii="Arial" w:eastAsiaTheme="minorHAnsi" w:hAnsi="Arial" w:cs="Arial"/>
              </w:rPr>
              <w:t>260</w:t>
            </w:r>
          </w:p>
          <w:p w:rsidR="0048187C" w:rsidRPr="0048187C" w:rsidRDefault="0048187C" w:rsidP="0048187C">
            <w:pPr>
              <w:spacing w:after="160" w:line="259" w:lineRule="auto"/>
              <w:contextualSpacing/>
              <w:jc w:val="both"/>
              <w:rPr>
                <w:rFonts w:ascii="Arial" w:eastAsiaTheme="minorHAnsi" w:hAnsi="Arial" w:cs="Arial"/>
              </w:rPr>
            </w:pPr>
            <w:r w:rsidRPr="0048187C">
              <w:rPr>
                <w:rFonts w:ascii="Arial" w:eastAsiaTheme="minorHAnsi" w:hAnsi="Arial" w:cs="Arial"/>
              </w:rPr>
              <w:t>Nr katalogowy -</w:t>
            </w:r>
            <w:r w:rsidR="0045213C">
              <w:rPr>
                <w:rFonts w:ascii="Arial" w:eastAsiaTheme="minorHAnsi" w:hAnsi="Arial" w:cs="Arial"/>
              </w:rPr>
              <w:t xml:space="preserve"> 2-0-0/P</w:t>
            </w:r>
          </w:p>
          <w:p w:rsidR="0048187C" w:rsidRPr="0048187C" w:rsidRDefault="0048187C" w:rsidP="0048187C">
            <w:pPr>
              <w:spacing w:after="160" w:line="259" w:lineRule="auto"/>
              <w:contextualSpacing/>
              <w:jc w:val="both"/>
              <w:rPr>
                <w:rFonts w:ascii="Arial" w:eastAsiaTheme="minorHAnsi" w:hAnsi="Arial" w:cs="Arial"/>
              </w:rPr>
            </w:pPr>
            <w:r w:rsidRPr="0048187C">
              <w:rPr>
                <w:rFonts w:ascii="Arial" w:eastAsiaTheme="minorHAnsi" w:hAnsi="Arial" w:cs="Arial"/>
              </w:rPr>
              <w:t>P</w:t>
            </w:r>
            <w:r w:rsidR="0045213C">
              <w:rPr>
                <w:rFonts w:ascii="Arial" w:eastAsiaTheme="minorHAnsi" w:hAnsi="Arial" w:cs="Arial"/>
              </w:rPr>
              <w:t>owierzchnia jednego elementu — 6,05</w:t>
            </w:r>
            <w:r w:rsidRPr="0048187C">
              <w:rPr>
                <w:rFonts w:ascii="Arial" w:eastAsiaTheme="minorHAnsi" w:hAnsi="Arial" w:cs="Arial"/>
              </w:rPr>
              <w:t xml:space="preserve"> m</w:t>
            </w:r>
            <w:r w:rsidRPr="0048187C">
              <w:rPr>
                <w:rFonts w:ascii="Arial" w:eastAsiaTheme="minorHAnsi" w:hAnsi="Arial" w:cs="Arial"/>
                <w:vertAlign w:val="superscript"/>
              </w:rPr>
              <w:t>2</w:t>
            </w:r>
          </w:p>
          <w:p w:rsidR="0048187C" w:rsidRPr="0048187C" w:rsidRDefault="0048187C" w:rsidP="0048187C">
            <w:pPr>
              <w:spacing w:after="160" w:line="259" w:lineRule="auto"/>
              <w:jc w:val="both"/>
              <w:rPr>
                <w:rFonts w:ascii="Arial" w:eastAsiaTheme="minorHAnsi" w:hAnsi="Arial" w:cs="Arial"/>
              </w:rPr>
            </w:pPr>
          </w:p>
          <w:p w:rsidR="0048187C" w:rsidRPr="0048187C" w:rsidRDefault="0048187C" w:rsidP="0048187C">
            <w:pPr>
              <w:numPr>
                <w:ilvl w:val="0"/>
                <w:numId w:val="12"/>
              </w:numPr>
              <w:spacing w:after="160" w:line="259" w:lineRule="auto"/>
              <w:contextualSpacing/>
              <w:jc w:val="both"/>
              <w:rPr>
                <w:rFonts w:ascii="Arial" w:eastAsiaTheme="minorHAnsi" w:hAnsi="Arial" w:cs="Arial"/>
              </w:rPr>
            </w:pPr>
            <w:r w:rsidRPr="0048187C">
              <w:rPr>
                <w:rFonts w:ascii="Arial" w:eastAsiaTheme="minorHAnsi" w:hAnsi="Arial" w:cs="Arial"/>
              </w:rPr>
              <w:t>Płaski element dźwigara</w:t>
            </w:r>
          </w:p>
          <w:p w:rsidR="0048187C" w:rsidRPr="0048187C" w:rsidRDefault="0048187C" w:rsidP="0048187C">
            <w:pPr>
              <w:spacing w:after="160" w:line="259" w:lineRule="auto"/>
              <w:jc w:val="both"/>
              <w:rPr>
                <w:rFonts w:ascii="Arial" w:eastAsiaTheme="minorHAnsi" w:hAnsi="Arial" w:cs="Arial"/>
              </w:rPr>
            </w:pPr>
            <w:r w:rsidRPr="0048187C">
              <w:rPr>
                <w:rFonts w:ascii="Arial" w:eastAsiaTheme="minorHAnsi" w:hAnsi="Arial" w:cs="Arial"/>
              </w:rPr>
              <w:t>Jest to element niesymetryczny o kształcie prostokąta. zawiera:</w:t>
            </w:r>
          </w:p>
          <w:p w:rsidR="0048187C" w:rsidRPr="0048187C" w:rsidRDefault="0048187C" w:rsidP="0048187C">
            <w:pPr>
              <w:numPr>
                <w:ilvl w:val="0"/>
                <w:numId w:val="13"/>
              </w:numPr>
              <w:spacing w:after="160" w:line="259" w:lineRule="auto"/>
              <w:contextualSpacing/>
              <w:jc w:val="both"/>
              <w:rPr>
                <w:rFonts w:ascii="Arial" w:eastAsiaTheme="minorHAnsi" w:hAnsi="Arial" w:cs="Arial"/>
              </w:rPr>
            </w:pPr>
            <w:r w:rsidRPr="0048187C">
              <w:rPr>
                <w:rFonts w:ascii="Arial" w:eastAsiaTheme="minorHAnsi" w:hAnsi="Arial" w:cs="Arial"/>
              </w:rPr>
              <w:t>pas nośny z 2 ceowników 140,</w:t>
            </w:r>
          </w:p>
          <w:p w:rsidR="0048187C" w:rsidRPr="0048187C" w:rsidRDefault="0048187C" w:rsidP="0048187C">
            <w:pPr>
              <w:numPr>
                <w:ilvl w:val="0"/>
                <w:numId w:val="13"/>
              </w:numPr>
              <w:spacing w:after="160" w:line="259" w:lineRule="auto"/>
              <w:contextualSpacing/>
              <w:jc w:val="both"/>
              <w:rPr>
                <w:rFonts w:ascii="Arial" w:eastAsiaTheme="minorHAnsi" w:hAnsi="Arial" w:cs="Arial"/>
              </w:rPr>
            </w:pPr>
            <w:r w:rsidRPr="0048187C">
              <w:rPr>
                <w:rFonts w:ascii="Arial" w:eastAsiaTheme="minorHAnsi" w:hAnsi="Arial" w:cs="Arial"/>
              </w:rPr>
              <w:t>pas stykowy z 2 ceowników 80E,</w:t>
            </w:r>
          </w:p>
          <w:p w:rsidR="0048187C" w:rsidRPr="0048187C" w:rsidRDefault="0048187C" w:rsidP="0048187C">
            <w:pPr>
              <w:numPr>
                <w:ilvl w:val="0"/>
                <w:numId w:val="13"/>
              </w:numPr>
              <w:spacing w:after="160" w:line="259" w:lineRule="auto"/>
              <w:contextualSpacing/>
              <w:jc w:val="both"/>
              <w:rPr>
                <w:rFonts w:ascii="Arial" w:eastAsiaTheme="minorHAnsi" w:hAnsi="Arial" w:cs="Arial"/>
              </w:rPr>
            </w:pPr>
            <w:r w:rsidRPr="0048187C">
              <w:rPr>
                <w:rFonts w:ascii="Arial" w:eastAsiaTheme="minorHAnsi" w:hAnsi="Arial" w:cs="Arial"/>
              </w:rPr>
              <w:t>siatkę przenikających się krzyżulców z ceowników wygiętych z blachy o grubości 4mm.</w:t>
            </w:r>
          </w:p>
          <w:p w:rsidR="0048187C" w:rsidRPr="0048187C" w:rsidRDefault="0048187C" w:rsidP="0048187C">
            <w:pPr>
              <w:spacing w:after="0"/>
              <w:ind w:firstLine="360"/>
              <w:jc w:val="both"/>
              <w:rPr>
                <w:rFonts w:ascii="Arial" w:eastAsiaTheme="minorHAnsi" w:hAnsi="Arial" w:cs="Arial"/>
              </w:rPr>
            </w:pPr>
            <w:r w:rsidRPr="0048187C">
              <w:rPr>
                <w:rFonts w:ascii="Arial" w:eastAsiaTheme="minorHAnsi" w:hAnsi="Arial" w:cs="Arial"/>
              </w:rPr>
              <w:t xml:space="preserve">     Pas nośny ma złącza sworzniowe czterocięte, z jednej strony dwuczłonowe, a z drugiej strony trójczolowe. W złączach wykonane są otwory Ø 51 mm (na sworznie) w rozstawie 3000 mm. W przeponach pasa nośnego znajdują się 2 otwory Ø 34 mm i Ø 24 mm do zamontowania</w:t>
            </w:r>
          </w:p>
          <w:p w:rsidR="0048187C" w:rsidRPr="0048187C" w:rsidRDefault="0048187C" w:rsidP="0048187C">
            <w:pPr>
              <w:spacing w:after="0"/>
              <w:jc w:val="both"/>
              <w:rPr>
                <w:rFonts w:ascii="Arial" w:eastAsiaTheme="minorHAnsi" w:hAnsi="Arial" w:cs="Arial"/>
              </w:rPr>
            </w:pPr>
            <w:r w:rsidRPr="0048187C">
              <w:rPr>
                <w:rFonts w:ascii="Arial" w:eastAsiaTheme="minorHAnsi" w:hAnsi="Arial" w:cs="Arial"/>
              </w:rPr>
              <w:t>tężnika oraz 3 otwory Ø 46 mm do przekładania śrub pasowych w przypadku nakładania</w:t>
            </w:r>
          </w:p>
          <w:p w:rsidR="0048187C" w:rsidRPr="0048187C" w:rsidRDefault="0048187C" w:rsidP="0048187C">
            <w:pPr>
              <w:spacing w:after="0"/>
              <w:jc w:val="both"/>
              <w:rPr>
                <w:rFonts w:ascii="Arial" w:eastAsiaTheme="minorHAnsi" w:hAnsi="Arial" w:cs="Arial"/>
              </w:rPr>
            </w:pPr>
            <w:r w:rsidRPr="0048187C">
              <w:rPr>
                <w:rFonts w:ascii="Arial" w:eastAsiaTheme="minorHAnsi" w:hAnsi="Arial" w:cs="Arial"/>
              </w:rPr>
              <w:t>kratownic przestrzennych na kratownice płaskie.</w:t>
            </w:r>
          </w:p>
          <w:p w:rsidR="0048187C" w:rsidRPr="0048187C" w:rsidRDefault="0048187C" w:rsidP="0048187C">
            <w:pPr>
              <w:spacing w:after="0"/>
              <w:ind w:firstLine="708"/>
              <w:jc w:val="both"/>
              <w:rPr>
                <w:rFonts w:ascii="Arial" w:eastAsiaTheme="minorHAnsi" w:hAnsi="Arial" w:cs="Arial"/>
              </w:rPr>
            </w:pPr>
            <w:r w:rsidRPr="0048187C">
              <w:rPr>
                <w:rFonts w:ascii="Arial" w:eastAsiaTheme="minorHAnsi" w:hAnsi="Arial" w:cs="Arial"/>
              </w:rPr>
              <w:lastRenderedPageBreak/>
              <w:t>Każdy słupek ma dwa otwory Ø 34 mm do osadzenia tężnika łączącego dwie sąsiednie kratownice w 1 dźwigarze mostu. Rozstaw tych otworów wynosi 1480 mm. Pas stykowy. zamykający węzły kratownicy płaskiej ma 5 węzłów z otworami pionowymi Ø 46mm do przekładania śrub pasowych Ø 44/M33, gdyż w dźwigarze mostu zawsze jest łączony z pasem kratownicy przestrzennej 5 śrubami pasowymi.</w:t>
            </w:r>
          </w:p>
          <w:p w:rsidR="0048187C" w:rsidRPr="0048187C" w:rsidRDefault="0048187C" w:rsidP="0048187C">
            <w:pPr>
              <w:spacing w:after="0"/>
              <w:ind w:firstLine="708"/>
              <w:jc w:val="both"/>
              <w:rPr>
                <w:rFonts w:ascii="Arial" w:eastAsiaTheme="minorHAnsi" w:hAnsi="Arial" w:cs="Arial"/>
              </w:rPr>
            </w:pPr>
            <w:r w:rsidRPr="0048187C">
              <w:rPr>
                <w:rFonts w:ascii="Arial" w:eastAsiaTheme="minorHAnsi" w:hAnsi="Arial" w:cs="Arial"/>
              </w:rPr>
              <w:t>Wymiary gabarytowe elementu (W mm):</w:t>
            </w:r>
          </w:p>
          <w:p w:rsidR="0048187C" w:rsidRPr="0048187C" w:rsidRDefault="0048187C" w:rsidP="0048187C">
            <w:pPr>
              <w:spacing w:after="0"/>
              <w:jc w:val="both"/>
              <w:rPr>
                <w:rFonts w:ascii="Arial" w:eastAsiaTheme="minorHAnsi" w:hAnsi="Arial" w:cs="Arial"/>
              </w:rPr>
            </w:pPr>
            <w:r w:rsidRPr="0048187C">
              <w:rPr>
                <w:rFonts w:ascii="Arial" w:eastAsiaTheme="minorHAnsi" w:hAnsi="Arial" w:cs="Arial"/>
              </w:rPr>
              <w:t xml:space="preserve">- długość </w:t>
            </w:r>
            <w:r w:rsidR="00960C5B">
              <w:rPr>
                <w:rFonts w:ascii="Arial" w:eastAsiaTheme="minorHAnsi" w:hAnsi="Arial" w:cs="Arial"/>
              </w:rPr>
              <w:t>–</w:t>
            </w:r>
            <w:r w:rsidRPr="0048187C">
              <w:rPr>
                <w:rFonts w:ascii="Arial" w:eastAsiaTheme="minorHAnsi" w:hAnsi="Arial" w:cs="Arial"/>
              </w:rPr>
              <w:t xml:space="preserve"> </w:t>
            </w:r>
            <w:r w:rsidR="00960C5B">
              <w:rPr>
                <w:rFonts w:ascii="Arial" w:eastAsiaTheme="minorHAnsi" w:hAnsi="Arial" w:cs="Arial"/>
              </w:rPr>
              <w:t>1532,72</w:t>
            </w:r>
          </w:p>
          <w:p w:rsidR="0048187C" w:rsidRPr="0048187C" w:rsidRDefault="0048187C" w:rsidP="0048187C">
            <w:pPr>
              <w:spacing w:after="0"/>
              <w:jc w:val="both"/>
              <w:rPr>
                <w:rFonts w:ascii="Arial" w:eastAsiaTheme="minorHAnsi" w:hAnsi="Arial" w:cs="Arial"/>
              </w:rPr>
            </w:pPr>
            <w:r w:rsidRPr="0048187C">
              <w:rPr>
                <w:rFonts w:ascii="Arial" w:eastAsiaTheme="minorHAnsi" w:hAnsi="Arial" w:cs="Arial"/>
              </w:rPr>
              <w:t>- szerokość -</w:t>
            </w:r>
            <w:r w:rsidR="00960C5B">
              <w:rPr>
                <w:rFonts w:ascii="Arial" w:eastAsiaTheme="minorHAnsi" w:hAnsi="Arial" w:cs="Arial"/>
              </w:rPr>
              <w:t xml:space="preserve"> 520</w:t>
            </w:r>
          </w:p>
          <w:p w:rsidR="0048187C" w:rsidRPr="0048187C" w:rsidRDefault="0048187C" w:rsidP="0048187C">
            <w:pPr>
              <w:spacing w:after="0"/>
              <w:jc w:val="both"/>
              <w:rPr>
                <w:rFonts w:ascii="Arial" w:eastAsiaTheme="minorHAnsi" w:hAnsi="Arial" w:cs="Arial"/>
              </w:rPr>
            </w:pPr>
            <w:r w:rsidRPr="0048187C">
              <w:rPr>
                <w:rFonts w:ascii="Arial" w:eastAsiaTheme="minorHAnsi" w:hAnsi="Arial" w:cs="Arial"/>
              </w:rPr>
              <w:t>- wysokość -</w:t>
            </w:r>
            <w:r w:rsidR="00960C5B">
              <w:rPr>
                <w:rFonts w:ascii="Arial" w:eastAsiaTheme="minorHAnsi" w:hAnsi="Arial" w:cs="Arial"/>
              </w:rPr>
              <w:t>400</w:t>
            </w:r>
            <w:r w:rsidRPr="0048187C">
              <w:rPr>
                <w:rFonts w:ascii="Arial" w:eastAsiaTheme="minorHAnsi" w:hAnsi="Arial" w:cs="Arial"/>
              </w:rPr>
              <w:t xml:space="preserve"> </w:t>
            </w:r>
          </w:p>
          <w:p w:rsidR="0048187C" w:rsidRPr="0048187C" w:rsidRDefault="0048187C" w:rsidP="0048187C">
            <w:pPr>
              <w:spacing w:after="0"/>
              <w:jc w:val="both"/>
              <w:rPr>
                <w:rFonts w:ascii="Arial" w:eastAsiaTheme="minorHAnsi" w:hAnsi="Arial" w:cs="Arial"/>
              </w:rPr>
            </w:pPr>
            <w:r w:rsidRPr="0048187C">
              <w:rPr>
                <w:rFonts w:ascii="Arial" w:eastAsiaTheme="minorHAnsi" w:hAnsi="Arial" w:cs="Arial"/>
              </w:rPr>
              <w:t>Nr katalogowy - 2-0-0/M</w:t>
            </w:r>
          </w:p>
          <w:p w:rsidR="0048187C" w:rsidRPr="0048187C" w:rsidRDefault="0048187C" w:rsidP="0048187C">
            <w:pPr>
              <w:spacing w:after="0"/>
              <w:jc w:val="both"/>
              <w:rPr>
                <w:rFonts w:ascii="Arial" w:eastAsiaTheme="minorHAnsi" w:hAnsi="Arial" w:cs="Arial"/>
              </w:rPr>
            </w:pPr>
            <w:r w:rsidRPr="0048187C">
              <w:rPr>
                <w:rFonts w:ascii="Arial" w:eastAsiaTheme="minorHAnsi" w:hAnsi="Arial" w:cs="Arial"/>
              </w:rPr>
              <w:t>Po</w:t>
            </w:r>
            <w:r w:rsidR="00960C5B">
              <w:rPr>
                <w:rFonts w:ascii="Arial" w:eastAsiaTheme="minorHAnsi" w:hAnsi="Arial" w:cs="Arial"/>
              </w:rPr>
              <w:t>wierzchnia jednego elementu — 6,57</w:t>
            </w:r>
            <w:r w:rsidRPr="0048187C">
              <w:rPr>
                <w:rFonts w:ascii="Arial" w:eastAsiaTheme="minorHAnsi" w:hAnsi="Arial" w:cs="Arial"/>
              </w:rPr>
              <w:t xml:space="preserve"> m</w:t>
            </w:r>
            <w:r w:rsidRPr="0048187C">
              <w:rPr>
                <w:rFonts w:ascii="Arial" w:eastAsiaTheme="minorHAnsi" w:hAnsi="Arial" w:cs="Arial"/>
                <w:vertAlign w:val="superscript"/>
              </w:rPr>
              <w:t>2</w:t>
            </w:r>
          </w:p>
          <w:p w:rsidR="0048187C" w:rsidRPr="0048187C" w:rsidRDefault="0048187C" w:rsidP="0048187C">
            <w:pPr>
              <w:spacing w:after="160" w:line="259" w:lineRule="auto"/>
              <w:jc w:val="both"/>
              <w:rPr>
                <w:rFonts w:ascii="Arial" w:eastAsiaTheme="minorHAnsi" w:hAnsi="Arial" w:cs="Arial"/>
              </w:rPr>
            </w:pPr>
          </w:p>
          <w:p w:rsidR="0048187C" w:rsidRPr="0048187C" w:rsidRDefault="0048187C" w:rsidP="0048187C">
            <w:pPr>
              <w:numPr>
                <w:ilvl w:val="0"/>
                <w:numId w:val="12"/>
              </w:numPr>
              <w:spacing w:after="160" w:line="259" w:lineRule="auto"/>
              <w:contextualSpacing/>
              <w:jc w:val="both"/>
              <w:rPr>
                <w:rFonts w:ascii="Arial" w:eastAsiaTheme="minorHAnsi" w:hAnsi="Arial" w:cs="Arial"/>
              </w:rPr>
            </w:pPr>
            <w:r w:rsidRPr="0048187C">
              <w:rPr>
                <w:rFonts w:ascii="Arial" w:eastAsiaTheme="minorHAnsi" w:hAnsi="Arial" w:cs="Arial"/>
              </w:rPr>
              <w:t>Przestrzenny element dźwigara</w:t>
            </w:r>
          </w:p>
          <w:p w:rsidR="0048187C" w:rsidRPr="0048187C" w:rsidRDefault="0048187C" w:rsidP="0048187C">
            <w:pPr>
              <w:spacing w:after="160" w:line="259" w:lineRule="auto"/>
              <w:contextualSpacing/>
              <w:rPr>
                <w:rFonts w:ascii="Arial" w:eastAsiaTheme="minorHAnsi" w:hAnsi="Arial" w:cs="Arial"/>
              </w:rPr>
            </w:pPr>
          </w:p>
          <w:p w:rsidR="0048187C" w:rsidRPr="0048187C" w:rsidRDefault="0048187C" w:rsidP="0048187C">
            <w:pPr>
              <w:spacing w:after="160" w:line="259" w:lineRule="auto"/>
              <w:ind w:firstLine="360"/>
              <w:contextualSpacing/>
              <w:jc w:val="both"/>
              <w:rPr>
                <w:rFonts w:ascii="Arial" w:eastAsiaTheme="minorHAnsi" w:hAnsi="Arial" w:cs="Arial"/>
              </w:rPr>
            </w:pPr>
            <w:r w:rsidRPr="0048187C">
              <w:rPr>
                <w:rFonts w:ascii="Arial" w:eastAsiaTheme="minorHAnsi" w:hAnsi="Arial" w:cs="Arial"/>
              </w:rPr>
              <w:t>Jest to kratownica dwuścienna złożona z 4 pasów 10 słupków, 12 krzyżulców, 3 przepon pionowych i 4 poziomych.</w:t>
            </w:r>
          </w:p>
          <w:p w:rsidR="0048187C" w:rsidRPr="0048187C" w:rsidRDefault="0048187C" w:rsidP="0048187C">
            <w:pPr>
              <w:spacing w:after="160" w:line="259" w:lineRule="auto"/>
              <w:ind w:firstLine="360"/>
              <w:contextualSpacing/>
              <w:jc w:val="both"/>
              <w:rPr>
                <w:rFonts w:ascii="Arial" w:eastAsiaTheme="minorHAnsi" w:hAnsi="Arial" w:cs="Arial"/>
              </w:rPr>
            </w:pPr>
            <w:r w:rsidRPr="0048187C">
              <w:rPr>
                <w:rFonts w:ascii="Arial" w:eastAsiaTheme="minorHAnsi" w:hAnsi="Arial" w:cs="Arial"/>
              </w:rPr>
              <w:t>Osiowy rozstaw ścian wynosi 500 mm, odległość pomiędzy osiami pasów w jednej</w:t>
            </w:r>
          </w:p>
          <w:p w:rsidR="0048187C" w:rsidRPr="0048187C" w:rsidRDefault="0048187C" w:rsidP="0048187C">
            <w:pPr>
              <w:spacing w:after="160" w:line="259" w:lineRule="auto"/>
              <w:contextualSpacing/>
              <w:jc w:val="both"/>
              <w:rPr>
                <w:rFonts w:ascii="Arial" w:eastAsiaTheme="minorHAnsi" w:hAnsi="Arial" w:cs="Arial"/>
              </w:rPr>
            </w:pPr>
            <w:r w:rsidRPr="0048187C">
              <w:rPr>
                <w:rFonts w:ascii="Arial" w:eastAsiaTheme="minorHAnsi" w:hAnsi="Arial" w:cs="Arial"/>
              </w:rPr>
              <w:t>ściance wynosi 510 mm. Wysokość ściany- 600 mm. Każda ściana kratownicy ma pas dolny</w:t>
            </w:r>
          </w:p>
          <w:p w:rsidR="0048187C" w:rsidRPr="0048187C" w:rsidRDefault="0048187C" w:rsidP="0048187C">
            <w:pPr>
              <w:spacing w:after="160" w:line="259" w:lineRule="auto"/>
              <w:contextualSpacing/>
              <w:jc w:val="both"/>
              <w:rPr>
                <w:rFonts w:ascii="Arial" w:eastAsiaTheme="minorHAnsi" w:hAnsi="Arial" w:cs="Arial"/>
              </w:rPr>
            </w:pPr>
            <w:r w:rsidRPr="0048187C">
              <w:rPr>
                <w:rFonts w:ascii="Arial" w:eastAsiaTheme="minorHAnsi" w:hAnsi="Arial" w:cs="Arial"/>
              </w:rPr>
              <w:t>z dwóch ceowników 100, pas górny” z dwóch ceowników 80 E, dwa słupki skrajne z</w:t>
            </w:r>
          </w:p>
          <w:p w:rsidR="0048187C" w:rsidRPr="0048187C" w:rsidRDefault="0048187C" w:rsidP="0048187C">
            <w:pPr>
              <w:spacing w:after="160" w:line="259" w:lineRule="auto"/>
              <w:contextualSpacing/>
              <w:jc w:val="both"/>
              <w:rPr>
                <w:rFonts w:ascii="Arial" w:eastAsiaTheme="minorHAnsi" w:hAnsi="Arial" w:cs="Arial"/>
              </w:rPr>
            </w:pPr>
            <w:r w:rsidRPr="0048187C">
              <w:rPr>
                <w:rFonts w:ascii="Arial" w:eastAsiaTheme="minorHAnsi" w:hAnsi="Arial" w:cs="Arial"/>
              </w:rPr>
              <w:t>ceowników 80, trzy słupki wewnętrzne z ceowników 80E i sześciu krzyżulców z ceowników</w:t>
            </w:r>
          </w:p>
          <w:p w:rsidR="0048187C" w:rsidRPr="0048187C" w:rsidRDefault="0048187C" w:rsidP="0048187C">
            <w:pPr>
              <w:spacing w:after="160" w:line="259" w:lineRule="auto"/>
              <w:contextualSpacing/>
              <w:jc w:val="both"/>
              <w:rPr>
                <w:rFonts w:ascii="Arial" w:eastAsiaTheme="minorHAnsi" w:hAnsi="Arial" w:cs="Arial"/>
              </w:rPr>
            </w:pPr>
            <w:r w:rsidRPr="0048187C">
              <w:rPr>
                <w:rFonts w:ascii="Arial" w:eastAsiaTheme="minorHAnsi" w:hAnsi="Arial" w:cs="Arial"/>
              </w:rPr>
              <w:t>80E.</w:t>
            </w:r>
          </w:p>
          <w:p w:rsidR="0048187C" w:rsidRPr="0048187C" w:rsidRDefault="0048187C" w:rsidP="0048187C">
            <w:pPr>
              <w:spacing w:after="160" w:line="259" w:lineRule="auto"/>
              <w:ind w:firstLine="426"/>
              <w:contextualSpacing/>
              <w:jc w:val="both"/>
              <w:rPr>
                <w:rFonts w:ascii="Arial" w:eastAsiaTheme="minorHAnsi" w:hAnsi="Arial" w:cs="Arial"/>
              </w:rPr>
            </w:pPr>
            <w:r w:rsidRPr="0048187C">
              <w:rPr>
                <w:rFonts w:ascii="Arial" w:eastAsiaTheme="minorHAnsi" w:hAnsi="Arial" w:cs="Arial"/>
              </w:rPr>
              <w:t>Ściany stężone przeponami pionowymi pomiędzy słupkami wewnętrznymi i przeponami poziomymi przyspawanymi do wewnętrznych stopek ceowników w pasach. Przepony z blachy grubości 4mm. W przeponach wykonane są otwory Ø 280 mm w celu zmniejszenia ciężaru.</w:t>
            </w:r>
          </w:p>
          <w:p w:rsidR="0048187C" w:rsidRPr="0048187C" w:rsidRDefault="0048187C" w:rsidP="0048187C">
            <w:pPr>
              <w:spacing w:after="160" w:line="259" w:lineRule="auto"/>
              <w:ind w:firstLine="426"/>
              <w:contextualSpacing/>
              <w:jc w:val="both"/>
              <w:rPr>
                <w:rFonts w:ascii="Arial" w:eastAsiaTheme="minorHAnsi" w:hAnsi="Arial" w:cs="Arial"/>
              </w:rPr>
            </w:pPr>
            <w:r w:rsidRPr="0048187C">
              <w:rPr>
                <w:rFonts w:ascii="Arial" w:eastAsiaTheme="minorHAnsi" w:hAnsi="Arial" w:cs="Arial"/>
              </w:rPr>
              <w:t>Pasy dolne maja złącza czterocięte, z jednej strony dwuczołowe, a drugiej strony trójczołowe. Pasy górne maja złącza dwucięte, z jednej strony jednoczłonowe zespawane z dwóch rozciętych blach, a drugiej strony złącza są ceownikami pasów wzmocnione nakładkami pionowymi. W złączach pasa górnego są otwory na sworznie Ø 51 mm, a w złączach pasa dolnego Ø 52 mm.</w:t>
            </w:r>
          </w:p>
          <w:p w:rsidR="0048187C" w:rsidRPr="0048187C" w:rsidRDefault="0048187C" w:rsidP="0048187C">
            <w:pPr>
              <w:spacing w:after="160" w:line="259" w:lineRule="auto"/>
              <w:ind w:firstLine="426"/>
              <w:contextualSpacing/>
              <w:jc w:val="both"/>
              <w:rPr>
                <w:rFonts w:ascii="Arial" w:eastAsiaTheme="minorHAnsi" w:hAnsi="Arial" w:cs="Arial"/>
              </w:rPr>
            </w:pPr>
            <w:r w:rsidRPr="0048187C">
              <w:rPr>
                <w:rFonts w:ascii="Arial" w:eastAsiaTheme="minorHAnsi" w:hAnsi="Arial" w:cs="Arial"/>
              </w:rPr>
              <w:t>W każdym pasie górnym przy słupach skrajnych i wewnętrznych znajdują się węzły z otworami pionowymi Ø 46 mm do przekładania śrub pasowych Ø 44/M33 przy łączeniu kratownic przestrzennych z kratownicami płaskimi. W każdej ścianie elementu w słupkach drugich od skraju, od strony wewnętrznej znajdują się dwa centryczne otwory Ø 48 i Ø 22 mm do osadzenia tulejek belek poprzecznych i przełożenia śrub M20.</w:t>
            </w:r>
          </w:p>
          <w:p w:rsidR="0048187C" w:rsidRPr="0048187C" w:rsidRDefault="0048187C" w:rsidP="0048187C">
            <w:pPr>
              <w:spacing w:after="160" w:line="259" w:lineRule="auto"/>
              <w:ind w:left="720"/>
              <w:contextualSpacing/>
              <w:rPr>
                <w:rFonts w:ascii="Arial" w:eastAsiaTheme="minorHAnsi" w:hAnsi="Arial" w:cs="Arial"/>
              </w:rPr>
            </w:pPr>
            <w:r w:rsidRPr="0048187C">
              <w:rPr>
                <w:rFonts w:ascii="Arial" w:eastAsiaTheme="minorHAnsi" w:hAnsi="Arial" w:cs="Arial"/>
              </w:rPr>
              <w:t>Wymiary gabarytowe elementu (w mm):</w:t>
            </w:r>
          </w:p>
          <w:p w:rsidR="0048187C" w:rsidRPr="0048187C" w:rsidRDefault="0048187C" w:rsidP="0048187C">
            <w:pPr>
              <w:spacing w:after="160" w:line="259" w:lineRule="auto"/>
              <w:jc w:val="both"/>
              <w:rPr>
                <w:rFonts w:ascii="Arial" w:eastAsiaTheme="minorHAnsi" w:hAnsi="Arial" w:cs="Arial"/>
              </w:rPr>
            </w:pPr>
            <w:r w:rsidRPr="0048187C">
              <w:rPr>
                <w:rFonts w:ascii="Arial" w:eastAsiaTheme="minorHAnsi" w:hAnsi="Arial" w:cs="Arial"/>
              </w:rPr>
              <w:t>- długość - 3130</w:t>
            </w:r>
          </w:p>
          <w:p w:rsidR="0048187C" w:rsidRPr="0048187C" w:rsidRDefault="0048187C" w:rsidP="0048187C">
            <w:pPr>
              <w:spacing w:after="160" w:line="259" w:lineRule="auto"/>
              <w:jc w:val="both"/>
              <w:rPr>
                <w:rFonts w:ascii="Arial" w:eastAsiaTheme="minorHAnsi" w:hAnsi="Arial" w:cs="Arial"/>
              </w:rPr>
            </w:pPr>
            <w:r w:rsidRPr="0048187C">
              <w:rPr>
                <w:rFonts w:ascii="Arial" w:eastAsiaTheme="minorHAnsi" w:hAnsi="Arial" w:cs="Arial"/>
              </w:rPr>
              <w:t>- szerokość - 680</w:t>
            </w:r>
          </w:p>
          <w:p w:rsidR="0048187C" w:rsidRPr="0048187C" w:rsidRDefault="0048187C" w:rsidP="0048187C">
            <w:pPr>
              <w:spacing w:after="160" w:line="259" w:lineRule="auto"/>
              <w:jc w:val="both"/>
              <w:rPr>
                <w:rFonts w:ascii="Arial" w:eastAsiaTheme="minorHAnsi" w:hAnsi="Arial" w:cs="Arial"/>
              </w:rPr>
            </w:pPr>
            <w:r w:rsidRPr="0048187C">
              <w:rPr>
                <w:rFonts w:ascii="Arial" w:eastAsiaTheme="minorHAnsi" w:hAnsi="Arial" w:cs="Arial"/>
              </w:rPr>
              <w:t>- wysokość - 600</w:t>
            </w:r>
          </w:p>
          <w:p w:rsidR="0048187C" w:rsidRPr="0048187C" w:rsidRDefault="0048187C" w:rsidP="0048187C">
            <w:pPr>
              <w:spacing w:after="160" w:line="259" w:lineRule="auto"/>
              <w:jc w:val="both"/>
              <w:rPr>
                <w:rFonts w:ascii="Arial" w:eastAsiaTheme="minorHAnsi" w:hAnsi="Arial" w:cs="Arial"/>
              </w:rPr>
            </w:pPr>
            <w:r w:rsidRPr="0048187C">
              <w:rPr>
                <w:rFonts w:ascii="Arial" w:eastAsiaTheme="minorHAnsi" w:hAnsi="Arial" w:cs="Arial"/>
              </w:rPr>
              <w:t>Nr katalogowy - 1-0-0/M</w:t>
            </w:r>
          </w:p>
          <w:p w:rsidR="0048187C" w:rsidRPr="0048187C" w:rsidRDefault="0048187C" w:rsidP="0048187C">
            <w:pPr>
              <w:spacing w:after="160" w:line="259" w:lineRule="auto"/>
              <w:jc w:val="both"/>
              <w:rPr>
                <w:rFonts w:ascii="Arial" w:eastAsiaTheme="minorHAnsi" w:hAnsi="Arial" w:cs="Arial"/>
              </w:rPr>
            </w:pPr>
            <w:r w:rsidRPr="0048187C">
              <w:rPr>
                <w:rFonts w:ascii="Arial" w:eastAsiaTheme="minorHAnsi" w:hAnsi="Arial" w:cs="Arial"/>
              </w:rPr>
              <w:t>Powierzchnia jednego elementu 13,10m</w:t>
            </w:r>
            <w:r w:rsidRPr="0048187C">
              <w:rPr>
                <w:rFonts w:ascii="Arial" w:eastAsiaTheme="minorHAnsi" w:hAnsi="Arial" w:cs="Arial"/>
                <w:vertAlign w:val="superscript"/>
              </w:rPr>
              <w:t>2</w:t>
            </w:r>
          </w:p>
          <w:p w:rsidR="0048187C" w:rsidRDefault="0048187C" w:rsidP="0048187C">
            <w:pPr>
              <w:spacing w:after="160" w:line="259" w:lineRule="auto"/>
              <w:ind w:left="720"/>
              <w:contextualSpacing/>
              <w:rPr>
                <w:rFonts w:ascii="Arial" w:eastAsiaTheme="minorHAnsi" w:hAnsi="Arial" w:cs="Arial"/>
              </w:rPr>
            </w:pPr>
          </w:p>
          <w:p w:rsidR="00E14B5D" w:rsidRPr="0048187C" w:rsidRDefault="00E14B5D" w:rsidP="0048187C">
            <w:pPr>
              <w:spacing w:after="160" w:line="259" w:lineRule="auto"/>
              <w:ind w:left="720"/>
              <w:contextualSpacing/>
              <w:rPr>
                <w:rFonts w:ascii="Arial" w:eastAsiaTheme="minorHAnsi" w:hAnsi="Arial" w:cs="Arial"/>
              </w:rPr>
            </w:pPr>
          </w:p>
          <w:p w:rsidR="00E14B5D" w:rsidRPr="00E14B5D" w:rsidRDefault="00E14B5D" w:rsidP="00E14B5D">
            <w:pPr>
              <w:numPr>
                <w:ilvl w:val="0"/>
                <w:numId w:val="12"/>
              </w:numPr>
              <w:spacing w:after="160" w:line="259" w:lineRule="auto"/>
              <w:contextualSpacing/>
              <w:jc w:val="both"/>
              <w:rPr>
                <w:rFonts w:ascii="Arial" w:eastAsiaTheme="minorHAnsi" w:hAnsi="Arial" w:cs="Arial"/>
              </w:rPr>
            </w:pPr>
            <w:r w:rsidRPr="00E14B5D">
              <w:rPr>
                <w:rFonts w:ascii="Arial" w:eastAsiaTheme="minorHAnsi" w:hAnsi="Arial" w:cs="Arial"/>
              </w:rPr>
              <w:t>Segment belki podłużnej</w:t>
            </w:r>
          </w:p>
          <w:p w:rsidR="0048187C" w:rsidRPr="0048187C" w:rsidRDefault="0048187C" w:rsidP="0048187C">
            <w:pPr>
              <w:spacing w:after="160" w:line="259" w:lineRule="auto"/>
              <w:ind w:left="720"/>
              <w:contextualSpacing/>
              <w:jc w:val="both"/>
              <w:rPr>
                <w:rFonts w:ascii="Arial" w:eastAsiaTheme="minorHAnsi" w:hAnsi="Arial" w:cs="Arial"/>
              </w:rPr>
            </w:pPr>
          </w:p>
          <w:p w:rsidR="00E14B5D" w:rsidRPr="00E14B5D" w:rsidRDefault="00E14B5D" w:rsidP="00E14B5D">
            <w:pPr>
              <w:spacing w:after="160" w:line="259" w:lineRule="auto"/>
              <w:ind w:firstLine="360"/>
              <w:jc w:val="both"/>
              <w:rPr>
                <w:rFonts w:ascii="Arial" w:eastAsiaTheme="minorHAnsi" w:hAnsi="Arial" w:cs="Arial"/>
              </w:rPr>
            </w:pPr>
            <w:r w:rsidRPr="00E14B5D">
              <w:rPr>
                <w:rFonts w:ascii="Arial" w:eastAsiaTheme="minorHAnsi" w:hAnsi="Arial" w:cs="Arial"/>
              </w:rPr>
              <w:t>Segment belki podłużnej jest elementem oczepu podpory. Belka podłużna w podporze dla mostu dwukierunkowego DMS-65 z segmentów.</w:t>
            </w:r>
          </w:p>
          <w:p w:rsidR="00E14B5D" w:rsidRPr="00E14B5D" w:rsidRDefault="00E14B5D" w:rsidP="00E14B5D">
            <w:pPr>
              <w:spacing w:after="160" w:line="259" w:lineRule="auto"/>
              <w:jc w:val="both"/>
              <w:rPr>
                <w:rFonts w:ascii="Arial" w:eastAsiaTheme="minorHAnsi" w:hAnsi="Arial" w:cs="Arial"/>
              </w:rPr>
            </w:pPr>
            <w:r w:rsidRPr="00E14B5D">
              <w:rPr>
                <w:rFonts w:ascii="Arial" w:eastAsiaTheme="minorHAnsi" w:hAnsi="Arial" w:cs="Arial"/>
              </w:rPr>
              <w:lastRenderedPageBreak/>
              <w:t>Element jest podwyższoną belką dwuścienną, zespawaną z rozciętych ceowników 200p i wstawek z blachy o grubości 8 mm oraz nakładek z płaskowników 20x80 mm u 20x60 mm. Rozstaw ceowników w świetle wynosi 270 mm.</w:t>
            </w:r>
          </w:p>
          <w:p w:rsidR="00E14B5D" w:rsidRPr="00E14B5D" w:rsidRDefault="00E14B5D" w:rsidP="00E14B5D">
            <w:pPr>
              <w:spacing w:after="160" w:line="259" w:lineRule="auto"/>
              <w:jc w:val="both"/>
              <w:rPr>
                <w:rFonts w:ascii="Arial" w:eastAsiaTheme="minorHAnsi" w:hAnsi="Arial" w:cs="Arial"/>
              </w:rPr>
            </w:pPr>
            <w:r w:rsidRPr="00E14B5D">
              <w:rPr>
                <w:rFonts w:ascii="Arial" w:eastAsiaTheme="minorHAnsi" w:hAnsi="Arial" w:cs="Arial"/>
              </w:rPr>
              <w:t>Przy łączeniu 2 kolejnych segmentów złącze śrubowe z lewej strony jest wsuwane w złącze śrubowe z prawej strony. W złączach pasowanych łączone są przyległe środniki belki dwuściennej za pomocą 12 śrub M30 l=100.</w:t>
            </w:r>
          </w:p>
          <w:p w:rsidR="00E14B5D" w:rsidRPr="00E14B5D" w:rsidRDefault="00E14B5D" w:rsidP="00E14B5D">
            <w:pPr>
              <w:spacing w:after="160" w:line="259" w:lineRule="auto"/>
              <w:jc w:val="both"/>
              <w:rPr>
                <w:rFonts w:ascii="Arial" w:eastAsiaTheme="minorHAnsi" w:hAnsi="Arial" w:cs="Arial"/>
              </w:rPr>
            </w:pPr>
            <w:r w:rsidRPr="00E14B5D">
              <w:rPr>
                <w:rFonts w:ascii="Arial" w:eastAsiaTheme="minorHAnsi" w:hAnsi="Arial" w:cs="Arial"/>
              </w:rPr>
              <w:t xml:space="preserve">Ze względu na ograniczenie ugięć belki podłużnej przyjęto ostre tolerancje rozstawu otworów </w:t>
            </w:r>
            <w:r w:rsidRPr="00E14B5D">
              <w:rPr>
                <w:rFonts w:ascii="Arial" w:eastAsiaTheme="minorHAnsi" w:hAnsi="Arial" w:cs="Arial"/>
                <w:u w:val="single"/>
              </w:rPr>
              <w:t>+</w:t>
            </w:r>
            <w:r w:rsidRPr="00E14B5D">
              <w:rPr>
                <w:rFonts w:ascii="Arial" w:eastAsiaTheme="minorHAnsi" w:hAnsi="Arial" w:cs="Arial"/>
              </w:rPr>
              <w:t>0,5 mm, gdyż średnica otworów wynosi 31 mm czyli jest większa od śrub M30 tylko o 1 mm.</w:t>
            </w:r>
          </w:p>
          <w:p w:rsidR="00E14B5D" w:rsidRPr="00E14B5D" w:rsidRDefault="00E14B5D" w:rsidP="00E14B5D">
            <w:pPr>
              <w:spacing w:after="160" w:line="259" w:lineRule="auto"/>
              <w:jc w:val="both"/>
              <w:rPr>
                <w:rFonts w:ascii="Arial" w:eastAsiaTheme="minorHAnsi" w:hAnsi="Arial" w:cs="Arial"/>
              </w:rPr>
            </w:pPr>
            <w:r w:rsidRPr="00E14B5D">
              <w:rPr>
                <w:rFonts w:ascii="Arial" w:eastAsiaTheme="minorHAnsi" w:hAnsi="Arial" w:cs="Arial"/>
              </w:rPr>
              <w:tab/>
              <w:t xml:space="preserve">W górnych stopkach podłużnych ceowników elementu znajduje się po 21 otworów </w:t>
            </w:r>
            <w:r w:rsidRPr="00E14B5D">
              <w:rPr>
                <w:rFonts w:ascii="Arial" w:eastAsiaTheme="minorHAnsi" w:hAnsi="Arial" w:cs="Arial"/>
              </w:rPr>
              <w:br/>
              <w:t xml:space="preserve">Ø 34 mm. Otwory te przeznaczone są do przymocowania belek podłożyskowych. </w:t>
            </w:r>
          </w:p>
          <w:p w:rsidR="00E14B5D" w:rsidRPr="00E14B5D" w:rsidRDefault="00E14B5D" w:rsidP="00E14B5D">
            <w:pPr>
              <w:spacing w:after="160" w:line="259" w:lineRule="auto"/>
              <w:ind w:left="720"/>
              <w:contextualSpacing/>
              <w:rPr>
                <w:rFonts w:ascii="Arial" w:eastAsiaTheme="minorHAnsi" w:hAnsi="Arial" w:cs="Arial"/>
              </w:rPr>
            </w:pPr>
          </w:p>
          <w:p w:rsidR="00E14B5D" w:rsidRPr="00E14B5D" w:rsidRDefault="00E14B5D" w:rsidP="00E14B5D">
            <w:pPr>
              <w:spacing w:after="160" w:line="259" w:lineRule="auto"/>
              <w:ind w:left="720"/>
              <w:contextualSpacing/>
              <w:rPr>
                <w:rFonts w:ascii="Arial" w:eastAsiaTheme="minorHAnsi" w:hAnsi="Arial" w:cs="Arial"/>
              </w:rPr>
            </w:pPr>
          </w:p>
          <w:p w:rsidR="00E14B5D" w:rsidRPr="00E14B5D" w:rsidRDefault="00E14B5D" w:rsidP="00E14B5D">
            <w:pPr>
              <w:spacing w:after="160" w:line="259" w:lineRule="auto"/>
              <w:ind w:left="720"/>
              <w:contextualSpacing/>
              <w:rPr>
                <w:rFonts w:ascii="Arial" w:eastAsiaTheme="minorHAnsi" w:hAnsi="Arial" w:cs="Arial"/>
              </w:rPr>
            </w:pPr>
            <w:r w:rsidRPr="00E14B5D">
              <w:rPr>
                <w:rFonts w:ascii="Arial" w:eastAsiaTheme="minorHAnsi" w:hAnsi="Arial" w:cs="Arial"/>
              </w:rPr>
              <w:t>Wymiary gabarytowe elementu (w mm):</w:t>
            </w:r>
          </w:p>
          <w:p w:rsidR="00E14B5D" w:rsidRPr="00E14B5D" w:rsidRDefault="00E14B5D" w:rsidP="00E14B5D">
            <w:pPr>
              <w:spacing w:after="160" w:line="259" w:lineRule="auto"/>
              <w:jc w:val="both"/>
              <w:rPr>
                <w:rFonts w:ascii="Arial" w:eastAsiaTheme="minorHAnsi" w:hAnsi="Arial" w:cs="Arial"/>
              </w:rPr>
            </w:pPr>
            <w:r w:rsidRPr="00E14B5D">
              <w:rPr>
                <w:rFonts w:ascii="Arial" w:eastAsiaTheme="minorHAnsi" w:hAnsi="Arial" w:cs="Arial"/>
              </w:rPr>
              <w:t>- długość - 4640</w:t>
            </w:r>
          </w:p>
          <w:p w:rsidR="00E14B5D" w:rsidRPr="00E14B5D" w:rsidRDefault="00E14B5D" w:rsidP="00E14B5D">
            <w:pPr>
              <w:spacing w:after="160" w:line="259" w:lineRule="auto"/>
              <w:jc w:val="both"/>
              <w:rPr>
                <w:rFonts w:ascii="Arial" w:eastAsiaTheme="minorHAnsi" w:hAnsi="Arial" w:cs="Arial"/>
              </w:rPr>
            </w:pPr>
            <w:r w:rsidRPr="00E14B5D">
              <w:rPr>
                <w:rFonts w:ascii="Arial" w:eastAsiaTheme="minorHAnsi" w:hAnsi="Arial" w:cs="Arial"/>
              </w:rPr>
              <w:t>- szerokość - 450</w:t>
            </w:r>
          </w:p>
          <w:p w:rsidR="00E14B5D" w:rsidRPr="00E14B5D" w:rsidRDefault="00E14B5D" w:rsidP="00E14B5D">
            <w:pPr>
              <w:spacing w:after="160" w:line="259" w:lineRule="auto"/>
              <w:jc w:val="both"/>
              <w:rPr>
                <w:rFonts w:ascii="Arial" w:eastAsiaTheme="minorHAnsi" w:hAnsi="Arial" w:cs="Arial"/>
              </w:rPr>
            </w:pPr>
            <w:r w:rsidRPr="00E14B5D">
              <w:rPr>
                <w:rFonts w:ascii="Arial" w:eastAsiaTheme="minorHAnsi" w:hAnsi="Arial" w:cs="Arial"/>
              </w:rPr>
              <w:t>- wysokość - 400</w:t>
            </w:r>
          </w:p>
          <w:p w:rsidR="00E14B5D" w:rsidRPr="00E14B5D" w:rsidRDefault="00E14B5D" w:rsidP="00E14B5D">
            <w:pPr>
              <w:spacing w:after="160" w:line="259" w:lineRule="auto"/>
              <w:jc w:val="both"/>
              <w:rPr>
                <w:rFonts w:ascii="Arial" w:eastAsiaTheme="minorHAnsi" w:hAnsi="Arial" w:cs="Arial"/>
              </w:rPr>
            </w:pPr>
            <w:r w:rsidRPr="00E14B5D">
              <w:rPr>
                <w:rFonts w:ascii="Arial" w:eastAsiaTheme="minorHAnsi" w:hAnsi="Arial" w:cs="Arial"/>
              </w:rPr>
              <w:t>Nr katalogowy - 9-0-0/P</w:t>
            </w:r>
          </w:p>
          <w:p w:rsidR="00E14B5D" w:rsidRPr="00E14B5D" w:rsidRDefault="00E14B5D" w:rsidP="00E14B5D">
            <w:pPr>
              <w:spacing w:after="160" w:line="259" w:lineRule="auto"/>
              <w:jc w:val="both"/>
              <w:rPr>
                <w:rFonts w:ascii="Arial" w:eastAsiaTheme="minorHAnsi" w:hAnsi="Arial" w:cs="Arial"/>
              </w:rPr>
            </w:pPr>
            <w:r w:rsidRPr="00E14B5D">
              <w:rPr>
                <w:rFonts w:ascii="Arial" w:eastAsiaTheme="minorHAnsi" w:hAnsi="Arial" w:cs="Arial"/>
              </w:rPr>
              <w:t>Powierzchnia jednego elementu 12,50m</w:t>
            </w:r>
            <w:r w:rsidRPr="00E14B5D">
              <w:rPr>
                <w:rFonts w:ascii="Arial" w:eastAsiaTheme="minorHAnsi" w:hAnsi="Arial" w:cs="Arial"/>
                <w:vertAlign w:val="superscript"/>
              </w:rPr>
              <w:t>2</w:t>
            </w:r>
          </w:p>
          <w:p w:rsidR="0048187C" w:rsidRPr="0048187C" w:rsidRDefault="0048187C" w:rsidP="0048187C">
            <w:pPr>
              <w:spacing w:after="160" w:line="259" w:lineRule="auto"/>
              <w:jc w:val="both"/>
              <w:rPr>
                <w:rFonts w:ascii="Arial" w:eastAsiaTheme="minorHAnsi" w:hAnsi="Arial" w:cs="Arial"/>
              </w:rPr>
            </w:pPr>
          </w:p>
          <w:p w:rsidR="0048187C" w:rsidRPr="0048187C" w:rsidRDefault="0048187C" w:rsidP="0048187C">
            <w:pPr>
              <w:spacing w:after="160" w:line="259" w:lineRule="auto"/>
              <w:ind w:left="720"/>
              <w:contextualSpacing/>
              <w:jc w:val="both"/>
              <w:rPr>
                <w:rFonts w:ascii="Arial" w:eastAsiaTheme="minorHAnsi" w:hAnsi="Arial" w:cs="Arial"/>
              </w:rPr>
            </w:pPr>
          </w:p>
          <w:p w:rsidR="00E14B5D" w:rsidRPr="00E14B5D" w:rsidRDefault="00E14B5D" w:rsidP="00E14B5D">
            <w:pPr>
              <w:numPr>
                <w:ilvl w:val="0"/>
                <w:numId w:val="12"/>
              </w:numPr>
              <w:spacing w:after="160" w:line="259" w:lineRule="auto"/>
              <w:contextualSpacing/>
              <w:jc w:val="both"/>
              <w:rPr>
                <w:rFonts w:ascii="Arial" w:eastAsiaTheme="minorHAnsi" w:hAnsi="Arial" w:cs="Arial"/>
              </w:rPr>
            </w:pPr>
            <w:r w:rsidRPr="00E14B5D">
              <w:rPr>
                <w:rFonts w:ascii="Arial" w:eastAsiaTheme="minorHAnsi" w:hAnsi="Arial" w:cs="Arial"/>
              </w:rPr>
              <w:t>Rozpórka podłużna</w:t>
            </w:r>
          </w:p>
          <w:p w:rsidR="00E14B5D" w:rsidRPr="0048187C" w:rsidRDefault="00E14B5D" w:rsidP="00E14B5D">
            <w:pPr>
              <w:spacing w:after="160" w:line="259" w:lineRule="auto"/>
              <w:ind w:left="720"/>
              <w:contextualSpacing/>
              <w:jc w:val="both"/>
              <w:rPr>
                <w:rFonts w:ascii="Arial" w:eastAsiaTheme="minorHAnsi" w:hAnsi="Arial" w:cs="Arial"/>
              </w:rPr>
            </w:pPr>
          </w:p>
          <w:p w:rsidR="00E14B5D" w:rsidRPr="00E14B5D" w:rsidRDefault="00E14B5D" w:rsidP="00E14B5D">
            <w:pPr>
              <w:spacing w:after="160" w:line="259" w:lineRule="auto"/>
              <w:jc w:val="both"/>
              <w:rPr>
                <w:rFonts w:ascii="Arial" w:eastAsiaTheme="minorHAnsi" w:hAnsi="Arial" w:cs="Arial"/>
              </w:rPr>
            </w:pPr>
            <w:r w:rsidRPr="00E14B5D">
              <w:rPr>
                <w:rFonts w:ascii="Arial" w:eastAsiaTheme="minorHAnsi" w:hAnsi="Arial" w:cs="Arial"/>
              </w:rPr>
              <w:t xml:space="preserve">Konstrukcja spawana elementu stanowią dwa kątowniki 100x100x10 stężone przeponami </w:t>
            </w:r>
            <w:r w:rsidRPr="00E14B5D">
              <w:rPr>
                <w:rFonts w:ascii="Arial" w:eastAsiaTheme="minorHAnsi" w:hAnsi="Arial" w:cs="Arial"/>
              </w:rPr>
              <w:br/>
              <w:t xml:space="preserve">z płaskownika 10x80 mm oraz dwa węzły dwuczłonowe zespawane z detali wykonanych </w:t>
            </w:r>
            <w:r w:rsidRPr="00E14B5D">
              <w:rPr>
                <w:rFonts w:ascii="Arial" w:eastAsiaTheme="minorHAnsi" w:hAnsi="Arial" w:cs="Arial"/>
              </w:rPr>
              <w:br/>
              <w:t>z płaskownika 20x80 mm, z blach grubości 20 i 25 mm.</w:t>
            </w:r>
          </w:p>
          <w:p w:rsidR="00E14B5D" w:rsidRPr="00E14B5D" w:rsidRDefault="00E14B5D" w:rsidP="00E14B5D">
            <w:pPr>
              <w:spacing w:after="160" w:line="259" w:lineRule="auto"/>
              <w:jc w:val="both"/>
              <w:rPr>
                <w:rFonts w:ascii="Arial" w:eastAsiaTheme="minorHAnsi" w:hAnsi="Arial" w:cs="Arial"/>
              </w:rPr>
            </w:pPr>
            <w:r w:rsidRPr="00E14B5D">
              <w:rPr>
                <w:rFonts w:ascii="Arial" w:eastAsiaTheme="minorHAnsi" w:hAnsi="Arial" w:cs="Arial"/>
              </w:rPr>
              <w:t>W półkach kątowników i w przewiązkach znajduje się 16 otworów Ø 32 mm do łącznika za pomocą śrób M30(l=100) z węzłami ściągów zastrzałowych, montowanych w płaszczyznach pionowyxch i poziomych.</w:t>
            </w:r>
          </w:p>
          <w:p w:rsidR="00E14B5D" w:rsidRPr="00E14B5D" w:rsidRDefault="00E14B5D" w:rsidP="00E14B5D">
            <w:pPr>
              <w:spacing w:after="160" w:line="259" w:lineRule="auto"/>
              <w:jc w:val="both"/>
              <w:rPr>
                <w:rFonts w:ascii="Arial" w:eastAsiaTheme="minorHAnsi" w:hAnsi="Arial" w:cs="Arial"/>
              </w:rPr>
            </w:pPr>
            <w:r w:rsidRPr="00E14B5D">
              <w:rPr>
                <w:rFonts w:ascii="Arial" w:eastAsiaTheme="minorHAnsi" w:hAnsi="Arial" w:cs="Arial"/>
              </w:rPr>
              <w:tab/>
              <w:t>W każdym węźle dwuczłonowym znajduje się otwór Ø 34 mm do łączenia za pomocą śruby M30 (l= 100) z węzłem pionowym belki poprzecznej lub z węzłem segmentu słupa.</w:t>
            </w:r>
          </w:p>
          <w:p w:rsidR="00E14B5D" w:rsidRPr="00E14B5D" w:rsidRDefault="00E14B5D" w:rsidP="00E14B5D">
            <w:pPr>
              <w:spacing w:after="160" w:line="259" w:lineRule="auto"/>
              <w:ind w:left="720"/>
              <w:contextualSpacing/>
              <w:rPr>
                <w:rFonts w:ascii="Arial" w:eastAsiaTheme="minorHAnsi" w:hAnsi="Arial" w:cs="Arial"/>
              </w:rPr>
            </w:pPr>
            <w:r w:rsidRPr="00E14B5D">
              <w:rPr>
                <w:rFonts w:ascii="Arial" w:eastAsiaTheme="minorHAnsi" w:hAnsi="Arial" w:cs="Arial"/>
              </w:rPr>
              <w:t>Wymiary gabarytowe elementu (w mm):</w:t>
            </w:r>
          </w:p>
          <w:p w:rsidR="00E14B5D" w:rsidRPr="00E14B5D" w:rsidRDefault="00E14B5D" w:rsidP="00E14B5D">
            <w:pPr>
              <w:spacing w:after="160" w:line="259" w:lineRule="auto"/>
              <w:jc w:val="both"/>
              <w:rPr>
                <w:rFonts w:ascii="Arial" w:eastAsiaTheme="minorHAnsi" w:hAnsi="Arial" w:cs="Arial"/>
              </w:rPr>
            </w:pPr>
            <w:r w:rsidRPr="00E14B5D">
              <w:rPr>
                <w:rFonts w:ascii="Arial" w:eastAsiaTheme="minorHAnsi" w:hAnsi="Arial" w:cs="Arial"/>
              </w:rPr>
              <w:t>- długość - 4974</w:t>
            </w:r>
          </w:p>
          <w:p w:rsidR="00E14B5D" w:rsidRPr="00E14B5D" w:rsidRDefault="00E14B5D" w:rsidP="00E14B5D">
            <w:pPr>
              <w:spacing w:after="160" w:line="259" w:lineRule="auto"/>
              <w:jc w:val="both"/>
              <w:rPr>
                <w:rFonts w:ascii="Arial" w:eastAsiaTheme="minorHAnsi" w:hAnsi="Arial" w:cs="Arial"/>
              </w:rPr>
            </w:pPr>
            <w:r w:rsidRPr="00E14B5D">
              <w:rPr>
                <w:rFonts w:ascii="Arial" w:eastAsiaTheme="minorHAnsi" w:hAnsi="Arial" w:cs="Arial"/>
              </w:rPr>
              <w:t>- szerokość - 210</w:t>
            </w:r>
          </w:p>
          <w:p w:rsidR="00E14B5D" w:rsidRPr="00E14B5D" w:rsidRDefault="00E14B5D" w:rsidP="00E14B5D">
            <w:pPr>
              <w:spacing w:after="160" w:line="259" w:lineRule="auto"/>
              <w:jc w:val="both"/>
              <w:rPr>
                <w:rFonts w:ascii="Arial" w:eastAsiaTheme="minorHAnsi" w:hAnsi="Arial" w:cs="Arial"/>
              </w:rPr>
            </w:pPr>
            <w:r w:rsidRPr="00E14B5D">
              <w:rPr>
                <w:rFonts w:ascii="Arial" w:eastAsiaTheme="minorHAnsi" w:hAnsi="Arial" w:cs="Arial"/>
              </w:rPr>
              <w:t>- wysokość - 210</w:t>
            </w:r>
          </w:p>
          <w:p w:rsidR="00E14B5D" w:rsidRPr="00E14B5D" w:rsidRDefault="00E14B5D" w:rsidP="00E14B5D">
            <w:pPr>
              <w:spacing w:after="160" w:line="259" w:lineRule="auto"/>
              <w:jc w:val="both"/>
              <w:rPr>
                <w:rFonts w:ascii="Arial" w:eastAsiaTheme="minorHAnsi" w:hAnsi="Arial" w:cs="Arial"/>
              </w:rPr>
            </w:pPr>
            <w:r w:rsidRPr="00E14B5D">
              <w:rPr>
                <w:rFonts w:ascii="Arial" w:eastAsiaTheme="minorHAnsi" w:hAnsi="Arial" w:cs="Arial"/>
              </w:rPr>
              <w:t>Nr katalogowy – 6-0-0/P</w:t>
            </w:r>
          </w:p>
          <w:p w:rsidR="00E14B5D" w:rsidRPr="00E14B5D" w:rsidRDefault="00E14B5D" w:rsidP="00E14B5D">
            <w:pPr>
              <w:spacing w:after="160" w:line="259" w:lineRule="auto"/>
              <w:jc w:val="both"/>
              <w:rPr>
                <w:rFonts w:ascii="Arial" w:eastAsiaTheme="minorHAnsi" w:hAnsi="Arial" w:cs="Arial"/>
              </w:rPr>
            </w:pPr>
            <w:r w:rsidRPr="00E14B5D">
              <w:rPr>
                <w:rFonts w:ascii="Arial" w:eastAsiaTheme="minorHAnsi" w:hAnsi="Arial" w:cs="Arial"/>
              </w:rPr>
              <w:t>Powierzchnia jednego elementu 4,10m</w:t>
            </w:r>
            <w:r w:rsidRPr="00E14B5D">
              <w:rPr>
                <w:rFonts w:ascii="Arial" w:eastAsiaTheme="minorHAnsi" w:hAnsi="Arial" w:cs="Arial"/>
                <w:vertAlign w:val="superscript"/>
              </w:rPr>
              <w:t>2</w:t>
            </w:r>
          </w:p>
          <w:p w:rsidR="0048187C" w:rsidRPr="0048187C" w:rsidRDefault="0048187C" w:rsidP="00E14B5D">
            <w:pPr>
              <w:spacing w:after="160" w:line="259" w:lineRule="auto"/>
              <w:contextualSpacing/>
              <w:jc w:val="both"/>
              <w:rPr>
                <w:rFonts w:ascii="Arial" w:eastAsiaTheme="minorHAnsi" w:hAnsi="Arial" w:cs="Arial"/>
              </w:rPr>
            </w:pPr>
          </w:p>
          <w:p w:rsidR="0048187C" w:rsidRPr="0048187C" w:rsidRDefault="0048187C" w:rsidP="0048187C">
            <w:pPr>
              <w:spacing w:after="160" w:line="259" w:lineRule="auto"/>
              <w:ind w:left="720"/>
              <w:contextualSpacing/>
              <w:jc w:val="both"/>
              <w:rPr>
                <w:rFonts w:ascii="Arial" w:eastAsiaTheme="minorHAnsi" w:hAnsi="Arial" w:cs="Arial"/>
                <w:highlight w:val="yellow"/>
              </w:rPr>
            </w:pPr>
          </w:p>
          <w:p w:rsidR="0048187C" w:rsidRPr="0048187C" w:rsidRDefault="0048187C" w:rsidP="0048187C">
            <w:pPr>
              <w:spacing w:after="160" w:line="259" w:lineRule="auto"/>
              <w:jc w:val="both"/>
              <w:rPr>
                <w:rFonts w:ascii="Arial" w:eastAsiaTheme="minorHAnsi" w:hAnsi="Arial" w:cs="Arial"/>
                <w:b/>
                <w:i/>
                <w:u w:val="single"/>
              </w:rPr>
            </w:pPr>
            <w:r w:rsidRPr="0048187C">
              <w:rPr>
                <w:rFonts w:ascii="Arial" w:eastAsiaTheme="minorHAnsi" w:hAnsi="Arial" w:cs="Arial"/>
                <w:b/>
                <w:i/>
                <w:u w:val="single"/>
              </w:rPr>
              <w:t>III. Zakres prac zawiera:</w:t>
            </w:r>
          </w:p>
          <w:p w:rsidR="0048187C" w:rsidRPr="0048187C" w:rsidRDefault="0048187C" w:rsidP="0048187C">
            <w:pPr>
              <w:spacing w:after="160" w:line="259" w:lineRule="auto"/>
              <w:jc w:val="both"/>
              <w:rPr>
                <w:rFonts w:ascii="Arial" w:eastAsiaTheme="minorHAnsi" w:hAnsi="Arial" w:cs="Arial"/>
              </w:rPr>
            </w:pPr>
            <w:r w:rsidRPr="0048187C">
              <w:rPr>
                <w:rFonts w:ascii="Arial" w:eastAsiaTheme="minorHAnsi" w:hAnsi="Arial" w:cs="Arial"/>
              </w:rPr>
              <w:t xml:space="preserve">1. Przygotowanie powierzchni elementów do malowania poprzez przeprowadzenie obróbki strumieniowo - ściernej miejsc skorodowanych oraz uzyskanie właściwego stopnia czystości </w:t>
            </w:r>
            <w:r w:rsidRPr="0048187C">
              <w:rPr>
                <w:rFonts w:ascii="Arial" w:eastAsiaTheme="minorHAnsi" w:hAnsi="Arial" w:cs="Arial"/>
              </w:rPr>
              <w:lastRenderedPageBreak/>
              <w:t>pozostałych powłok przylegających (zgodnie ze wzorcowym stopniem przygotowania powierzchni - P Sa 2 ujętym w załączniku B części 4 polskiej normy: PN-EN ISO 12944).</w:t>
            </w:r>
          </w:p>
          <w:p w:rsidR="0048187C" w:rsidRPr="0048187C" w:rsidRDefault="0048187C" w:rsidP="0048187C">
            <w:pPr>
              <w:spacing w:after="160" w:line="259" w:lineRule="auto"/>
              <w:jc w:val="both"/>
              <w:rPr>
                <w:rFonts w:ascii="Arial" w:eastAsiaTheme="minorHAnsi" w:hAnsi="Arial" w:cs="Arial"/>
              </w:rPr>
            </w:pPr>
            <w:r w:rsidRPr="0048187C">
              <w:rPr>
                <w:rFonts w:ascii="Arial" w:eastAsiaTheme="minorHAnsi" w:hAnsi="Arial" w:cs="Arial"/>
              </w:rPr>
              <w:t>2. Nałożenie farby podkładowej (dwuskładnikowej epoksydowej) nie powodującej odkształceń przylegających oczyszczonych powłok malarskich zgodnie z obowiązującymi normami.</w:t>
            </w:r>
          </w:p>
          <w:p w:rsidR="0048187C" w:rsidRPr="0048187C" w:rsidRDefault="0048187C" w:rsidP="0048187C">
            <w:pPr>
              <w:spacing w:after="160" w:line="259" w:lineRule="auto"/>
              <w:jc w:val="both"/>
              <w:rPr>
                <w:rFonts w:ascii="Arial" w:eastAsiaTheme="minorHAnsi" w:hAnsi="Arial" w:cs="Arial"/>
              </w:rPr>
            </w:pPr>
            <w:r w:rsidRPr="0048187C">
              <w:rPr>
                <w:rFonts w:ascii="Arial" w:eastAsiaTheme="minorHAnsi" w:hAnsi="Arial" w:cs="Arial"/>
              </w:rPr>
              <w:t xml:space="preserve">3. Pokrycie farbą nawierzchniową (dwuskładnikową poliuretanową) całości powierzchni elementów (za wyjątkiem powierzchni wewnętrznych otworów sworzni) zapewniającą odporność tej powłoki na warunki atmosferyczne przy przechowywaniu elementów na wolnym powietrzu przez okres min. 10 lat (M). w kategorii korozyjności atmosfery - średniej (C3), </w:t>
            </w:r>
            <w:r w:rsidRPr="0048187C">
              <w:rPr>
                <w:rFonts w:ascii="Arial" w:eastAsiaTheme="minorHAnsi" w:hAnsi="Arial" w:cs="Arial"/>
              </w:rPr>
              <w:br/>
              <w:t>w grubościach powłoki przewidzianej normami: 220µm ± 20µm, jednak nie mniej niż 200 µm. Farba nawierzchniowa w kolorze: RAL 6003 Oliwgrün matowa.</w:t>
            </w:r>
          </w:p>
          <w:p w:rsidR="0048187C" w:rsidRPr="0048187C" w:rsidRDefault="0048187C" w:rsidP="0048187C">
            <w:pPr>
              <w:spacing w:after="160" w:line="259" w:lineRule="auto"/>
              <w:jc w:val="both"/>
              <w:rPr>
                <w:rFonts w:ascii="Arial" w:eastAsiaTheme="minorHAnsi" w:hAnsi="Arial" w:cs="Arial"/>
              </w:rPr>
            </w:pPr>
            <w:r w:rsidRPr="0048187C">
              <w:rPr>
                <w:rFonts w:ascii="Arial" w:eastAsiaTheme="minorHAnsi" w:hAnsi="Arial" w:cs="Arial"/>
              </w:rPr>
              <w:t>4. Pokrycie powierzchni wewnętrznych otworów sworzni smarem typu ŁT, w ilościach zapewniających ochronę otworów przed wpływem warunków atmosferycznych.</w:t>
            </w:r>
          </w:p>
          <w:p w:rsidR="0048187C" w:rsidRPr="0048187C" w:rsidRDefault="0048187C" w:rsidP="0048187C">
            <w:pPr>
              <w:spacing w:after="160" w:line="259" w:lineRule="auto"/>
              <w:jc w:val="both"/>
              <w:rPr>
                <w:rFonts w:ascii="Arial" w:eastAsiaTheme="minorHAnsi" w:hAnsi="Arial" w:cs="Arial"/>
              </w:rPr>
            </w:pPr>
            <w:r w:rsidRPr="0048187C">
              <w:rPr>
                <w:rFonts w:ascii="Arial" w:eastAsiaTheme="minorHAnsi" w:hAnsi="Arial" w:cs="Arial"/>
              </w:rPr>
              <w:t>5. Wykonanie konserwacji płyt pomostu poprzez usunięcie odpadającej powłoki malarskiej, naprawa uszkodzonych siatek metalowych (wymiary oczek 35x35 mm) i płyt nośnych, pomalowanie zgodnie z wymogami oraz naprawa warstwy jezdnej poprzez usunięcie pęknięć i uzupełnienie ubytków (warstwę jezdną /ścieralną/ stanowi asfalt łany lub beton asfaltowy). Grubość warstwy ścieralnej 8-10 mm.</w:t>
            </w:r>
          </w:p>
          <w:p w:rsidR="0048187C" w:rsidRPr="0048187C" w:rsidRDefault="0048187C" w:rsidP="0048187C">
            <w:pPr>
              <w:spacing w:after="160" w:line="259" w:lineRule="auto"/>
              <w:jc w:val="both"/>
              <w:rPr>
                <w:rFonts w:ascii="Arial" w:eastAsiaTheme="minorHAnsi" w:hAnsi="Arial" w:cs="Arial"/>
              </w:rPr>
            </w:pPr>
            <w:r w:rsidRPr="0048187C">
              <w:rPr>
                <w:rFonts w:ascii="Arial" w:eastAsiaTheme="minorHAnsi" w:hAnsi="Arial" w:cs="Arial"/>
              </w:rPr>
              <w:t>6. Do renowacji zabezpieczenia antykorozyjnego należy używać materiałów i wyrobów, które posiadają świadectwa kontroli jakości na każdą partię i polskie oznakowanie.</w:t>
            </w:r>
          </w:p>
          <w:p w:rsidR="0048187C" w:rsidRPr="0048187C" w:rsidRDefault="0048187C" w:rsidP="0048187C">
            <w:pPr>
              <w:spacing w:after="160" w:line="259" w:lineRule="auto"/>
              <w:jc w:val="both"/>
              <w:rPr>
                <w:rFonts w:ascii="Arial" w:eastAsiaTheme="minorHAnsi" w:hAnsi="Arial" w:cs="Arial"/>
              </w:rPr>
            </w:pPr>
          </w:p>
          <w:p w:rsidR="0048187C" w:rsidRPr="0048187C" w:rsidRDefault="0048187C" w:rsidP="0048187C">
            <w:pPr>
              <w:numPr>
                <w:ilvl w:val="0"/>
                <w:numId w:val="14"/>
              </w:numPr>
              <w:spacing w:after="160" w:line="259" w:lineRule="auto"/>
              <w:ind w:left="567" w:hanging="567"/>
              <w:contextualSpacing/>
              <w:jc w:val="both"/>
              <w:rPr>
                <w:rFonts w:ascii="Arial" w:eastAsiaTheme="minorHAnsi" w:hAnsi="Arial" w:cs="Arial"/>
                <w:b/>
                <w:i/>
                <w:u w:val="single"/>
              </w:rPr>
            </w:pPr>
            <w:r w:rsidRPr="0048187C">
              <w:rPr>
                <w:rFonts w:ascii="Arial" w:eastAsiaTheme="minorHAnsi" w:hAnsi="Arial" w:cs="Arial"/>
                <w:b/>
                <w:i/>
                <w:u w:val="single"/>
              </w:rPr>
              <w:t>Gwarancja</w:t>
            </w:r>
          </w:p>
          <w:p w:rsidR="0048187C" w:rsidRPr="0048187C" w:rsidRDefault="0048187C" w:rsidP="0048187C">
            <w:pPr>
              <w:spacing w:after="160" w:line="259" w:lineRule="auto"/>
              <w:ind w:left="1080"/>
              <w:contextualSpacing/>
              <w:jc w:val="both"/>
              <w:rPr>
                <w:rFonts w:ascii="Arial" w:eastAsiaTheme="minorHAnsi" w:hAnsi="Arial" w:cs="Arial"/>
                <w:b/>
                <w:i/>
                <w:u w:val="single"/>
              </w:rPr>
            </w:pPr>
          </w:p>
          <w:p w:rsidR="0048187C" w:rsidRPr="0048187C" w:rsidRDefault="0048187C" w:rsidP="0048187C">
            <w:pPr>
              <w:numPr>
                <w:ilvl w:val="0"/>
                <w:numId w:val="15"/>
              </w:numPr>
              <w:spacing w:after="0" w:line="259" w:lineRule="auto"/>
              <w:ind w:left="284" w:hanging="284"/>
              <w:contextualSpacing/>
              <w:jc w:val="both"/>
              <w:rPr>
                <w:rFonts w:ascii="Arial" w:eastAsiaTheme="minorHAnsi" w:hAnsi="Arial" w:cs="Arial"/>
              </w:rPr>
            </w:pPr>
            <w:r w:rsidRPr="0048187C">
              <w:rPr>
                <w:rFonts w:ascii="Arial" w:eastAsiaTheme="minorHAnsi" w:hAnsi="Arial" w:cs="Arial"/>
              </w:rPr>
              <w:t>Wykonawca udziela 5 letniej gwarancji oraz na trwałość systemu powłok minimum 10</w:t>
            </w:r>
            <w:r w:rsidR="00E14B5D">
              <w:rPr>
                <w:rFonts w:ascii="Arial" w:eastAsiaTheme="minorHAnsi" w:hAnsi="Arial" w:cs="Arial"/>
              </w:rPr>
              <w:t xml:space="preserve"> lat.</w:t>
            </w:r>
          </w:p>
          <w:p w:rsidR="0048187C" w:rsidRPr="0048187C" w:rsidRDefault="0048187C" w:rsidP="0048187C">
            <w:pPr>
              <w:spacing w:after="0"/>
              <w:jc w:val="both"/>
              <w:rPr>
                <w:rFonts w:ascii="Arial" w:eastAsiaTheme="minorHAnsi" w:hAnsi="Arial" w:cs="Arial"/>
              </w:rPr>
            </w:pPr>
            <w:r w:rsidRPr="0048187C">
              <w:rPr>
                <w:rFonts w:ascii="Arial" w:eastAsiaTheme="minorHAnsi" w:hAnsi="Arial" w:cs="Arial"/>
              </w:rPr>
              <w:t>Termin gwarancji liczy się od dnia podpisania „Protokołu wykonania usługi” przez upoważnionego przedstawiciela Wykonawcy i Odbiorcy (W imieniu Zamawiającego).</w:t>
            </w:r>
          </w:p>
          <w:p w:rsidR="0048187C" w:rsidRPr="0048187C" w:rsidRDefault="0048187C" w:rsidP="0048187C">
            <w:pPr>
              <w:spacing w:after="0"/>
              <w:jc w:val="both"/>
              <w:rPr>
                <w:rFonts w:ascii="Arial" w:eastAsiaTheme="minorHAnsi" w:hAnsi="Arial" w:cs="Arial"/>
              </w:rPr>
            </w:pPr>
            <w:r w:rsidRPr="0048187C">
              <w:rPr>
                <w:rFonts w:ascii="Arial" w:eastAsiaTheme="minorHAnsi" w:hAnsi="Arial" w:cs="Arial"/>
              </w:rPr>
              <w:t>2. Wady jakościowe, dotyczące wykonanej usługi, Zamawiający (bezpośrednio lub za pośrednictwem Odbiorcy) zgłasza Wykonawcy w okresie gwarancyjnym w terminie 14 dni roboczych od daty ujawnienia wady.</w:t>
            </w:r>
          </w:p>
          <w:p w:rsidR="0048187C" w:rsidRPr="0048187C" w:rsidRDefault="0048187C" w:rsidP="0048187C">
            <w:pPr>
              <w:spacing w:after="0"/>
              <w:jc w:val="both"/>
              <w:rPr>
                <w:rFonts w:ascii="Arial" w:eastAsiaTheme="minorHAnsi" w:hAnsi="Arial" w:cs="Arial"/>
              </w:rPr>
            </w:pPr>
            <w:r w:rsidRPr="0048187C">
              <w:rPr>
                <w:rFonts w:ascii="Arial" w:eastAsiaTheme="minorHAnsi" w:hAnsi="Arial" w:cs="Arial"/>
              </w:rPr>
              <w:t>3. Wykonawca zobowiązuje się do usunięcia wykrytych w okresie gwarancyjnym wad i usterek w terminie 30 dni, licząc od daty otrzymania „Protokołu reklamacji” na koszt własny.</w:t>
            </w:r>
          </w:p>
          <w:p w:rsidR="0048187C" w:rsidRPr="0048187C" w:rsidRDefault="0048187C" w:rsidP="0048187C">
            <w:pPr>
              <w:spacing w:after="0"/>
              <w:jc w:val="both"/>
              <w:rPr>
                <w:rFonts w:ascii="Arial" w:eastAsiaTheme="minorHAnsi" w:hAnsi="Arial" w:cs="Arial"/>
              </w:rPr>
            </w:pPr>
            <w:r w:rsidRPr="0048187C">
              <w:rPr>
                <w:rFonts w:ascii="Arial" w:eastAsiaTheme="minorHAnsi" w:hAnsi="Arial" w:cs="Arial"/>
              </w:rPr>
              <w:t xml:space="preserve">4. Z usunięcia wad i usterek Wykonawca i Zamawiający sporządzają protokół, potwierdzający przywrócenie pożądanych parametrów jakościowych. Termin gwarancji po usunięciu wad </w:t>
            </w:r>
            <w:r w:rsidRPr="0048187C">
              <w:rPr>
                <w:rFonts w:ascii="Arial" w:eastAsiaTheme="minorHAnsi" w:hAnsi="Arial" w:cs="Arial"/>
              </w:rPr>
              <w:br/>
              <w:t>i usterek ulega przedłużeniu o okres pomiędzy zgłoszeniem (otrzymaniem protokołu reklamacji), a usunięciem wad i usterek. Nowy termin zakończenia okresu gwarancyjnego odnotowuje się w protokole.</w:t>
            </w:r>
          </w:p>
          <w:p w:rsidR="0048187C" w:rsidRPr="0048187C" w:rsidRDefault="0048187C" w:rsidP="0048187C">
            <w:pPr>
              <w:spacing w:after="0"/>
              <w:jc w:val="both"/>
              <w:rPr>
                <w:rFonts w:ascii="Arial" w:eastAsiaTheme="minorHAnsi" w:hAnsi="Arial" w:cs="Arial"/>
              </w:rPr>
            </w:pPr>
            <w:r w:rsidRPr="0048187C">
              <w:rPr>
                <w:rFonts w:ascii="Arial" w:eastAsiaTheme="minorHAnsi" w:hAnsi="Arial" w:cs="Arial"/>
              </w:rPr>
              <w:t>5. Za ponowne malowanie całości tych elementów, w których w okresie gwarancyjnym wystąpią uszkodzenia powłoki malarskiej powyżej 1% powierzchni, za wyjątkiem uszkodzeń mechanicznych obciąża się Wykonawcę.</w:t>
            </w:r>
          </w:p>
          <w:p w:rsidR="0048187C" w:rsidRPr="0048187C" w:rsidRDefault="0048187C" w:rsidP="0048187C">
            <w:pPr>
              <w:spacing w:after="0"/>
              <w:jc w:val="both"/>
              <w:rPr>
                <w:rFonts w:ascii="Arial" w:eastAsiaTheme="minorHAnsi" w:hAnsi="Arial" w:cs="Arial"/>
              </w:rPr>
            </w:pPr>
            <w:r w:rsidRPr="0048187C">
              <w:rPr>
                <w:rFonts w:ascii="Arial" w:eastAsiaTheme="minorHAnsi" w:hAnsi="Arial" w:cs="Arial"/>
              </w:rPr>
              <w:t>6. Wykonawca raz w roku dokona sprawdzenia stanu wykonanej powłoki w ramach przeglądu gwarancyjnego.</w:t>
            </w:r>
          </w:p>
          <w:p w:rsidR="0048187C" w:rsidRDefault="0048187C" w:rsidP="0048187C">
            <w:pPr>
              <w:spacing w:after="0"/>
              <w:jc w:val="both"/>
              <w:rPr>
                <w:rFonts w:ascii="Arial" w:eastAsiaTheme="minorHAnsi" w:hAnsi="Arial" w:cs="Arial"/>
              </w:rPr>
            </w:pPr>
          </w:p>
          <w:p w:rsidR="00E14B5D" w:rsidRPr="0048187C" w:rsidRDefault="00E14B5D" w:rsidP="0048187C">
            <w:pPr>
              <w:spacing w:after="0"/>
              <w:jc w:val="both"/>
              <w:rPr>
                <w:rFonts w:ascii="Arial" w:eastAsiaTheme="minorHAnsi" w:hAnsi="Arial" w:cs="Arial"/>
              </w:rPr>
            </w:pPr>
          </w:p>
          <w:p w:rsidR="0048187C" w:rsidRPr="0048187C" w:rsidRDefault="0048187C" w:rsidP="0048187C">
            <w:pPr>
              <w:numPr>
                <w:ilvl w:val="0"/>
                <w:numId w:val="14"/>
              </w:numPr>
              <w:spacing w:after="0" w:line="259" w:lineRule="auto"/>
              <w:ind w:left="426" w:hanging="426"/>
              <w:contextualSpacing/>
              <w:jc w:val="both"/>
              <w:rPr>
                <w:rFonts w:ascii="Arial" w:eastAsiaTheme="minorHAnsi" w:hAnsi="Arial" w:cs="Arial"/>
                <w:b/>
                <w:i/>
                <w:u w:val="single"/>
              </w:rPr>
            </w:pPr>
            <w:r w:rsidRPr="0048187C">
              <w:rPr>
                <w:rFonts w:ascii="Arial" w:eastAsiaTheme="minorHAnsi" w:hAnsi="Arial" w:cs="Arial"/>
                <w:b/>
                <w:i/>
                <w:u w:val="single"/>
              </w:rPr>
              <w:t xml:space="preserve"> Dane uzupelniajgce</w:t>
            </w:r>
          </w:p>
          <w:p w:rsidR="0048187C" w:rsidRPr="0048187C" w:rsidRDefault="0048187C" w:rsidP="0048187C">
            <w:pPr>
              <w:spacing w:after="0"/>
              <w:jc w:val="both"/>
              <w:rPr>
                <w:rFonts w:ascii="Arial" w:eastAsiaTheme="minorHAnsi" w:hAnsi="Arial" w:cs="Arial"/>
              </w:rPr>
            </w:pPr>
            <w:r w:rsidRPr="0048187C">
              <w:rPr>
                <w:rFonts w:ascii="Arial" w:eastAsiaTheme="minorHAnsi" w:hAnsi="Arial" w:cs="Arial"/>
              </w:rPr>
              <w:t xml:space="preserve">1. </w:t>
            </w:r>
            <w:r w:rsidRPr="0048187C">
              <w:rPr>
                <w:rFonts w:ascii="Arial" w:eastAsiaTheme="minorHAnsi" w:hAnsi="Arial" w:cs="Arial"/>
              </w:rPr>
              <w:t xml:space="preserve">Do niniejszej umowy mają zastosowanie wymagania zawarte w AQAP 2131 wydanie C </w:t>
            </w:r>
            <w:r>
              <w:rPr>
                <w:rFonts w:ascii="Arial" w:eastAsiaTheme="minorHAnsi" w:hAnsi="Arial" w:cs="Arial"/>
              </w:rPr>
              <w:br/>
            </w:r>
            <w:r w:rsidRPr="0048187C">
              <w:rPr>
                <w:rFonts w:ascii="Arial" w:eastAsiaTheme="minorHAnsi" w:hAnsi="Arial" w:cs="Arial"/>
              </w:rPr>
              <w:t>wersja 1.</w:t>
            </w:r>
          </w:p>
          <w:p w:rsidR="0048187C" w:rsidRPr="0048187C" w:rsidRDefault="0048187C" w:rsidP="0048187C">
            <w:pPr>
              <w:spacing w:after="0"/>
              <w:jc w:val="both"/>
              <w:rPr>
                <w:rFonts w:ascii="Arial" w:eastAsiaTheme="minorHAnsi" w:hAnsi="Arial" w:cs="Arial"/>
              </w:rPr>
            </w:pPr>
            <w:r w:rsidRPr="0048187C">
              <w:rPr>
                <w:rFonts w:ascii="Arial" w:eastAsiaTheme="minorHAnsi" w:hAnsi="Arial" w:cs="Arial"/>
              </w:rPr>
              <w:lastRenderedPageBreak/>
              <w:t>2. Trwałość systemu powłok musi być nie mniejsza niż 10 lat. Poszczególne warstwy powłoki antykorozyjnej powinny mieć zróżnicowane barwy, a warstwę nawierzchniową należy wykonać w kolorze RAL 6003 Oliwgrün.</w:t>
            </w:r>
          </w:p>
          <w:p w:rsidR="0048187C" w:rsidRPr="0048187C" w:rsidRDefault="0048187C" w:rsidP="0048187C">
            <w:pPr>
              <w:spacing w:after="0"/>
              <w:jc w:val="both"/>
              <w:rPr>
                <w:rFonts w:ascii="Arial" w:eastAsiaTheme="minorHAnsi" w:hAnsi="Arial" w:cs="Arial"/>
              </w:rPr>
            </w:pPr>
            <w:r w:rsidRPr="0048187C">
              <w:rPr>
                <w:rFonts w:ascii="Arial" w:eastAsiaTheme="minorHAnsi" w:hAnsi="Arial" w:cs="Arial"/>
              </w:rPr>
              <w:t xml:space="preserve">3. Wykonawca zapewni, że odpowiednie zapisy uzgodnione z RPW zostaną umieszczone </w:t>
            </w:r>
            <w:r w:rsidRPr="0048187C">
              <w:rPr>
                <w:rFonts w:ascii="Arial" w:eastAsiaTheme="minorHAnsi" w:hAnsi="Arial" w:cs="Arial"/>
              </w:rPr>
              <w:br/>
              <w:t>w podpisanej umowie z podwykonawcą, które umożliwią odbiór wojskowy u podwykonawcy.</w:t>
            </w:r>
          </w:p>
          <w:p w:rsidR="0048187C" w:rsidRPr="0048187C" w:rsidRDefault="0048187C" w:rsidP="0048187C">
            <w:pPr>
              <w:spacing w:after="0"/>
              <w:jc w:val="both"/>
              <w:rPr>
                <w:rFonts w:ascii="Arial" w:eastAsiaTheme="minorHAnsi" w:hAnsi="Arial" w:cs="Arial"/>
              </w:rPr>
            </w:pPr>
            <w:r w:rsidRPr="0048187C">
              <w:rPr>
                <w:rFonts w:ascii="Arial" w:eastAsiaTheme="minorHAnsi" w:hAnsi="Arial" w:cs="Arial"/>
              </w:rPr>
              <w:t>4. Wykonawca zobowiązuje się spełnić wymagania w zakresie niezbędnych potrzeb przedstawicieli RPW wynikających z realizowanych przez nich zadań:</w:t>
            </w:r>
          </w:p>
          <w:p w:rsidR="0048187C" w:rsidRPr="0048187C" w:rsidRDefault="0048187C" w:rsidP="0048187C">
            <w:pPr>
              <w:spacing w:after="0"/>
              <w:jc w:val="both"/>
              <w:rPr>
                <w:rFonts w:ascii="Arial" w:eastAsiaTheme="minorHAnsi" w:hAnsi="Arial" w:cs="Arial"/>
              </w:rPr>
            </w:pPr>
            <w:r w:rsidRPr="0048187C">
              <w:rPr>
                <w:rFonts w:ascii="Arial" w:eastAsiaTheme="minorHAnsi" w:hAnsi="Arial" w:cs="Arial"/>
              </w:rPr>
              <w:t>a. przedstawiciele RPW mają prawo wstępu do dowolnych pomieszczeń (komórek organizacyjnych) Wykonawcy (podwykonawcy), w których wykonuje się jakiekolwiek prace wchodzące w zakres realizacji umowy;</w:t>
            </w:r>
          </w:p>
          <w:p w:rsidR="0048187C" w:rsidRPr="0048187C" w:rsidRDefault="0048187C" w:rsidP="0048187C">
            <w:pPr>
              <w:spacing w:after="0"/>
              <w:jc w:val="both"/>
              <w:rPr>
                <w:rFonts w:ascii="Arial" w:eastAsiaTheme="minorHAnsi" w:hAnsi="Arial" w:cs="Arial"/>
              </w:rPr>
            </w:pPr>
            <w:r w:rsidRPr="0048187C">
              <w:rPr>
                <w:rFonts w:ascii="Arial" w:eastAsiaTheme="minorHAnsi" w:hAnsi="Arial" w:cs="Arial"/>
              </w:rPr>
              <w:t xml:space="preserve">b. przedstawiciele RPW mają prawo do weryfikowania każdego procesu. procedury kontroli </w:t>
            </w:r>
            <w:r w:rsidRPr="0048187C">
              <w:rPr>
                <w:rFonts w:ascii="Arial" w:eastAsiaTheme="minorHAnsi" w:hAnsi="Arial" w:cs="Arial"/>
              </w:rPr>
              <w:br/>
              <w:t>i badań po to, aby określić, czy Wykonawca (podwykonawca) spełnia (lub nie spełnia) warunki umowy. W razie potrzeby udostępniane są przyrządy pomiarowe i urządzenia do badań oraz personel do obsługi tych urządzeń celem przeprowadzenia czynności weryfikacyjnych, jeżeli będzie tego wymagał przedstawiciel wojskowy.</w:t>
            </w:r>
          </w:p>
          <w:p w:rsidR="0048187C" w:rsidRPr="0048187C" w:rsidRDefault="0048187C" w:rsidP="0048187C">
            <w:pPr>
              <w:spacing w:after="0"/>
              <w:jc w:val="both"/>
              <w:rPr>
                <w:rFonts w:ascii="Arial" w:eastAsiaTheme="minorHAnsi" w:hAnsi="Arial" w:cs="Arial"/>
              </w:rPr>
            </w:pPr>
            <w:r w:rsidRPr="0048187C">
              <w:rPr>
                <w:rFonts w:ascii="Arial" w:eastAsiaTheme="minorHAnsi" w:hAnsi="Arial" w:cs="Arial"/>
              </w:rPr>
              <w:t>5. Zamawiający zastrzega sobie prawo inspekcjonowania warunków realizacji oraz odbioru usług u Wykonawcy przez swoich upoważnionych przedstawicieli lub przedstawicieli RPW.</w:t>
            </w:r>
          </w:p>
          <w:p w:rsidR="0048187C" w:rsidRPr="0048187C" w:rsidRDefault="0048187C" w:rsidP="0048187C">
            <w:pPr>
              <w:spacing w:after="0"/>
              <w:jc w:val="both"/>
              <w:rPr>
                <w:rFonts w:ascii="Arial" w:eastAsiaTheme="minorHAnsi" w:hAnsi="Arial" w:cs="Arial"/>
              </w:rPr>
            </w:pPr>
            <w:r w:rsidRPr="0048187C">
              <w:rPr>
                <w:rFonts w:ascii="Arial" w:eastAsiaTheme="minorHAnsi" w:hAnsi="Arial" w:cs="Arial"/>
              </w:rPr>
              <w:t xml:space="preserve">6. Przed złożeniem oferty Zamawiający dopuszcza możliwość dokonania oględzin stanu technicznego i zakresu prac do wykonania na elementach mostu DMS-65 siedzibie Odbiorcy tj. Skład Olsztyn, ul. Jagiellończyka 43, 10-560 Olsztyn. W tym celu Wykonawca jest zobowiązany złożyć wniosek do Zamawiającego na nr fax. 261 815 093 lub mail 2rblog@ron.mil.pl nie później niż 3 dni roboczych przed planowanym terminem wizyty </w:t>
            </w:r>
            <w:r w:rsidRPr="0048187C">
              <w:rPr>
                <w:rFonts w:ascii="Arial" w:eastAsiaTheme="minorHAnsi" w:hAnsi="Arial" w:cs="Arial"/>
              </w:rPr>
              <w:br/>
              <w:t xml:space="preserve">(z podaniem imienia i nazwiska, nr. dokumentu tożsamości oraz tel. kontaktowego, </w:t>
            </w:r>
            <w:r w:rsidRPr="0048187C">
              <w:rPr>
                <w:rFonts w:ascii="Arial" w:eastAsiaTheme="minorHAnsi" w:hAnsi="Arial" w:cs="Arial"/>
              </w:rPr>
              <w:br/>
              <w:t>nr postępowania przetargowego).</w:t>
            </w:r>
          </w:p>
          <w:p w:rsidR="00636615" w:rsidRPr="00A728C8" w:rsidRDefault="00636615" w:rsidP="00756466">
            <w:pPr>
              <w:tabs>
                <w:tab w:val="left" w:pos="456"/>
              </w:tabs>
              <w:suppressAutoHyphens/>
              <w:spacing w:after="0" w:line="240" w:lineRule="auto"/>
              <w:jc w:val="both"/>
              <w:rPr>
                <w:rFonts w:ascii="Arial" w:hAnsi="Arial" w:cs="Arial"/>
                <w:b/>
                <w:color w:val="000000"/>
              </w:rPr>
            </w:pPr>
          </w:p>
        </w:tc>
      </w:tr>
    </w:tbl>
    <w:p w:rsidR="00851BEE" w:rsidRDefault="00851BEE" w:rsidP="0005283B">
      <w:pPr>
        <w:spacing w:after="0"/>
        <w:contextualSpacing/>
        <w:jc w:val="both"/>
        <w:rPr>
          <w:rFonts w:ascii="Arial" w:hAnsi="Arial" w:cs="Arial"/>
          <w:b/>
          <w:sz w:val="24"/>
          <w:szCs w:val="24"/>
        </w:rPr>
      </w:pPr>
    </w:p>
    <w:p w:rsidR="009F0C30" w:rsidRDefault="0005283B" w:rsidP="0005283B">
      <w:pPr>
        <w:spacing w:after="0"/>
        <w:contextualSpacing/>
        <w:jc w:val="both"/>
        <w:rPr>
          <w:rFonts w:ascii="Arial" w:hAnsi="Arial" w:cs="Arial"/>
          <w:b/>
          <w:sz w:val="24"/>
          <w:szCs w:val="24"/>
        </w:rPr>
      </w:pPr>
      <w:r>
        <w:rPr>
          <w:rFonts w:ascii="Arial" w:hAnsi="Arial" w:cs="Arial"/>
          <w:b/>
          <w:sz w:val="24"/>
          <w:szCs w:val="24"/>
        </w:rPr>
        <w:t>Oprócz ceny prosimy również o wskazanie możli</w:t>
      </w:r>
      <w:r w:rsidR="00BC6625">
        <w:rPr>
          <w:rFonts w:ascii="Arial" w:hAnsi="Arial" w:cs="Arial"/>
          <w:b/>
          <w:sz w:val="24"/>
          <w:szCs w:val="24"/>
        </w:rPr>
        <w:t>wego terminu realizacji usługi</w:t>
      </w:r>
      <w:r>
        <w:rPr>
          <w:rFonts w:ascii="Arial" w:hAnsi="Arial" w:cs="Arial"/>
          <w:b/>
          <w:sz w:val="24"/>
          <w:szCs w:val="24"/>
        </w:rPr>
        <w:t xml:space="preserve"> </w:t>
      </w:r>
      <w:r w:rsidR="004010BD">
        <w:rPr>
          <w:rFonts w:ascii="Arial" w:hAnsi="Arial" w:cs="Arial"/>
          <w:b/>
          <w:sz w:val="24"/>
          <w:szCs w:val="24"/>
        </w:rPr>
        <w:t xml:space="preserve">w dniach </w:t>
      </w:r>
      <w:r w:rsidR="00D732B0">
        <w:rPr>
          <w:rFonts w:ascii="Arial" w:hAnsi="Arial" w:cs="Arial"/>
          <w:b/>
          <w:sz w:val="24"/>
          <w:szCs w:val="24"/>
        </w:rPr>
        <w:t xml:space="preserve">/miesiącach </w:t>
      </w:r>
      <w:r>
        <w:rPr>
          <w:rFonts w:ascii="Arial" w:hAnsi="Arial" w:cs="Arial"/>
          <w:b/>
          <w:sz w:val="24"/>
          <w:szCs w:val="24"/>
        </w:rPr>
        <w:t>…………………………</w:t>
      </w:r>
      <w:r w:rsidR="00636615">
        <w:rPr>
          <w:rFonts w:ascii="Arial" w:hAnsi="Arial" w:cs="Arial"/>
          <w:b/>
          <w:sz w:val="24"/>
          <w:szCs w:val="24"/>
        </w:rPr>
        <w:t xml:space="preserve"> od dnia zawarcia umowy.</w:t>
      </w:r>
    </w:p>
    <w:p w:rsidR="0086075D" w:rsidRDefault="0086075D" w:rsidP="0005283B">
      <w:pPr>
        <w:spacing w:after="0"/>
        <w:contextualSpacing/>
        <w:jc w:val="both"/>
        <w:rPr>
          <w:rFonts w:ascii="Arial" w:hAnsi="Arial" w:cs="Arial"/>
          <w:b/>
          <w:sz w:val="24"/>
          <w:szCs w:val="24"/>
        </w:rPr>
      </w:pPr>
    </w:p>
    <w:p w:rsidR="0086075D" w:rsidRDefault="0086075D" w:rsidP="0005283B">
      <w:pPr>
        <w:spacing w:after="0"/>
        <w:contextualSpacing/>
        <w:jc w:val="both"/>
        <w:rPr>
          <w:rFonts w:ascii="Arial" w:hAnsi="Arial" w:cs="Arial"/>
          <w:b/>
          <w:sz w:val="24"/>
          <w:szCs w:val="24"/>
        </w:rPr>
      </w:pPr>
    </w:p>
    <w:p w:rsidR="006E480C" w:rsidRPr="008F4FC8" w:rsidRDefault="006E480C" w:rsidP="006E480C">
      <w:pPr>
        <w:spacing w:before="240" w:line="240" w:lineRule="auto"/>
        <w:rPr>
          <w:rFonts w:ascii="Arial" w:hAnsi="Arial" w:cs="Arial"/>
          <w:sz w:val="26"/>
          <w:szCs w:val="26"/>
        </w:rPr>
      </w:pPr>
      <w:r w:rsidRPr="008F4FC8">
        <w:rPr>
          <w:rFonts w:ascii="Arial" w:hAnsi="Arial" w:cs="Arial"/>
          <w:sz w:val="26"/>
          <w:szCs w:val="26"/>
        </w:rPr>
        <w:t xml:space="preserve">...............................                  </w:t>
      </w:r>
      <w:r>
        <w:rPr>
          <w:rFonts w:ascii="Arial" w:hAnsi="Arial" w:cs="Arial"/>
          <w:sz w:val="26"/>
          <w:szCs w:val="26"/>
        </w:rPr>
        <w:t xml:space="preserve">         </w:t>
      </w:r>
      <w:r w:rsidRPr="008F4FC8">
        <w:rPr>
          <w:rFonts w:ascii="Arial" w:hAnsi="Arial" w:cs="Arial"/>
          <w:sz w:val="26"/>
          <w:szCs w:val="26"/>
        </w:rPr>
        <w:t>............................................................</w:t>
      </w:r>
    </w:p>
    <w:p w:rsidR="003664F0" w:rsidRDefault="006E480C" w:rsidP="008F551A">
      <w:pPr>
        <w:spacing w:line="240" w:lineRule="auto"/>
        <w:rPr>
          <w:rFonts w:ascii="Arial" w:hAnsi="Arial" w:cs="Arial"/>
          <w:b/>
          <w:color w:val="000000"/>
          <w:sz w:val="24"/>
          <w:szCs w:val="24"/>
          <w:u w:val="single"/>
        </w:rPr>
      </w:pPr>
      <w:r w:rsidRPr="00283A33">
        <w:rPr>
          <w:rFonts w:ascii="Arial" w:hAnsi="Arial" w:cs="Arial"/>
        </w:rPr>
        <w:t>(</w:t>
      </w:r>
      <w:r w:rsidRPr="00283A33">
        <w:rPr>
          <w:rFonts w:ascii="Arial" w:hAnsi="Arial" w:cs="Arial"/>
          <w:i/>
        </w:rPr>
        <w:t xml:space="preserve">miejscowość, data )                            </w:t>
      </w:r>
      <w:r>
        <w:rPr>
          <w:rFonts w:ascii="Arial" w:hAnsi="Arial" w:cs="Arial"/>
          <w:i/>
        </w:rPr>
        <w:t xml:space="preserve">           </w:t>
      </w:r>
      <w:r w:rsidRPr="00283A33">
        <w:rPr>
          <w:rFonts w:ascii="Arial" w:hAnsi="Arial" w:cs="Arial"/>
          <w:i/>
        </w:rPr>
        <w:t xml:space="preserve">   (podpisy osób uprawnionych do reprezentacji)</w:t>
      </w:r>
    </w:p>
    <w:p w:rsidR="00AD0D7E" w:rsidRDefault="00AD0D7E" w:rsidP="006E480C">
      <w:pPr>
        <w:spacing w:after="0" w:line="360" w:lineRule="auto"/>
        <w:rPr>
          <w:rFonts w:ascii="Arial" w:hAnsi="Arial" w:cs="Arial"/>
          <w:b/>
          <w:color w:val="000000"/>
          <w:sz w:val="24"/>
          <w:szCs w:val="24"/>
          <w:u w:val="single"/>
        </w:rPr>
      </w:pPr>
    </w:p>
    <w:p w:rsidR="000A750F" w:rsidRDefault="000A750F" w:rsidP="006E480C">
      <w:pPr>
        <w:spacing w:after="0" w:line="360" w:lineRule="auto"/>
        <w:rPr>
          <w:rFonts w:ascii="Arial" w:hAnsi="Arial" w:cs="Arial"/>
          <w:b/>
          <w:color w:val="000000"/>
          <w:sz w:val="24"/>
          <w:szCs w:val="24"/>
          <w:u w:val="single"/>
        </w:rPr>
      </w:pPr>
    </w:p>
    <w:p w:rsidR="00CC56A7" w:rsidRDefault="00CC56A7" w:rsidP="006E480C">
      <w:pPr>
        <w:spacing w:after="0" w:line="360" w:lineRule="auto"/>
        <w:rPr>
          <w:rFonts w:ascii="Arial" w:hAnsi="Arial" w:cs="Arial"/>
          <w:b/>
          <w:color w:val="000000"/>
          <w:sz w:val="24"/>
          <w:szCs w:val="24"/>
          <w:u w:val="single"/>
        </w:rPr>
      </w:pPr>
    </w:p>
    <w:p w:rsidR="00C9633A" w:rsidRDefault="00C9633A" w:rsidP="006E480C">
      <w:pPr>
        <w:spacing w:after="0" w:line="360" w:lineRule="auto"/>
        <w:rPr>
          <w:rFonts w:ascii="Arial" w:hAnsi="Arial" w:cs="Arial"/>
          <w:b/>
          <w:color w:val="000000"/>
          <w:sz w:val="24"/>
          <w:szCs w:val="24"/>
          <w:u w:val="single"/>
        </w:rPr>
      </w:pPr>
    </w:p>
    <w:p w:rsidR="00C9633A" w:rsidRDefault="00C9633A" w:rsidP="006E480C">
      <w:pPr>
        <w:spacing w:after="0" w:line="360" w:lineRule="auto"/>
        <w:rPr>
          <w:rFonts w:ascii="Arial" w:hAnsi="Arial" w:cs="Arial"/>
          <w:b/>
          <w:color w:val="000000"/>
          <w:sz w:val="24"/>
          <w:szCs w:val="24"/>
          <w:u w:val="single"/>
        </w:rPr>
      </w:pPr>
    </w:p>
    <w:p w:rsidR="006D76AF" w:rsidRDefault="006D76AF" w:rsidP="00A728C8"/>
    <w:sectPr w:rsidR="006D76AF" w:rsidSect="00E14B5D">
      <w:footerReference w:type="default" r:id="rId11"/>
      <w:pgSz w:w="11906" w:h="16838"/>
      <w:pgMar w:top="1135"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E13" w:rsidRDefault="00320E13" w:rsidP="006E480C">
      <w:pPr>
        <w:spacing w:after="0" w:line="240" w:lineRule="auto"/>
      </w:pPr>
      <w:r>
        <w:separator/>
      </w:r>
    </w:p>
  </w:endnote>
  <w:endnote w:type="continuationSeparator" w:id="0">
    <w:p w:rsidR="00320E13" w:rsidRDefault="00320E13" w:rsidP="006E4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5576741"/>
      <w:docPartObj>
        <w:docPartGallery w:val="Page Numbers (Bottom of Page)"/>
        <w:docPartUnique/>
      </w:docPartObj>
    </w:sdtPr>
    <w:sdtContent>
      <w:p w:rsidR="00E14B5D" w:rsidRDefault="00E14B5D">
        <w:pPr>
          <w:pStyle w:val="Stopka"/>
          <w:jc w:val="right"/>
        </w:pPr>
        <w:r>
          <w:fldChar w:fldCharType="begin"/>
        </w:r>
        <w:r>
          <w:instrText>PAGE   \* MERGEFORMAT</w:instrText>
        </w:r>
        <w:r>
          <w:fldChar w:fldCharType="separate"/>
        </w:r>
        <w:r w:rsidR="00FD7EBD">
          <w:rPr>
            <w:noProof/>
          </w:rPr>
          <w:t>2</w:t>
        </w:r>
        <w:r>
          <w:fldChar w:fldCharType="end"/>
        </w:r>
      </w:p>
    </w:sdtContent>
  </w:sdt>
  <w:p w:rsidR="00FD448D" w:rsidRDefault="00FD448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E13" w:rsidRDefault="00320E13" w:rsidP="006E480C">
      <w:pPr>
        <w:spacing w:after="0" w:line="240" w:lineRule="auto"/>
      </w:pPr>
      <w:r>
        <w:separator/>
      </w:r>
    </w:p>
  </w:footnote>
  <w:footnote w:type="continuationSeparator" w:id="0">
    <w:p w:rsidR="00320E13" w:rsidRDefault="00320E13" w:rsidP="006E48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A20E2"/>
    <w:multiLevelType w:val="hybridMultilevel"/>
    <w:tmpl w:val="826CFEC0"/>
    <w:lvl w:ilvl="0" w:tplc="0415000F">
      <w:start w:val="1"/>
      <w:numFmt w:val="decimal"/>
      <w:lvlText w:val="%1."/>
      <w:lvlJc w:val="left"/>
      <w:pPr>
        <w:ind w:left="3915" w:hanging="360"/>
      </w:pPr>
    </w:lvl>
    <w:lvl w:ilvl="1" w:tplc="04150019" w:tentative="1">
      <w:start w:val="1"/>
      <w:numFmt w:val="lowerLetter"/>
      <w:lvlText w:val="%2."/>
      <w:lvlJc w:val="left"/>
      <w:pPr>
        <w:ind w:left="4635" w:hanging="360"/>
      </w:pPr>
    </w:lvl>
    <w:lvl w:ilvl="2" w:tplc="0415001B" w:tentative="1">
      <w:start w:val="1"/>
      <w:numFmt w:val="lowerRoman"/>
      <w:lvlText w:val="%3."/>
      <w:lvlJc w:val="right"/>
      <w:pPr>
        <w:ind w:left="5355" w:hanging="180"/>
      </w:pPr>
    </w:lvl>
    <w:lvl w:ilvl="3" w:tplc="0415000F" w:tentative="1">
      <w:start w:val="1"/>
      <w:numFmt w:val="decimal"/>
      <w:lvlText w:val="%4."/>
      <w:lvlJc w:val="left"/>
      <w:pPr>
        <w:ind w:left="6075" w:hanging="360"/>
      </w:pPr>
    </w:lvl>
    <w:lvl w:ilvl="4" w:tplc="04150019" w:tentative="1">
      <w:start w:val="1"/>
      <w:numFmt w:val="lowerLetter"/>
      <w:lvlText w:val="%5."/>
      <w:lvlJc w:val="left"/>
      <w:pPr>
        <w:ind w:left="6795" w:hanging="360"/>
      </w:pPr>
    </w:lvl>
    <w:lvl w:ilvl="5" w:tplc="0415001B" w:tentative="1">
      <w:start w:val="1"/>
      <w:numFmt w:val="lowerRoman"/>
      <w:lvlText w:val="%6."/>
      <w:lvlJc w:val="right"/>
      <w:pPr>
        <w:ind w:left="7515" w:hanging="180"/>
      </w:pPr>
    </w:lvl>
    <w:lvl w:ilvl="6" w:tplc="0415000F" w:tentative="1">
      <w:start w:val="1"/>
      <w:numFmt w:val="decimal"/>
      <w:lvlText w:val="%7."/>
      <w:lvlJc w:val="left"/>
      <w:pPr>
        <w:ind w:left="8235" w:hanging="360"/>
      </w:pPr>
    </w:lvl>
    <w:lvl w:ilvl="7" w:tplc="04150019" w:tentative="1">
      <w:start w:val="1"/>
      <w:numFmt w:val="lowerLetter"/>
      <w:lvlText w:val="%8."/>
      <w:lvlJc w:val="left"/>
      <w:pPr>
        <w:ind w:left="8955" w:hanging="360"/>
      </w:pPr>
    </w:lvl>
    <w:lvl w:ilvl="8" w:tplc="0415001B" w:tentative="1">
      <w:start w:val="1"/>
      <w:numFmt w:val="lowerRoman"/>
      <w:lvlText w:val="%9."/>
      <w:lvlJc w:val="right"/>
      <w:pPr>
        <w:ind w:left="9675" w:hanging="180"/>
      </w:pPr>
    </w:lvl>
  </w:abstractNum>
  <w:abstractNum w:abstractNumId="1" w15:restartNumberingAfterBreak="0">
    <w:nsid w:val="35AB0E36"/>
    <w:multiLevelType w:val="hybridMultilevel"/>
    <w:tmpl w:val="BA9C78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6D954B6"/>
    <w:multiLevelType w:val="hybridMultilevel"/>
    <w:tmpl w:val="E3968ACC"/>
    <w:lvl w:ilvl="0" w:tplc="E6D649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774214E"/>
    <w:multiLevelType w:val="hybridMultilevel"/>
    <w:tmpl w:val="D0061C9C"/>
    <w:lvl w:ilvl="0" w:tplc="56C2CDB0">
      <w:start w:val="4"/>
      <w:numFmt w:val="upperRoman"/>
      <w:lvlText w:val="%1."/>
      <w:lvlJc w:val="left"/>
      <w:pPr>
        <w:ind w:left="1080" w:hanging="72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887510D"/>
    <w:multiLevelType w:val="hybridMultilevel"/>
    <w:tmpl w:val="A6E66340"/>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9604894"/>
    <w:multiLevelType w:val="hybridMultilevel"/>
    <w:tmpl w:val="27C2B444"/>
    <w:lvl w:ilvl="0" w:tplc="CC208780">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 w15:restartNumberingAfterBreak="0">
    <w:nsid w:val="432A56A8"/>
    <w:multiLevelType w:val="hybridMultilevel"/>
    <w:tmpl w:val="86FA8A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17119A1"/>
    <w:multiLevelType w:val="hybridMultilevel"/>
    <w:tmpl w:val="9990B784"/>
    <w:lvl w:ilvl="0" w:tplc="F6FA5A3A">
      <w:start w:val="1"/>
      <w:numFmt w:val="upperRoman"/>
      <w:lvlText w:val="%1."/>
      <w:lvlJc w:val="left"/>
      <w:pPr>
        <w:ind w:left="1080" w:hanging="72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1B54874"/>
    <w:multiLevelType w:val="hybridMultilevel"/>
    <w:tmpl w:val="8D64CB06"/>
    <w:lvl w:ilvl="0" w:tplc="49BAC69A">
      <w:start w:val="1"/>
      <w:numFmt w:val="upperRoman"/>
      <w:lvlText w:val="%1."/>
      <w:lvlJc w:val="left"/>
      <w:pPr>
        <w:ind w:left="3555" w:hanging="720"/>
      </w:pPr>
      <w:rPr>
        <w:rFonts w:hint="default"/>
      </w:rPr>
    </w:lvl>
    <w:lvl w:ilvl="1" w:tplc="0415000F">
      <w:start w:val="1"/>
      <w:numFmt w:val="decimal"/>
      <w:lvlText w:val="%2."/>
      <w:lvlJc w:val="left"/>
      <w:pPr>
        <w:ind w:left="3915" w:hanging="360"/>
      </w:pPr>
    </w:lvl>
    <w:lvl w:ilvl="2" w:tplc="0415001B">
      <w:start w:val="1"/>
      <w:numFmt w:val="lowerRoman"/>
      <w:lvlText w:val="%3."/>
      <w:lvlJc w:val="right"/>
      <w:pPr>
        <w:ind w:left="4635" w:hanging="180"/>
      </w:pPr>
    </w:lvl>
    <w:lvl w:ilvl="3" w:tplc="0415000F" w:tentative="1">
      <w:start w:val="1"/>
      <w:numFmt w:val="decimal"/>
      <w:lvlText w:val="%4."/>
      <w:lvlJc w:val="left"/>
      <w:pPr>
        <w:ind w:left="5355" w:hanging="360"/>
      </w:pPr>
    </w:lvl>
    <w:lvl w:ilvl="4" w:tplc="04150019" w:tentative="1">
      <w:start w:val="1"/>
      <w:numFmt w:val="lowerLetter"/>
      <w:lvlText w:val="%5."/>
      <w:lvlJc w:val="left"/>
      <w:pPr>
        <w:ind w:left="6075" w:hanging="360"/>
      </w:pPr>
    </w:lvl>
    <w:lvl w:ilvl="5" w:tplc="0415001B" w:tentative="1">
      <w:start w:val="1"/>
      <w:numFmt w:val="lowerRoman"/>
      <w:lvlText w:val="%6."/>
      <w:lvlJc w:val="right"/>
      <w:pPr>
        <w:ind w:left="6795" w:hanging="180"/>
      </w:pPr>
    </w:lvl>
    <w:lvl w:ilvl="6" w:tplc="0415000F" w:tentative="1">
      <w:start w:val="1"/>
      <w:numFmt w:val="decimal"/>
      <w:lvlText w:val="%7."/>
      <w:lvlJc w:val="left"/>
      <w:pPr>
        <w:ind w:left="7515" w:hanging="360"/>
      </w:pPr>
    </w:lvl>
    <w:lvl w:ilvl="7" w:tplc="04150019" w:tentative="1">
      <w:start w:val="1"/>
      <w:numFmt w:val="lowerLetter"/>
      <w:lvlText w:val="%8."/>
      <w:lvlJc w:val="left"/>
      <w:pPr>
        <w:ind w:left="8235" w:hanging="360"/>
      </w:pPr>
    </w:lvl>
    <w:lvl w:ilvl="8" w:tplc="0415001B" w:tentative="1">
      <w:start w:val="1"/>
      <w:numFmt w:val="lowerRoman"/>
      <w:lvlText w:val="%9."/>
      <w:lvlJc w:val="right"/>
      <w:pPr>
        <w:ind w:left="8955" w:hanging="180"/>
      </w:pPr>
    </w:lvl>
  </w:abstractNum>
  <w:abstractNum w:abstractNumId="9" w15:restartNumberingAfterBreak="0">
    <w:nsid w:val="52555B68"/>
    <w:multiLevelType w:val="hybridMultilevel"/>
    <w:tmpl w:val="90DE0402"/>
    <w:lvl w:ilvl="0" w:tplc="93BAE8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27345EB"/>
    <w:multiLevelType w:val="multilevel"/>
    <w:tmpl w:val="1A2A130A"/>
    <w:lvl w:ilvl="0">
      <w:start w:val="1"/>
      <w:numFmt w:val="decimal"/>
      <w:lvlText w:val="%1."/>
      <w:lvlJc w:val="left"/>
      <w:pPr>
        <w:ind w:left="644" w:hanging="360"/>
      </w:pPr>
    </w:lvl>
    <w:lvl w:ilvl="1">
      <w:start w:val="1"/>
      <w:numFmt w:val="decimal"/>
      <w:lvlText w:val="%1.%2."/>
      <w:lvlJc w:val="left"/>
      <w:pPr>
        <w:ind w:left="1850" w:hanging="432"/>
      </w:pPr>
      <w:rPr>
        <w:rFonts w:ascii="Arial" w:hAnsi="Arial" w:cs="Arial" w:hint="default"/>
        <w:strike w:val="0"/>
        <w:color w:val="auto"/>
        <w:sz w:val="22"/>
        <w:szCs w:val="22"/>
      </w:rPr>
    </w:lvl>
    <w:lvl w:ilvl="2">
      <w:start w:val="1"/>
      <w:numFmt w:val="bullet"/>
      <w:lvlText w:val=""/>
      <w:lvlJc w:val="left"/>
      <w:pPr>
        <w:ind w:left="1781" w:hanging="504"/>
      </w:pPr>
      <w:rPr>
        <w:rFonts w:ascii="Symbol" w:hAnsi="Symbol" w:hint="default"/>
      </w:r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1" w15:restartNumberingAfterBreak="0">
    <w:nsid w:val="57B62242"/>
    <w:multiLevelType w:val="multilevel"/>
    <w:tmpl w:val="816C94C6"/>
    <w:lvl w:ilvl="0">
      <w:start w:val="1"/>
      <w:numFmt w:val="decimal"/>
      <w:lvlText w:val="%1."/>
      <w:lvlJc w:val="left"/>
      <w:pPr>
        <w:ind w:left="644" w:hanging="360"/>
      </w:pPr>
    </w:lvl>
    <w:lvl w:ilvl="1">
      <w:start w:val="1"/>
      <w:numFmt w:val="decimal"/>
      <w:lvlText w:val="%1.%2."/>
      <w:lvlJc w:val="left"/>
      <w:pPr>
        <w:ind w:left="1850" w:hanging="432"/>
      </w:pPr>
      <w:rPr>
        <w:strike w:val="0"/>
        <w:color w:val="auto"/>
      </w:rPr>
    </w:lvl>
    <w:lvl w:ilvl="2">
      <w:start w:val="1"/>
      <w:numFmt w:val="decimal"/>
      <w:lvlText w:val="%1.%2.%3."/>
      <w:lvlJc w:val="left"/>
      <w:pPr>
        <w:ind w:left="1781"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2" w15:restartNumberingAfterBreak="0">
    <w:nsid w:val="635B5F11"/>
    <w:multiLevelType w:val="hybridMultilevel"/>
    <w:tmpl w:val="8592BAA2"/>
    <w:lvl w:ilvl="0" w:tplc="5A70F44E">
      <w:start w:val="1"/>
      <w:numFmt w:val="lowerLetter"/>
      <w:lvlText w:val="%1)"/>
      <w:lvlJc w:val="left"/>
      <w:pPr>
        <w:ind w:left="1429" w:hanging="360"/>
      </w:pPr>
      <w:rPr>
        <w:rFonts w:ascii="Arial" w:eastAsia="Times New Roman" w:hAnsi="Arial" w:cs="Arial"/>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15:restartNumberingAfterBreak="0">
    <w:nsid w:val="67F2044F"/>
    <w:multiLevelType w:val="hybridMultilevel"/>
    <w:tmpl w:val="9DAC43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2C07552"/>
    <w:multiLevelType w:val="multilevel"/>
    <w:tmpl w:val="29D06FD2"/>
    <w:lvl w:ilvl="0">
      <w:start w:val="1"/>
      <w:numFmt w:val="bullet"/>
      <w:lvlText w:val=""/>
      <w:lvlJc w:val="left"/>
      <w:pPr>
        <w:ind w:left="1440" w:hanging="360"/>
      </w:pPr>
      <w:rPr>
        <w:rFonts w:ascii="Symbol" w:hAnsi="Symbol" w:hint="default"/>
      </w:r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5" w15:restartNumberingAfterBreak="0">
    <w:nsid w:val="74577EB4"/>
    <w:multiLevelType w:val="hybridMultilevel"/>
    <w:tmpl w:val="584AA348"/>
    <w:lvl w:ilvl="0" w:tplc="DA1620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CDF44C0"/>
    <w:multiLevelType w:val="hybridMultilevel"/>
    <w:tmpl w:val="8F8A1E96"/>
    <w:lvl w:ilvl="0" w:tplc="56F0AE6A">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1"/>
  </w:num>
  <w:num w:numId="4">
    <w:abstractNumId w:val="4"/>
  </w:num>
  <w:num w:numId="5">
    <w:abstractNumId w:val="5"/>
  </w:num>
  <w:num w:numId="6">
    <w:abstractNumId w:val="14"/>
  </w:num>
  <w:num w:numId="7">
    <w:abstractNumId w:val="10"/>
  </w:num>
  <w:num w:numId="8">
    <w:abstractNumId w:val="0"/>
  </w:num>
  <w:num w:numId="9">
    <w:abstractNumId w:val="13"/>
  </w:num>
  <w:num w:numId="10">
    <w:abstractNumId w:val="6"/>
  </w:num>
  <w:num w:numId="11">
    <w:abstractNumId w:val="7"/>
  </w:num>
  <w:num w:numId="12">
    <w:abstractNumId w:val="15"/>
  </w:num>
  <w:num w:numId="13">
    <w:abstractNumId w:val="16"/>
  </w:num>
  <w:num w:numId="14">
    <w:abstractNumId w:val="3"/>
  </w:num>
  <w:num w:numId="15">
    <w:abstractNumId w:val="1"/>
  </w:num>
  <w:num w:numId="16">
    <w:abstractNumId w:val="9"/>
  </w:num>
  <w:num w:numId="1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D21"/>
    <w:rsid w:val="00014EF2"/>
    <w:rsid w:val="0001799B"/>
    <w:rsid w:val="00026EBF"/>
    <w:rsid w:val="000372E6"/>
    <w:rsid w:val="000430BC"/>
    <w:rsid w:val="0005283B"/>
    <w:rsid w:val="000861AC"/>
    <w:rsid w:val="000A750F"/>
    <w:rsid w:val="000B21E6"/>
    <w:rsid w:val="000E6D5A"/>
    <w:rsid w:val="000F5AD6"/>
    <w:rsid w:val="00100BBA"/>
    <w:rsid w:val="00106D15"/>
    <w:rsid w:val="0011599F"/>
    <w:rsid w:val="00116DBE"/>
    <w:rsid w:val="00127B77"/>
    <w:rsid w:val="00137E4F"/>
    <w:rsid w:val="001448F4"/>
    <w:rsid w:val="00157538"/>
    <w:rsid w:val="00157B85"/>
    <w:rsid w:val="00173195"/>
    <w:rsid w:val="001A295F"/>
    <w:rsid w:val="001A7DB1"/>
    <w:rsid w:val="001B3689"/>
    <w:rsid w:val="001B4A24"/>
    <w:rsid w:val="001E283A"/>
    <w:rsid w:val="00200E23"/>
    <w:rsid w:val="00222375"/>
    <w:rsid w:val="0025497F"/>
    <w:rsid w:val="00255C3B"/>
    <w:rsid w:val="00261017"/>
    <w:rsid w:val="002747BD"/>
    <w:rsid w:val="002821CE"/>
    <w:rsid w:val="00290DC3"/>
    <w:rsid w:val="002B0A4A"/>
    <w:rsid w:val="002B301E"/>
    <w:rsid w:val="002C4BD9"/>
    <w:rsid w:val="002D2031"/>
    <w:rsid w:val="002D7735"/>
    <w:rsid w:val="0030468C"/>
    <w:rsid w:val="00320E13"/>
    <w:rsid w:val="0033297C"/>
    <w:rsid w:val="003424E5"/>
    <w:rsid w:val="00342C36"/>
    <w:rsid w:val="0034612A"/>
    <w:rsid w:val="0034763B"/>
    <w:rsid w:val="003664F0"/>
    <w:rsid w:val="00387014"/>
    <w:rsid w:val="003B0760"/>
    <w:rsid w:val="003C5237"/>
    <w:rsid w:val="003C7320"/>
    <w:rsid w:val="003D39C5"/>
    <w:rsid w:val="003F65EA"/>
    <w:rsid w:val="004010BD"/>
    <w:rsid w:val="00410C88"/>
    <w:rsid w:val="00445D1C"/>
    <w:rsid w:val="0045213C"/>
    <w:rsid w:val="0048187C"/>
    <w:rsid w:val="004A7F1A"/>
    <w:rsid w:val="004B0184"/>
    <w:rsid w:val="004C2FD5"/>
    <w:rsid w:val="004F1FCA"/>
    <w:rsid w:val="004F5748"/>
    <w:rsid w:val="00500BCA"/>
    <w:rsid w:val="00502F0E"/>
    <w:rsid w:val="005061A9"/>
    <w:rsid w:val="00524BE2"/>
    <w:rsid w:val="00535362"/>
    <w:rsid w:val="00570B8C"/>
    <w:rsid w:val="00573F46"/>
    <w:rsid w:val="00585595"/>
    <w:rsid w:val="005C42E5"/>
    <w:rsid w:val="005E6A45"/>
    <w:rsid w:val="005F6B3C"/>
    <w:rsid w:val="00605D9C"/>
    <w:rsid w:val="00635098"/>
    <w:rsid w:val="00636615"/>
    <w:rsid w:val="00657F0D"/>
    <w:rsid w:val="00661797"/>
    <w:rsid w:val="00663A2A"/>
    <w:rsid w:val="0067077E"/>
    <w:rsid w:val="006A7A51"/>
    <w:rsid w:val="006B4912"/>
    <w:rsid w:val="006B774F"/>
    <w:rsid w:val="006C258D"/>
    <w:rsid w:val="006D1B12"/>
    <w:rsid w:val="006D76AF"/>
    <w:rsid w:val="006E480C"/>
    <w:rsid w:val="006F14E4"/>
    <w:rsid w:val="006F729B"/>
    <w:rsid w:val="007070E3"/>
    <w:rsid w:val="00714BA5"/>
    <w:rsid w:val="00723170"/>
    <w:rsid w:val="00756466"/>
    <w:rsid w:val="00762FEC"/>
    <w:rsid w:val="00765515"/>
    <w:rsid w:val="00773252"/>
    <w:rsid w:val="00774AED"/>
    <w:rsid w:val="007832C3"/>
    <w:rsid w:val="00783F8D"/>
    <w:rsid w:val="007B2AC8"/>
    <w:rsid w:val="007B49C2"/>
    <w:rsid w:val="007C0577"/>
    <w:rsid w:val="007C1BBC"/>
    <w:rsid w:val="007D7BD8"/>
    <w:rsid w:val="0081039D"/>
    <w:rsid w:val="00827187"/>
    <w:rsid w:val="00851BEE"/>
    <w:rsid w:val="0086075D"/>
    <w:rsid w:val="00863ABC"/>
    <w:rsid w:val="008B1C95"/>
    <w:rsid w:val="008B2B25"/>
    <w:rsid w:val="008E1C1E"/>
    <w:rsid w:val="008F551A"/>
    <w:rsid w:val="00903559"/>
    <w:rsid w:val="009338AE"/>
    <w:rsid w:val="009346D0"/>
    <w:rsid w:val="00960C5B"/>
    <w:rsid w:val="00967DE4"/>
    <w:rsid w:val="009778F3"/>
    <w:rsid w:val="00981316"/>
    <w:rsid w:val="009876F7"/>
    <w:rsid w:val="009A0CBA"/>
    <w:rsid w:val="009B0A2B"/>
    <w:rsid w:val="009E7580"/>
    <w:rsid w:val="009F0C30"/>
    <w:rsid w:val="009F245F"/>
    <w:rsid w:val="00A027C4"/>
    <w:rsid w:val="00A238AF"/>
    <w:rsid w:val="00A3347A"/>
    <w:rsid w:val="00A33FEE"/>
    <w:rsid w:val="00A43C7C"/>
    <w:rsid w:val="00A50F0E"/>
    <w:rsid w:val="00A52B93"/>
    <w:rsid w:val="00A66B9A"/>
    <w:rsid w:val="00A728C8"/>
    <w:rsid w:val="00AB1DBA"/>
    <w:rsid w:val="00AB584D"/>
    <w:rsid w:val="00AD0CF7"/>
    <w:rsid w:val="00AD0D7E"/>
    <w:rsid w:val="00AD170A"/>
    <w:rsid w:val="00AF0C05"/>
    <w:rsid w:val="00AF0E16"/>
    <w:rsid w:val="00B009A2"/>
    <w:rsid w:val="00B044DB"/>
    <w:rsid w:val="00B21CC0"/>
    <w:rsid w:val="00B2548D"/>
    <w:rsid w:val="00B33F05"/>
    <w:rsid w:val="00B37F3F"/>
    <w:rsid w:val="00B524A3"/>
    <w:rsid w:val="00B538F2"/>
    <w:rsid w:val="00B56FDB"/>
    <w:rsid w:val="00B84B70"/>
    <w:rsid w:val="00B8660A"/>
    <w:rsid w:val="00B96507"/>
    <w:rsid w:val="00BA7C5D"/>
    <w:rsid w:val="00BC4CBE"/>
    <w:rsid w:val="00BC6625"/>
    <w:rsid w:val="00BD6207"/>
    <w:rsid w:val="00BF0566"/>
    <w:rsid w:val="00C03DA3"/>
    <w:rsid w:val="00C14D21"/>
    <w:rsid w:val="00C269B2"/>
    <w:rsid w:val="00C44006"/>
    <w:rsid w:val="00C5285A"/>
    <w:rsid w:val="00C56C2A"/>
    <w:rsid w:val="00C66731"/>
    <w:rsid w:val="00C67495"/>
    <w:rsid w:val="00C87551"/>
    <w:rsid w:val="00C9633A"/>
    <w:rsid w:val="00CC56A7"/>
    <w:rsid w:val="00CF165F"/>
    <w:rsid w:val="00CF4986"/>
    <w:rsid w:val="00D10E11"/>
    <w:rsid w:val="00D2422D"/>
    <w:rsid w:val="00D360F6"/>
    <w:rsid w:val="00D732B0"/>
    <w:rsid w:val="00D839FF"/>
    <w:rsid w:val="00DE4667"/>
    <w:rsid w:val="00DF2D58"/>
    <w:rsid w:val="00DF391F"/>
    <w:rsid w:val="00E03DB5"/>
    <w:rsid w:val="00E109E4"/>
    <w:rsid w:val="00E14B5D"/>
    <w:rsid w:val="00E37504"/>
    <w:rsid w:val="00E65583"/>
    <w:rsid w:val="00E73CFC"/>
    <w:rsid w:val="00E8207C"/>
    <w:rsid w:val="00E95127"/>
    <w:rsid w:val="00EA5E5D"/>
    <w:rsid w:val="00EE4A1A"/>
    <w:rsid w:val="00EE5FBD"/>
    <w:rsid w:val="00EE7A1F"/>
    <w:rsid w:val="00F01834"/>
    <w:rsid w:val="00F1329A"/>
    <w:rsid w:val="00F25435"/>
    <w:rsid w:val="00F2764F"/>
    <w:rsid w:val="00F35C41"/>
    <w:rsid w:val="00F477EB"/>
    <w:rsid w:val="00F622AE"/>
    <w:rsid w:val="00F77C17"/>
    <w:rsid w:val="00F92725"/>
    <w:rsid w:val="00FC2184"/>
    <w:rsid w:val="00FD3BA3"/>
    <w:rsid w:val="00FD41F1"/>
    <w:rsid w:val="00FD448D"/>
    <w:rsid w:val="00FD7EBD"/>
    <w:rsid w:val="00FF4E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2B2879"/>
  <w15:chartTrackingRefBased/>
  <w15:docId w15:val="{326E37F4-E7DD-4E1B-A570-D265E6D30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E480C"/>
    <w:pPr>
      <w:spacing w:after="200" w:line="276" w:lineRule="auto"/>
    </w:pPr>
    <w:rPr>
      <w:rFonts w:ascii="Calibri" w:eastAsia="Calibri" w:hAnsi="Calibri" w:cs="Times New Roman"/>
    </w:rPr>
  </w:style>
  <w:style w:type="paragraph" w:styleId="Nagwek1">
    <w:name w:val="heading 1"/>
    <w:basedOn w:val="Normalny"/>
    <w:next w:val="Normalny"/>
    <w:link w:val="Nagwek1Znak"/>
    <w:uiPriority w:val="9"/>
    <w:qFormat/>
    <w:rsid w:val="00AD0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DF2D58"/>
    <w:pPr>
      <w:keepNext/>
      <w:keepLines/>
      <w:spacing w:before="200" w:after="0"/>
      <w:outlineLvl w:val="1"/>
    </w:pPr>
    <w:rPr>
      <w:rFonts w:asciiTheme="majorHAnsi" w:eastAsiaTheme="majorEastAsia" w:hAnsiTheme="majorHAnsi" w:cstheme="majorBidi"/>
      <w:b/>
      <w:bCs/>
      <w:color w:val="5B9BD5" w:themeColor="accent1"/>
      <w:sz w:val="26"/>
      <w:szCs w:val="26"/>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E48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E480C"/>
  </w:style>
  <w:style w:type="paragraph" w:styleId="Stopka">
    <w:name w:val="footer"/>
    <w:basedOn w:val="Normalny"/>
    <w:link w:val="StopkaZnak"/>
    <w:uiPriority w:val="99"/>
    <w:unhideWhenUsed/>
    <w:rsid w:val="006E48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E480C"/>
  </w:style>
  <w:style w:type="paragraph" w:styleId="Akapitzlist">
    <w:name w:val="List Paragraph"/>
    <w:basedOn w:val="Normalny"/>
    <w:link w:val="AkapitzlistZnak"/>
    <w:uiPriority w:val="34"/>
    <w:qFormat/>
    <w:rsid w:val="006E480C"/>
    <w:pPr>
      <w:spacing w:after="0" w:line="240" w:lineRule="auto"/>
      <w:ind w:left="720"/>
      <w:contextualSpacing/>
    </w:pPr>
    <w:rPr>
      <w:rFonts w:ascii="Times New Roman" w:eastAsia="Times New Roman" w:hAnsi="Times New Roman"/>
      <w:sz w:val="24"/>
      <w:szCs w:val="24"/>
      <w:lang w:val="x-none" w:eastAsia="x-none"/>
    </w:rPr>
  </w:style>
  <w:style w:type="character" w:styleId="Hipercze">
    <w:name w:val="Hyperlink"/>
    <w:uiPriority w:val="99"/>
    <w:unhideWhenUsed/>
    <w:rsid w:val="006E480C"/>
    <w:rPr>
      <w:color w:val="0563C1"/>
      <w:u w:val="single"/>
    </w:rPr>
  </w:style>
  <w:style w:type="character" w:customStyle="1" w:styleId="AkapitzlistZnak">
    <w:name w:val="Akapit z listą Znak"/>
    <w:link w:val="Akapitzlist"/>
    <w:uiPriority w:val="34"/>
    <w:rsid w:val="006E480C"/>
    <w:rPr>
      <w:rFonts w:ascii="Times New Roman" w:eastAsia="Times New Roman" w:hAnsi="Times New Roman" w:cs="Times New Roman"/>
      <w:sz w:val="24"/>
      <w:szCs w:val="24"/>
      <w:lang w:val="x-none" w:eastAsia="x-none"/>
    </w:rPr>
  </w:style>
  <w:style w:type="paragraph" w:styleId="Tekstdymka">
    <w:name w:val="Balloon Text"/>
    <w:basedOn w:val="Normalny"/>
    <w:link w:val="TekstdymkaZnak"/>
    <w:uiPriority w:val="99"/>
    <w:semiHidden/>
    <w:unhideWhenUsed/>
    <w:rsid w:val="00116DB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16DBE"/>
    <w:rPr>
      <w:rFonts w:ascii="Segoe UI" w:eastAsia="Calibri" w:hAnsi="Segoe UI" w:cs="Segoe UI"/>
      <w:sz w:val="18"/>
      <w:szCs w:val="18"/>
    </w:rPr>
  </w:style>
  <w:style w:type="character" w:customStyle="1" w:styleId="Nagwek2Znak">
    <w:name w:val="Nagłówek 2 Znak"/>
    <w:basedOn w:val="Domylnaczcionkaakapitu"/>
    <w:link w:val="Nagwek2"/>
    <w:uiPriority w:val="9"/>
    <w:rsid w:val="00DF2D58"/>
    <w:rPr>
      <w:rFonts w:asciiTheme="majorHAnsi" w:eastAsiaTheme="majorEastAsia" w:hAnsiTheme="majorHAnsi" w:cstheme="majorBidi"/>
      <w:b/>
      <w:bCs/>
      <w:color w:val="5B9BD5" w:themeColor="accent1"/>
      <w:sz w:val="26"/>
      <w:szCs w:val="26"/>
      <w:lang w:val="en-US"/>
    </w:rPr>
  </w:style>
  <w:style w:type="paragraph" w:customStyle="1" w:styleId="Default">
    <w:name w:val="Default"/>
    <w:rsid w:val="009338AE"/>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Nagwek1Znak">
    <w:name w:val="Nagłówek 1 Znak"/>
    <w:basedOn w:val="Domylnaczcionkaakapitu"/>
    <w:link w:val="Nagwek1"/>
    <w:uiPriority w:val="9"/>
    <w:rsid w:val="00AD0D7E"/>
    <w:rPr>
      <w:rFonts w:asciiTheme="majorHAnsi" w:eastAsiaTheme="majorEastAsia" w:hAnsiTheme="majorHAnsi" w:cstheme="majorBidi"/>
      <w:color w:val="2E74B5" w:themeColor="accent1" w:themeShade="BF"/>
      <w:sz w:val="32"/>
      <w:szCs w:val="32"/>
    </w:rPr>
  </w:style>
  <w:style w:type="paragraph" w:styleId="Tytu">
    <w:name w:val="Title"/>
    <w:basedOn w:val="Normalny"/>
    <w:link w:val="TytuZnak"/>
    <w:qFormat/>
    <w:rsid w:val="00AD0D7E"/>
    <w:pPr>
      <w:spacing w:after="0" w:line="240" w:lineRule="auto"/>
      <w:jc w:val="center"/>
    </w:pPr>
    <w:rPr>
      <w:rFonts w:ascii="Arial" w:eastAsia="Times New Roman" w:hAnsi="Arial"/>
      <w:b/>
      <w:sz w:val="24"/>
      <w:szCs w:val="20"/>
      <w:lang w:val="x-none" w:eastAsia="x-none"/>
    </w:rPr>
  </w:style>
  <w:style w:type="character" w:customStyle="1" w:styleId="TytuZnak">
    <w:name w:val="Tytuł Znak"/>
    <w:basedOn w:val="Domylnaczcionkaakapitu"/>
    <w:link w:val="Tytu"/>
    <w:rsid w:val="00AD0D7E"/>
    <w:rPr>
      <w:rFonts w:ascii="Arial" w:eastAsia="Times New Roman" w:hAnsi="Arial" w:cs="Times New Roman"/>
      <w:b/>
      <w:sz w:val="24"/>
      <w:szCs w:val="20"/>
      <w:lang w:val="x-none" w:eastAsia="x-none"/>
    </w:rPr>
  </w:style>
  <w:style w:type="paragraph" w:styleId="Bezodstpw">
    <w:name w:val="No Spacing"/>
    <w:uiPriority w:val="1"/>
    <w:qFormat/>
    <w:rsid w:val="00AD0D7E"/>
    <w:pPr>
      <w:spacing w:after="0" w:line="240" w:lineRule="auto"/>
    </w:pPr>
    <w:rPr>
      <w:rFonts w:ascii="Times New Roman" w:eastAsia="Times New Roman" w:hAnsi="Times New Roman" w:cs="Times New Roman"/>
      <w:sz w:val="20"/>
      <w:szCs w:val="20"/>
      <w:lang w:eastAsia="zh-CN"/>
    </w:rPr>
  </w:style>
  <w:style w:type="table" w:styleId="Tabela-Siatka">
    <w:name w:val="Table Grid"/>
    <w:basedOn w:val="Standardowy"/>
    <w:uiPriority w:val="39"/>
    <w:rsid w:val="00481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77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platformazakupowa.pl/pn/2rblog"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CFBEE-B226-4386-B61C-A4A1443DC3B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AD40C3C-D3DB-48B5-BB82-BD96A6900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8</Pages>
  <Words>2496</Words>
  <Characters>14981</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17443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Kuba Katarzyna</dc:creator>
  <cp:keywords/>
  <dc:description/>
  <cp:lastModifiedBy>Nadrowski Kamil</cp:lastModifiedBy>
  <cp:revision>6</cp:revision>
  <cp:lastPrinted>2024-12-16T08:29:00Z</cp:lastPrinted>
  <dcterms:created xsi:type="dcterms:W3CDTF">2024-09-17T04:48:00Z</dcterms:created>
  <dcterms:modified xsi:type="dcterms:W3CDTF">2024-12-16T08:50:00Z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d91b051b-636f-467c-81d9-f9c557273e00</vt:lpwstr>
  </property>
  <property fmtid="{D5CDD505-2E9C-101B-9397-08002B2CF9AE}" pid="3"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ClsUserRVM">
    <vt:lpwstr>[]</vt:lpwstr>
  </property>
  <property fmtid="{D5CDD505-2E9C-101B-9397-08002B2CF9AE}" pid="7" name="bjSaver">
    <vt:lpwstr>ubDMbUdOnVTM6TVh5HCSfz95B2MxbfWF</vt:lpwstr>
  </property>
  <property fmtid="{D5CDD505-2E9C-101B-9397-08002B2CF9AE}" pid="8" name="s5636:Creator type=author">
    <vt:lpwstr>Kuba Katarzyna</vt:lpwstr>
  </property>
  <property fmtid="{D5CDD505-2E9C-101B-9397-08002B2CF9AE}" pid="9" name="s5636:Creator type=organization">
    <vt:lpwstr>MILNET-Z</vt:lpwstr>
  </property>
  <property fmtid="{D5CDD505-2E9C-101B-9397-08002B2CF9AE}" pid="10" name="bjPortionMark">
    <vt:lpwstr>[JAW]</vt:lpwstr>
  </property>
  <property fmtid="{D5CDD505-2E9C-101B-9397-08002B2CF9AE}" pid="11" name="s5636:Creator type=IP">
    <vt:lpwstr>10.30.141.110</vt:lpwstr>
  </property>
</Properties>
</file>