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04A9453" w14:textId="34945052" w:rsidR="00047CE6" w:rsidRDefault="00047CE6" w:rsidP="00713EFC">
      <w:pPr>
        <w:suppressAutoHyphens w:val="0"/>
        <w:rPr>
          <w:rFonts w:eastAsia="Calibri" w:cs="Tahoma"/>
          <w:b/>
          <w:bCs/>
          <w:kern w:val="0"/>
          <w:szCs w:val="22"/>
          <w:lang w:eastAsia="ar-SA" w:bidi="ar-SA"/>
        </w:rPr>
      </w:pPr>
      <w:bookmarkStart w:id="0" w:name="_GoBack"/>
      <w:bookmarkEnd w:id="0"/>
    </w:p>
    <w:p w14:paraId="45F2BDBA" w14:textId="6BF3BACF" w:rsidR="00047CE6" w:rsidRDefault="00047CE6" w:rsidP="008E4612">
      <w:pPr>
        <w:suppressAutoHyphens w:val="0"/>
        <w:jc w:val="right"/>
        <w:rPr>
          <w:rFonts w:eastAsia="Calibri" w:cs="Tahoma"/>
          <w:b/>
          <w:bCs/>
          <w:kern w:val="0"/>
          <w:szCs w:val="22"/>
          <w:lang w:eastAsia="ar-SA" w:bidi="ar-SA"/>
        </w:rPr>
      </w:pPr>
    </w:p>
    <w:p w14:paraId="5C5294E6" w14:textId="673EA039" w:rsidR="00C801DB" w:rsidRDefault="00047CE6" w:rsidP="008E4612">
      <w:pPr>
        <w:suppressAutoHyphens w:val="0"/>
        <w:jc w:val="right"/>
        <w:rPr>
          <w:rFonts w:eastAsia="Calibri" w:cs="Tahoma"/>
          <w:b/>
          <w:bCs/>
          <w:kern w:val="0"/>
          <w:szCs w:val="22"/>
          <w:lang w:eastAsia="ar-SA" w:bidi="ar-SA"/>
        </w:rPr>
      </w:pPr>
      <w:r>
        <w:rPr>
          <w:rFonts w:eastAsia="Calibri" w:cs="Tahoma"/>
          <w:b/>
          <w:bCs/>
          <w:kern w:val="0"/>
          <w:szCs w:val="22"/>
          <w:lang w:eastAsia="ar-SA" w:bidi="ar-SA"/>
        </w:rPr>
        <w:t>Załącznik nr 4</w:t>
      </w:r>
      <w:r w:rsidR="0081567B" w:rsidRPr="0081567B">
        <w:rPr>
          <w:rFonts w:eastAsia="Calibri" w:cs="Tahoma"/>
          <w:b/>
          <w:bCs/>
          <w:kern w:val="0"/>
          <w:szCs w:val="22"/>
          <w:lang w:eastAsia="ar-SA" w:bidi="ar-SA"/>
        </w:rPr>
        <w:t xml:space="preserve"> do </w:t>
      </w:r>
      <w:r w:rsidR="00A465CA">
        <w:rPr>
          <w:rFonts w:eastAsia="Calibri" w:cs="Tahoma"/>
          <w:b/>
          <w:bCs/>
          <w:kern w:val="0"/>
          <w:szCs w:val="22"/>
          <w:lang w:eastAsia="ar-SA" w:bidi="ar-SA"/>
        </w:rPr>
        <w:t>SWZ</w:t>
      </w:r>
    </w:p>
    <w:p w14:paraId="60A91E28" w14:textId="77777777" w:rsidR="00C801DB" w:rsidRDefault="00C801DB" w:rsidP="008E4612">
      <w:pPr>
        <w:suppressAutoHyphens w:val="0"/>
        <w:jc w:val="right"/>
        <w:rPr>
          <w:rFonts w:eastAsia="Calibri" w:cs="Tahoma"/>
          <w:b/>
          <w:bCs/>
          <w:kern w:val="0"/>
          <w:szCs w:val="22"/>
          <w:lang w:eastAsia="ar-SA" w:bidi="ar-SA"/>
        </w:rPr>
      </w:pPr>
    </w:p>
    <w:p w14:paraId="60A140C8" w14:textId="77777777" w:rsidR="00C801DB" w:rsidRDefault="00C801DB" w:rsidP="008E4612">
      <w:pPr>
        <w:suppressAutoHyphens w:val="0"/>
        <w:jc w:val="right"/>
        <w:rPr>
          <w:rFonts w:eastAsia="Calibri" w:cs="Tahoma"/>
          <w:b/>
          <w:bCs/>
          <w:kern w:val="0"/>
          <w:szCs w:val="22"/>
          <w:lang w:eastAsia="ar-SA" w:bidi="ar-SA"/>
        </w:rPr>
      </w:pPr>
    </w:p>
    <w:p w14:paraId="2019C8C2" w14:textId="77777777" w:rsidR="0081567B" w:rsidRDefault="0081567B" w:rsidP="0081567B">
      <w:pPr>
        <w:pStyle w:val="Tytu"/>
        <w:spacing w:line="360" w:lineRule="auto"/>
        <w:rPr>
          <w:sz w:val="32"/>
          <w:szCs w:val="32"/>
        </w:rPr>
      </w:pPr>
    </w:p>
    <w:p w14:paraId="1837701C" w14:textId="77777777" w:rsidR="0081567B" w:rsidRDefault="0081567B" w:rsidP="0081567B">
      <w:pPr>
        <w:pStyle w:val="Tytu"/>
        <w:spacing w:line="360" w:lineRule="auto"/>
        <w:rPr>
          <w:sz w:val="32"/>
          <w:szCs w:val="32"/>
        </w:rPr>
      </w:pPr>
    </w:p>
    <w:p w14:paraId="21D49F9E" w14:textId="77777777" w:rsidR="0081567B" w:rsidRDefault="0081567B" w:rsidP="0081567B">
      <w:pPr>
        <w:pStyle w:val="Tytu"/>
        <w:spacing w:line="360" w:lineRule="auto"/>
        <w:rPr>
          <w:sz w:val="32"/>
          <w:szCs w:val="32"/>
        </w:rPr>
      </w:pPr>
    </w:p>
    <w:p w14:paraId="74FC21C6" w14:textId="77777777" w:rsidR="0081567B" w:rsidRPr="00D10B0B" w:rsidRDefault="0081567B" w:rsidP="0081567B">
      <w:pPr>
        <w:pStyle w:val="Tytu"/>
        <w:spacing w:line="360" w:lineRule="auto"/>
        <w:rPr>
          <w:rFonts w:ascii="Lato" w:hAnsi="Lato"/>
          <w:sz w:val="32"/>
          <w:szCs w:val="32"/>
        </w:rPr>
      </w:pPr>
    </w:p>
    <w:p w14:paraId="07A89DAC" w14:textId="77777777" w:rsidR="0081567B" w:rsidRPr="00D10B0B" w:rsidRDefault="0081567B" w:rsidP="0081567B">
      <w:pPr>
        <w:pStyle w:val="Tytu"/>
        <w:spacing w:line="360" w:lineRule="auto"/>
        <w:rPr>
          <w:rFonts w:ascii="Lato" w:hAnsi="Lato"/>
          <w:sz w:val="32"/>
          <w:szCs w:val="32"/>
        </w:rPr>
      </w:pPr>
    </w:p>
    <w:p w14:paraId="6AB582F5" w14:textId="77777777" w:rsidR="0081567B" w:rsidRPr="00D10B0B" w:rsidRDefault="0081567B" w:rsidP="0081567B">
      <w:pPr>
        <w:pStyle w:val="Tytu"/>
        <w:spacing w:line="360" w:lineRule="auto"/>
        <w:rPr>
          <w:rFonts w:ascii="Lato" w:hAnsi="Lato"/>
          <w:sz w:val="52"/>
          <w:szCs w:val="52"/>
        </w:rPr>
      </w:pPr>
    </w:p>
    <w:p w14:paraId="506DE90A" w14:textId="77777777" w:rsidR="0081567B" w:rsidRPr="00D10B0B" w:rsidRDefault="0081567B" w:rsidP="0081567B">
      <w:pPr>
        <w:pStyle w:val="Tytu"/>
        <w:spacing w:line="360" w:lineRule="auto"/>
        <w:rPr>
          <w:rFonts w:ascii="Lato" w:hAnsi="Lato"/>
          <w:sz w:val="52"/>
          <w:szCs w:val="52"/>
          <w:lang w:val="pl-PL"/>
        </w:rPr>
      </w:pPr>
      <w:r w:rsidRPr="00D10B0B">
        <w:rPr>
          <w:rFonts w:ascii="Lato" w:hAnsi="Lato"/>
          <w:sz w:val="52"/>
          <w:szCs w:val="52"/>
          <w:lang w:val="pl-PL"/>
        </w:rPr>
        <w:t>Program funkcjonalno-użytkowy</w:t>
      </w:r>
    </w:p>
    <w:p w14:paraId="2391FE06" w14:textId="77777777" w:rsidR="0081567B" w:rsidRPr="00D10B0B" w:rsidRDefault="0081567B" w:rsidP="0081567B">
      <w:pPr>
        <w:pStyle w:val="Tytu"/>
        <w:spacing w:line="360" w:lineRule="auto"/>
        <w:rPr>
          <w:rFonts w:ascii="Lato" w:hAnsi="Lato"/>
          <w:sz w:val="32"/>
          <w:szCs w:val="32"/>
        </w:rPr>
      </w:pPr>
    </w:p>
    <w:p w14:paraId="32CAFA68" w14:textId="77777777" w:rsidR="0081567B" w:rsidRPr="00D10B0B" w:rsidRDefault="0081567B" w:rsidP="0081567B">
      <w:pPr>
        <w:pStyle w:val="Tytu"/>
        <w:spacing w:line="360" w:lineRule="auto"/>
        <w:rPr>
          <w:rFonts w:ascii="Lato" w:hAnsi="Lato"/>
          <w:sz w:val="32"/>
          <w:szCs w:val="32"/>
        </w:rPr>
      </w:pPr>
    </w:p>
    <w:p w14:paraId="2FF53389" w14:textId="77777777" w:rsidR="0081567B" w:rsidRPr="00D10B0B" w:rsidRDefault="0081567B" w:rsidP="0081567B">
      <w:pPr>
        <w:pStyle w:val="Tytu"/>
        <w:spacing w:line="360" w:lineRule="auto"/>
        <w:rPr>
          <w:rFonts w:ascii="Lato" w:hAnsi="Lato"/>
          <w:sz w:val="32"/>
          <w:szCs w:val="32"/>
        </w:rPr>
      </w:pPr>
    </w:p>
    <w:p w14:paraId="6CC6DABF" w14:textId="77777777" w:rsidR="0081567B" w:rsidRPr="00D10B0B" w:rsidRDefault="0081567B" w:rsidP="0081567B">
      <w:pPr>
        <w:pStyle w:val="Tytu"/>
        <w:spacing w:line="360" w:lineRule="auto"/>
        <w:rPr>
          <w:rFonts w:ascii="Lato" w:hAnsi="Lato"/>
          <w:sz w:val="32"/>
          <w:szCs w:val="32"/>
        </w:rPr>
      </w:pPr>
    </w:p>
    <w:p w14:paraId="23C2B245" w14:textId="77777777" w:rsidR="0081567B" w:rsidRPr="00D10B0B" w:rsidRDefault="0081567B" w:rsidP="0081567B">
      <w:pPr>
        <w:pStyle w:val="Tytu"/>
        <w:spacing w:line="360" w:lineRule="auto"/>
        <w:rPr>
          <w:rFonts w:ascii="Lato" w:hAnsi="Lato"/>
          <w:sz w:val="32"/>
          <w:szCs w:val="32"/>
        </w:rPr>
      </w:pPr>
    </w:p>
    <w:p w14:paraId="7F3DD5A8" w14:textId="77777777" w:rsidR="0081567B" w:rsidRPr="00D10B0B" w:rsidRDefault="0081567B" w:rsidP="0081567B">
      <w:pPr>
        <w:pStyle w:val="Tytu"/>
        <w:spacing w:line="360" w:lineRule="auto"/>
        <w:rPr>
          <w:rFonts w:ascii="Lato" w:hAnsi="Lato"/>
          <w:sz w:val="32"/>
          <w:szCs w:val="32"/>
        </w:rPr>
      </w:pPr>
    </w:p>
    <w:p w14:paraId="023A9103" w14:textId="77777777" w:rsidR="0081567B" w:rsidRPr="00D10B0B" w:rsidRDefault="0081567B" w:rsidP="0081567B">
      <w:pPr>
        <w:pStyle w:val="Tytu"/>
        <w:spacing w:line="360" w:lineRule="auto"/>
        <w:rPr>
          <w:rFonts w:ascii="Lato" w:hAnsi="Lato"/>
          <w:sz w:val="32"/>
          <w:szCs w:val="32"/>
        </w:rPr>
      </w:pPr>
    </w:p>
    <w:p w14:paraId="1BD9C0B0" w14:textId="77777777" w:rsidR="0081567B" w:rsidRPr="00D10B0B" w:rsidRDefault="0081567B" w:rsidP="0081567B">
      <w:pPr>
        <w:pStyle w:val="Tytu"/>
        <w:spacing w:line="360" w:lineRule="auto"/>
        <w:rPr>
          <w:rFonts w:ascii="Lato" w:hAnsi="Lato"/>
          <w:sz w:val="32"/>
          <w:szCs w:val="32"/>
        </w:rPr>
      </w:pPr>
    </w:p>
    <w:p w14:paraId="0BC1D3F2" w14:textId="77777777" w:rsidR="0081567B" w:rsidRPr="00D10B0B" w:rsidRDefault="0081567B" w:rsidP="0081567B">
      <w:pPr>
        <w:pStyle w:val="Tytu"/>
        <w:spacing w:line="360" w:lineRule="auto"/>
        <w:rPr>
          <w:rFonts w:ascii="Lato" w:hAnsi="Lato"/>
          <w:sz w:val="32"/>
          <w:szCs w:val="32"/>
        </w:rPr>
      </w:pPr>
    </w:p>
    <w:p w14:paraId="25EC9147" w14:textId="77777777" w:rsidR="0081567B" w:rsidRPr="00D10B0B" w:rsidRDefault="0081567B" w:rsidP="0081567B">
      <w:pPr>
        <w:pStyle w:val="Tytu"/>
        <w:spacing w:line="360" w:lineRule="auto"/>
        <w:rPr>
          <w:rFonts w:ascii="Lato" w:hAnsi="Lato"/>
          <w:sz w:val="32"/>
          <w:szCs w:val="32"/>
        </w:rPr>
      </w:pPr>
    </w:p>
    <w:p w14:paraId="7F8E2AA1" w14:textId="77777777" w:rsidR="0081567B" w:rsidRPr="00D10B0B" w:rsidRDefault="0081567B" w:rsidP="0081567B">
      <w:pPr>
        <w:pStyle w:val="Tytu"/>
        <w:spacing w:line="360" w:lineRule="auto"/>
        <w:rPr>
          <w:rFonts w:ascii="Lato" w:hAnsi="Lato"/>
          <w:sz w:val="32"/>
          <w:szCs w:val="32"/>
        </w:rPr>
      </w:pPr>
    </w:p>
    <w:p w14:paraId="0C065A87" w14:textId="77777777" w:rsidR="0081567B" w:rsidRPr="00D10B0B" w:rsidRDefault="0081567B" w:rsidP="0081567B">
      <w:pPr>
        <w:pStyle w:val="Tytu"/>
        <w:spacing w:line="360" w:lineRule="auto"/>
        <w:rPr>
          <w:rFonts w:ascii="Lato" w:hAnsi="Lato"/>
          <w:sz w:val="32"/>
          <w:szCs w:val="32"/>
        </w:rPr>
      </w:pPr>
    </w:p>
    <w:p w14:paraId="5053927B" w14:textId="77777777" w:rsidR="008D7D86" w:rsidRDefault="008D7D86" w:rsidP="0081567B">
      <w:pPr>
        <w:pStyle w:val="Tytu"/>
        <w:spacing w:line="360" w:lineRule="auto"/>
        <w:rPr>
          <w:rFonts w:ascii="Lato" w:hAnsi="Lato"/>
          <w:b/>
          <w:bCs w:val="0"/>
          <w:sz w:val="24"/>
        </w:rPr>
      </w:pPr>
    </w:p>
    <w:p w14:paraId="0A26D0FE" w14:textId="07FB575F" w:rsidR="0081567B" w:rsidRPr="00732488" w:rsidRDefault="0081567B" w:rsidP="0081567B">
      <w:pPr>
        <w:pStyle w:val="Tytu"/>
        <w:spacing w:line="360" w:lineRule="auto"/>
        <w:rPr>
          <w:rFonts w:ascii="Lato" w:hAnsi="Lato"/>
          <w:b/>
          <w:bCs w:val="0"/>
          <w:sz w:val="24"/>
        </w:rPr>
      </w:pPr>
      <w:r w:rsidRPr="00732488">
        <w:rPr>
          <w:rFonts w:ascii="Lato" w:hAnsi="Lato"/>
          <w:b/>
          <w:bCs w:val="0"/>
          <w:sz w:val="24"/>
        </w:rPr>
        <w:t>SPIS TREŚCI</w:t>
      </w:r>
    </w:p>
    <w:p w14:paraId="361C952B" w14:textId="6021CCC8" w:rsidR="00547B96" w:rsidRPr="007F2C4E" w:rsidRDefault="0081567B" w:rsidP="00547B96">
      <w:pPr>
        <w:pStyle w:val="Spistreci1"/>
        <w:rPr>
          <w:rFonts w:ascii="Lato" w:eastAsiaTheme="minorEastAsia" w:hAnsi="Lato" w:cstheme="minorBidi"/>
          <w:szCs w:val="22"/>
          <w:lang w:eastAsia="pl-PL" w:bidi="ar-SA"/>
        </w:rPr>
      </w:pPr>
      <w:r w:rsidRPr="00FC4EE2">
        <w:rPr>
          <w:rFonts w:ascii="Lato" w:hAnsi="Lato" w:cs="Arial"/>
          <w:b/>
          <w:iCs/>
          <w:caps/>
        </w:rPr>
        <w:fldChar w:fldCharType="begin"/>
      </w:r>
      <w:r w:rsidRPr="00FC4EE2">
        <w:rPr>
          <w:rFonts w:ascii="Lato" w:hAnsi="Lato" w:cs="Arial"/>
          <w:iCs/>
        </w:rPr>
        <w:instrText xml:space="preserve"> TOC \o "1-3" \h \z </w:instrText>
      </w:r>
      <w:r w:rsidRPr="00FC4EE2">
        <w:rPr>
          <w:rFonts w:ascii="Lato" w:hAnsi="Lato" w:cs="Arial"/>
          <w:b/>
          <w:iCs/>
          <w:caps/>
        </w:rPr>
        <w:fldChar w:fldCharType="separate"/>
      </w:r>
      <w:hyperlink w:anchor="_Toc92176607" w:history="1">
        <w:r w:rsidR="00547B96" w:rsidRPr="007F2C4E">
          <w:rPr>
            <w:rStyle w:val="Hipercze"/>
            <w:rFonts w:ascii="Lato" w:hAnsi="Lato"/>
          </w:rPr>
          <w:t>Część opisowa</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_Toc92176607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39</w:t>
        </w:r>
        <w:r w:rsidR="00547B96" w:rsidRPr="007F2C4E">
          <w:rPr>
            <w:rFonts w:ascii="Lato" w:hAnsi="Lato"/>
            <w:webHidden/>
          </w:rPr>
          <w:fldChar w:fldCharType="end"/>
        </w:r>
      </w:hyperlink>
    </w:p>
    <w:p w14:paraId="019356E3" w14:textId="5F0DAD98" w:rsidR="00547B96" w:rsidRPr="007F2C4E" w:rsidRDefault="00713EFC" w:rsidP="00547B96">
      <w:pPr>
        <w:pStyle w:val="Spistreci1"/>
        <w:rPr>
          <w:rFonts w:ascii="Lato" w:eastAsiaTheme="minorEastAsia" w:hAnsi="Lato" w:cstheme="minorBidi"/>
          <w:szCs w:val="22"/>
          <w:lang w:eastAsia="pl-PL" w:bidi="ar-SA"/>
        </w:rPr>
      </w:pPr>
      <w:hyperlink w:anchor="_Toc92176608" w:history="1">
        <w:r w:rsidR="00547B96" w:rsidRPr="007F2C4E">
          <w:rPr>
            <w:rStyle w:val="Hipercze"/>
            <w:rFonts w:ascii="Lato" w:hAnsi="Lato"/>
          </w:rPr>
          <w:t>1. Charakterystyczne parametry określające wielkość obiektu i zakres robót budowlanych</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_Toc92176608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39</w:t>
        </w:r>
        <w:r w:rsidR="00547B96" w:rsidRPr="007F2C4E">
          <w:rPr>
            <w:rFonts w:ascii="Lato" w:hAnsi="Lato"/>
            <w:webHidden/>
          </w:rPr>
          <w:fldChar w:fldCharType="end"/>
        </w:r>
      </w:hyperlink>
    </w:p>
    <w:p w14:paraId="0C78E1CA" w14:textId="101FAED2" w:rsidR="00547B96" w:rsidRPr="007F2C4E" w:rsidRDefault="00713EFC" w:rsidP="00547B96">
      <w:pPr>
        <w:pStyle w:val="Spistreci1"/>
        <w:rPr>
          <w:rFonts w:ascii="Lato" w:eastAsiaTheme="minorEastAsia" w:hAnsi="Lato" w:cstheme="minorBidi"/>
          <w:szCs w:val="22"/>
          <w:lang w:eastAsia="pl-PL" w:bidi="ar-SA"/>
        </w:rPr>
      </w:pPr>
      <w:hyperlink w:anchor="_Toc92176609" w:history="1">
        <w:r w:rsidR="00547B96" w:rsidRPr="007F2C4E">
          <w:rPr>
            <w:rStyle w:val="Hipercze"/>
            <w:rFonts w:ascii="Lato" w:hAnsi="Lato"/>
          </w:rPr>
          <w:t>Część informacyjna</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_Toc92176609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147AB304" w14:textId="67A285BA" w:rsidR="00547B96" w:rsidRPr="007F2C4E" w:rsidRDefault="00713EFC" w:rsidP="00547B96">
      <w:pPr>
        <w:pStyle w:val="Spistreci1"/>
        <w:rPr>
          <w:rFonts w:ascii="Lato" w:eastAsiaTheme="minorEastAsia" w:hAnsi="Lato" w:cstheme="minorBidi"/>
          <w:szCs w:val="22"/>
          <w:lang w:eastAsia="pl-PL" w:bidi="ar-SA"/>
        </w:rPr>
      </w:pPr>
      <w:hyperlink w:anchor="_Toc92176610" w:history="1">
        <w:r w:rsidR="00547B96" w:rsidRPr="007F2C4E">
          <w:rPr>
            <w:rStyle w:val="Hipercze"/>
            <w:rFonts w:ascii="Lato" w:hAnsi="Lato"/>
          </w:rPr>
          <w:t>1.</w:t>
        </w:r>
        <w:r w:rsidR="00547B96" w:rsidRPr="007F2C4E">
          <w:rPr>
            <w:rFonts w:ascii="Lato" w:eastAsiaTheme="minorEastAsia" w:hAnsi="Lato" w:cstheme="minorBidi"/>
            <w:szCs w:val="22"/>
            <w:lang w:eastAsia="pl-PL" w:bidi="ar-SA"/>
          </w:rPr>
          <w:tab/>
        </w:r>
        <w:r w:rsidR="00547B96" w:rsidRPr="007F2C4E">
          <w:rPr>
            <w:rStyle w:val="Hipercze"/>
            <w:rFonts w:ascii="Lato" w:hAnsi="Lato"/>
          </w:rPr>
          <w:t>Dokumenty potwierdzające zgodność zamierzenia budowlanego z wymaganiami wynikającymi z odrębnych przepisów</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_Toc92176610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42325B03" w14:textId="1B6E0135" w:rsidR="00547B96" w:rsidRPr="007F2C4E" w:rsidRDefault="00713EFC" w:rsidP="00547B96">
      <w:pPr>
        <w:pStyle w:val="Spistreci1"/>
        <w:rPr>
          <w:rFonts w:ascii="Lato" w:eastAsiaTheme="minorEastAsia" w:hAnsi="Lato" w:cstheme="minorBidi"/>
          <w:szCs w:val="22"/>
          <w:lang w:eastAsia="pl-PL" w:bidi="ar-SA"/>
        </w:rPr>
      </w:pPr>
      <w:hyperlink w:anchor="_Toc92176611" w:history="1">
        <w:r w:rsidR="00547B96" w:rsidRPr="007F2C4E">
          <w:rPr>
            <w:rStyle w:val="Hipercze"/>
            <w:rFonts w:ascii="Lato" w:hAnsi="Lato" w:cs="Calibri"/>
            <w:lang w:eastAsia="pl-PL"/>
          </w:rPr>
          <w:t>2.</w:t>
        </w:r>
        <w:r w:rsidR="00547B96" w:rsidRPr="007F2C4E">
          <w:rPr>
            <w:rFonts w:ascii="Lato" w:eastAsiaTheme="minorEastAsia" w:hAnsi="Lato" w:cstheme="minorBidi"/>
            <w:szCs w:val="22"/>
            <w:lang w:eastAsia="pl-PL" w:bidi="ar-SA"/>
          </w:rPr>
          <w:tab/>
        </w:r>
        <w:r w:rsidR="00547B96" w:rsidRPr="007F2C4E">
          <w:rPr>
            <w:rStyle w:val="Hipercze"/>
            <w:rFonts w:ascii="Lato" w:hAnsi="Lato" w:cs="Calibri"/>
            <w:lang w:eastAsia="pl-PL"/>
          </w:rPr>
          <w:t>Dysponowanie nieruchomością na cele budowlane</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_Toc92176611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20DA46EA" w14:textId="003EDE91" w:rsidR="00547B96" w:rsidRPr="007F2C4E" w:rsidRDefault="00713EFC" w:rsidP="00547B96">
      <w:pPr>
        <w:pStyle w:val="Spistreci1"/>
        <w:rPr>
          <w:rFonts w:ascii="Lato" w:eastAsiaTheme="minorEastAsia" w:hAnsi="Lato" w:cstheme="minorBidi"/>
          <w:szCs w:val="22"/>
          <w:lang w:eastAsia="pl-PL" w:bidi="ar-SA"/>
        </w:rPr>
      </w:pPr>
      <w:hyperlink w:anchor="_Toc92176612" w:history="1">
        <w:r w:rsidR="00547B96" w:rsidRPr="007F2C4E">
          <w:rPr>
            <w:rStyle w:val="Hipercze"/>
            <w:rFonts w:ascii="Lato" w:hAnsi="Lato" w:cs="Calibri"/>
            <w:lang w:eastAsia="pl-PL"/>
          </w:rPr>
          <w:t>3.</w:t>
        </w:r>
        <w:r w:rsidR="00547B96" w:rsidRPr="007F2C4E">
          <w:rPr>
            <w:rFonts w:ascii="Lato" w:eastAsiaTheme="minorEastAsia" w:hAnsi="Lato" w:cstheme="minorBidi"/>
            <w:szCs w:val="22"/>
            <w:lang w:eastAsia="pl-PL" w:bidi="ar-SA"/>
          </w:rPr>
          <w:tab/>
        </w:r>
        <w:r w:rsidR="00547B96" w:rsidRPr="007F2C4E">
          <w:rPr>
            <w:rStyle w:val="Hipercze"/>
            <w:rFonts w:ascii="Lato" w:hAnsi="Lato" w:cs="Calibri"/>
            <w:lang w:eastAsia="pl-PL"/>
          </w:rPr>
          <w:t>Wymagania stawiane osobom realizującym zadanie</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_Toc92176612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70DF3F72" w14:textId="51A93CA4" w:rsidR="00547B96" w:rsidRPr="007F2C4E" w:rsidRDefault="00713EFC" w:rsidP="00547B96">
      <w:pPr>
        <w:pStyle w:val="Spistreci1"/>
        <w:rPr>
          <w:rFonts w:ascii="Lato" w:eastAsiaTheme="minorEastAsia" w:hAnsi="Lato" w:cstheme="minorBidi"/>
          <w:szCs w:val="22"/>
          <w:lang w:eastAsia="pl-PL" w:bidi="ar-SA"/>
        </w:rPr>
      </w:pPr>
      <w:hyperlink w:anchor="_Toc92176613" w:history="1">
        <w:r w:rsidR="00547B96" w:rsidRPr="007F2C4E">
          <w:rPr>
            <w:rStyle w:val="Hipercze"/>
            <w:rFonts w:ascii="Lato" w:hAnsi="Lato" w:cs="Arial"/>
          </w:rPr>
          <w:t>4.</w:t>
        </w:r>
        <w:r w:rsidR="00547B96" w:rsidRPr="007F2C4E">
          <w:rPr>
            <w:rFonts w:ascii="Lato" w:eastAsiaTheme="minorEastAsia" w:hAnsi="Lato" w:cstheme="minorBidi"/>
            <w:szCs w:val="22"/>
            <w:lang w:eastAsia="pl-PL" w:bidi="ar-SA"/>
          </w:rPr>
          <w:tab/>
        </w:r>
        <w:r w:rsidR="00547B96" w:rsidRPr="007F2C4E">
          <w:rPr>
            <w:rStyle w:val="Hipercze"/>
            <w:rFonts w:ascii="Lato" w:hAnsi="Lato" w:cs="Arial"/>
          </w:rPr>
          <w:t>Przepisy prawne i normy związane z projektowaniem i wykonaniem zamierzenia budowlanego, do stosowania których zobowiązany jest Wykonawca</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_Toc92176613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50</w:t>
        </w:r>
        <w:r w:rsidR="00547B96" w:rsidRPr="007F2C4E">
          <w:rPr>
            <w:rFonts w:ascii="Lato" w:hAnsi="Lato"/>
            <w:webHidden/>
          </w:rPr>
          <w:fldChar w:fldCharType="end"/>
        </w:r>
      </w:hyperlink>
    </w:p>
    <w:p w14:paraId="3F91DA58" w14:textId="597F4E7C" w:rsidR="00547B96" w:rsidRDefault="00713EFC" w:rsidP="00547B96">
      <w:pPr>
        <w:pStyle w:val="Spistreci1"/>
        <w:rPr>
          <w:rFonts w:asciiTheme="minorHAnsi" w:eastAsiaTheme="minorEastAsia" w:hAnsiTheme="minorHAnsi" w:cstheme="minorBidi"/>
          <w:szCs w:val="22"/>
          <w:lang w:eastAsia="pl-PL" w:bidi="ar-SA"/>
        </w:rPr>
      </w:pPr>
      <w:hyperlink w:anchor="_Toc92176614" w:history="1">
        <w:r w:rsidR="00547B96" w:rsidRPr="007F2C4E">
          <w:rPr>
            <w:rStyle w:val="Hipercze"/>
            <w:rFonts w:ascii="Lato" w:hAnsi="Lato" w:cs="Arial"/>
          </w:rPr>
          <w:t>5.</w:t>
        </w:r>
        <w:r w:rsidR="00547B96" w:rsidRPr="007F2C4E">
          <w:rPr>
            <w:rFonts w:ascii="Lato" w:eastAsiaTheme="minorEastAsia" w:hAnsi="Lato" w:cstheme="minorBidi"/>
            <w:szCs w:val="22"/>
            <w:lang w:eastAsia="pl-PL" w:bidi="ar-SA"/>
          </w:rPr>
          <w:tab/>
        </w:r>
        <w:r w:rsidR="00547B96" w:rsidRPr="007F2C4E">
          <w:rPr>
            <w:rStyle w:val="Hipercze"/>
            <w:rFonts w:ascii="Lato" w:hAnsi="Lato" w:cs="Arial"/>
          </w:rPr>
          <w:t>Inne posiadane informacje i dokumenty niezbędne do zaprojektowania inwestycji i realizacji robót budowlanych</w:t>
        </w:r>
        <w:r w:rsidR="00547B96" w:rsidRPr="007F2C4E">
          <w:rPr>
            <w:rFonts w:ascii="Lato" w:hAnsi="Lato"/>
            <w:webHidden/>
          </w:rPr>
          <w:tab/>
        </w:r>
        <w:r w:rsidR="00547B96" w:rsidRPr="007F2C4E">
          <w:rPr>
            <w:rFonts w:ascii="Lato" w:hAnsi="Lato"/>
            <w:webHidden/>
          </w:rPr>
          <w:fldChar w:fldCharType="begin"/>
        </w:r>
        <w:r w:rsidR="00547B96" w:rsidRPr="007F2C4E">
          <w:rPr>
            <w:rFonts w:ascii="Lato" w:hAnsi="Lato"/>
            <w:webHidden/>
          </w:rPr>
          <w:instrText xml:space="preserve"> PAGEREF _Toc92176614 \h </w:instrText>
        </w:r>
        <w:r w:rsidR="00547B96" w:rsidRPr="007F2C4E">
          <w:rPr>
            <w:rFonts w:ascii="Lato" w:hAnsi="Lato"/>
            <w:webHidden/>
          </w:rPr>
        </w:r>
        <w:r w:rsidR="00547B96" w:rsidRPr="007F2C4E">
          <w:rPr>
            <w:rFonts w:ascii="Lato" w:hAnsi="Lato"/>
            <w:webHidden/>
          </w:rPr>
          <w:fldChar w:fldCharType="separate"/>
        </w:r>
        <w:r w:rsidR="00320DE5">
          <w:rPr>
            <w:rFonts w:ascii="Lato" w:hAnsi="Lato"/>
            <w:webHidden/>
          </w:rPr>
          <w:t>52</w:t>
        </w:r>
        <w:r w:rsidR="00547B96" w:rsidRPr="007F2C4E">
          <w:rPr>
            <w:rFonts w:ascii="Lato" w:hAnsi="Lato"/>
            <w:webHidden/>
          </w:rPr>
          <w:fldChar w:fldCharType="end"/>
        </w:r>
      </w:hyperlink>
    </w:p>
    <w:p w14:paraId="71CB2796" w14:textId="6815141C" w:rsidR="0081567B" w:rsidRPr="00FC4EE2" w:rsidRDefault="0081567B">
      <w:pPr>
        <w:pStyle w:val="Spistreci3"/>
        <w:rPr>
          <w:szCs w:val="24"/>
        </w:rPr>
      </w:pPr>
      <w:r w:rsidRPr="00FC4EE2">
        <w:fldChar w:fldCharType="end"/>
      </w:r>
    </w:p>
    <w:p w14:paraId="19BAA21A" w14:textId="77777777" w:rsidR="0081567B" w:rsidRPr="00D10B0B" w:rsidRDefault="0081567B" w:rsidP="0081567B">
      <w:pPr>
        <w:spacing w:line="360" w:lineRule="auto"/>
        <w:jc w:val="center"/>
        <w:rPr>
          <w:b/>
          <w:sz w:val="28"/>
          <w:szCs w:val="28"/>
        </w:rPr>
      </w:pPr>
    </w:p>
    <w:p w14:paraId="27E9759F" w14:textId="47E607D2" w:rsidR="0081567B" w:rsidRDefault="0081567B" w:rsidP="0081567B">
      <w:pPr>
        <w:suppressAutoHyphens w:val="0"/>
        <w:rPr>
          <w:rFonts w:asciiTheme="majorHAnsi" w:eastAsiaTheme="majorEastAsia" w:hAnsiTheme="majorHAnsi" w:cs="Mangal"/>
          <w:color w:val="365F91" w:themeColor="accent1" w:themeShade="BF"/>
          <w:sz w:val="32"/>
          <w:szCs w:val="29"/>
        </w:rPr>
      </w:pPr>
      <w:r>
        <w:br w:type="page"/>
      </w:r>
    </w:p>
    <w:p w14:paraId="4A52C067" w14:textId="6C639734" w:rsidR="0042458F" w:rsidRPr="00D179F6" w:rsidRDefault="0042458F" w:rsidP="00D179F6">
      <w:pPr>
        <w:pStyle w:val="Styl1"/>
      </w:pPr>
      <w:bookmarkStart w:id="1" w:name="_Toc92176607"/>
      <w:r w:rsidRPr="00D179F6">
        <w:t>Część opisowa</w:t>
      </w:r>
      <w:bookmarkEnd w:id="1"/>
    </w:p>
    <w:p w14:paraId="425214C0" w14:textId="2035CFF5" w:rsidR="0081567B" w:rsidRPr="005E6825" w:rsidRDefault="00B00551" w:rsidP="005E6825">
      <w:pPr>
        <w:pStyle w:val="Styl2"/>
      </w:pPr>
      <w:bookmarkStart w:id="2" w:name="_Toc92176608"/>
      <w:r>
        <w:t>1</w:t>
      </w:r>
      <w:r w:rsidR="005E6825" w:rsidRPr="005E6825">
        <w:t>.</w:t>
      </w:r>
      <w:r w:rsidR="0081567B" w:rsidRPr="005E6825">
        <w:t xml:space="preserve"> </w:t>
      </w:r>
      <w:r w:rsidR="0042458F">
        <w:t>Charakterystyczne parametry określające wielkość obiektu i zakres robót budowlanych</w:t>
      </w:r>
      <w:bookmarkEnd w:id="2"/>
    </w:p>
    <w:p w14:paraId="61F2E83C" w14:textId="77777777" w:rsidR="0081567B" w:rsidRPr="00D10B0B" w:rsidRDefault="0081567B" w:rsidP="0081567B">
      <w:pPr>
        <w:rPr>
          <w:lang w:eastAsia="x-none"/>
        </w:rPr>
      </w:pPr>
    </w:p>
    <w:p w14:paraId="0FC21156" w14:textId="7381E039" w:rsidR="00825A5D" w:rsidRDefault="00825A5D" w:rsidP="00825A5D">
      <w:pPr>
        <w:pStyle w:val="Style20"/>
        <w:widowControl/>
        <w:spacing w:before="134" w:line="278" w:lineRule="exact"/>
        <w:rPr>
          <w:rStyle w:val="FontStyle32"/>
          <w:rFonts w:ascii="Lato" w:hAnsi="Lato"/>
          <w:sz w:val="22"/>
          <w:szCs w:val="22"/>
        </w:rPr>
      </w:pPr>
      <w:r w:rsidRPr="00825A5D">
        <w:rPr>
          <w:rStyle w:val="FontStyle32"/>
          <w:rFonts w:ascii="Lato" w:hAnsi="Lato"/>
          <w:sz w:val="22"/>
          <w:szCs w:val="22"/>
        </w:rPr>
        <w:t>Przedmiotem niniejszego programu funkcjonalno-użytkowego są wymagania dotyczące wykonania kompleksowej dokumentacji projektowej oraz budowy instalacji fotowoltaicznej wraz z budową stacji transformatorowej, przyłączem do sieci operatora oraz instalacją monitoringu/alarmową ogrodzeniem terenu dla przedsięwzięcia zlokalizowanego na terenie dz. nr 367/19 w obrębie 31 miasta Elbląg.</w:t>
      </w:r>
    </w:p>
    <w:p w14:paraId="16F7CE35" w14:textId="77777777" w:rsidR="00FE7A9E" w:rsidRDefault="00FE7A9E" w:rsidP="00FE7A9E">
      <w:pPr>
        <w:pStyle w:val="Style20"/>
        <w:widowControl/>
        <w:spacing w:line="278" w:lineRule="exact"/>
        <w:rPr>
          <w:rStyle w:val="FontStyle32"/>
          <w:rFonts w:ascii="Lato" w:hAnsi="Lato"/>
          <w:sz w:val="22"/>
          <w:szCs w:val="22"/>
        </w:rPr>
      </w:pPr>
    </w:p>
    <w:p w14:paraId="43EAE114" w14:textId="5EF92470" w:rsidR="00FE7A9E" w:rsidRDefault="00FE7A9E" w:rsidP="00FE7A9E">
      <w:pPr>
        <w:pStyle w:val="Style20"/>
        <w:widowControl/>
        <w:spacing w:line="278" w:lineRule="exact"/>
        <w:rPr>
          <w:rStyle w:val="FontStyle32"/>
          <w:rFonts w:ascii="Lato" w:hAnsi="Lato"/>
          <w:sz w:val="22"/>
          <w:szCs w:val="22"/>
        </w:rPr>
      </w:pPr>
      <w:r w:rsidRPr="00FE7A9E">
        <w:rPr>
          <w:rStyle w:val="FontStyle32"/>
          <w:rFonts w:ascii="Lato" w:hAnsi="Lato"/>
          <w:sz w:val="22"/>
          <w:szCs w:val="22"/>
        </w:rPr>
        <w:t>Planowane przedsięwzięcie realizowane jest z zamiarem wytworzenia instalacji do produkcji energii elektrycznej w celu jej dalszej odsprzedaży do ogólnodostępnej sieci elektroenergetycznej.</w:t>
      </w:r>
    </w:p>
    <w:p w14:paraId="13BF4772" w14:textId="377502EC" w:rsidR="00FE7A9E" w:rsidRPr="00FE7A9E" w:rsidRDefault="00FE7A9E" w:rsidP="00FE7A9E">
      <w:pPr>
        <w:pStyle w:val="Style20"/>
        <w:widowControl/>
        <w:spacing w:line="278" w:lineRule="exact"/>
        <w:rPr>
          <w:rStyle w:val="FontStyle32"/>
          <w:rFonts w:ascii="Lato" w:hAnsi="Lato"/>
          <w:sz w:val="22"/>
          <w:szCs w:val="22"/>
        </w:rPr>
      </w:pPr>
      <w:r w:rsidRPr="00FE7A9E">
        <w:rPr>
          <w:rStyle w:val="FontStyle32"/>
          <w:rFonts w:ascii="Lato" w:hAnsi="Lato"/>
          <w:sz w:val="22"/>
          <w:szCs w:val="22"/>
        </w:rPr>
        <w:t xml:space="preserve">Program funkcjonalno-użytkowy jest stosowany jako dokument przetargowy i stanowi Załącznik do Uszczegółowienia Przedmiotu Zamówienia. Elektrownia musi być wykonana w oparciu panele PV </w:t>
      </w:r>
      <w:r w:rsidR="00B70411">
        <w:rPr>
          <w:rStyle w:val="FontStyle32"/>
          <w:rFonts w:ascii="Lato" w:hAnsi="Lato"/>
          <w:sz w:val="22"/>
          <w:szCs w:val="22"/>
        </w:rPr>
        <w:br/>
      </w:r>
      <w:r w:rsidRPr="00FE7A9E">
        <w:rPr>
          <w:rStyle w:val="FontStyle32"/>
          <w:rFonts w:ascii="Lato" w:hAnsi="Lato"/>
          <w:sz w:val="22"/>
          <w:szCs w:val="22"/>
        </w:rPr>
        <w:t xml:space="preserve">o mocy około </w:t>
      </w:r>
      <w:r w:rsidRPr="00C35113">
        <w:rPr>
          <w:rStyle w:val="FontStyle32"/>
          <w:rFonts w:ascii="Lato" w:hAnsi="Lato"/>
          <w:sz w:val="22"/>
          <w:szCs w:val="22"/>
        </w:rPr>
        <w:t xml:space="preserve">330-405 </w:t>
      </w:r>
      <w:proofErr w:type="spellStart"/>
      <w:r w:rsidRPr="00C35113">
        <w:rPr>
          <w:rStyle w:val="FontStyle32"/>
          <w:rFonts w:ascii="Lato" w:hAnsi="Lato"/>
          <w:sz w:val="22"/>
          <w:szCs w:val="22"/>
        </w:rPr>
        <w:t>Wp</w:t>
      </w:r>
      <w:proofErr w:type="spellEnd"/>
      <w:r w:rsidRPr="00C35113">
        <w:rPr>
          <w:rStyle w:val="FontStyle32"/>
          <w:rFonts w:ascii="Lato" w:hAnsi="Lato"/>
          <w:sz w:val="22"/>
          <w:szCs w:val="22"/>
        </w:rPr>
        <w:t xml:space="preserve"> lub większej.</w:t>
      </w:r>
    </w:p>
    <w:p w14:paraId="2C24A7F9" w14:textId="77777777" w:rsidR="00FE7A9E" w:rsidRPr="00FE7A9E" w:rsidRDefault="00FE7A9E" w:rsidP="00FE7A9E">
      <w:pPr>
        <w:pStyle w:val="Style9"/>
        <w:widowControl/>
        <w:spacing w:line="240" w:lineRule="exact"/>
        <w:rPr>
          <w:rFonts w:ascii="Lato" w:hAnsi="Lato"/>
          <w:szCs w:val="22"/>
        </w:rPr>
      </w:pPr>
    </w:p>
    <w:p w14:paraId="154CC0D8" w14:textId="77777777" w:rsidR="00FE7A9E" w:rsidRPr="007F2C4E" w:rsidRDefault="00FE7A9E" w:rsidP="00FE7A9E">
      <w:pPr>
        <w:pStyle w:val="Style9"/>
        <w:widowControl/>
        <w:spacing w:before="14"/>
        <w:rPr>
          <w:rStyle w:val="FontStyle32"/>
          <w:rFonts w:ascii="Lato" w:hAnsi="Lato"/>
          <w:sz w:val="22"/>
          <w:szCs w:val="22"/>
        </w:rPr>
      </w:pPr>
      <w:r w:rsidRPr="00FE7A9E">
        <w:rPr>
          <w:rStyle w:val="FontStyle32"/>
          <w:rFonts w:ascii="Lato" w:hAnsi="Lato"/>
          <w:sz w:val="22"/>
          <w:szCs w:val="22"/>
        </w:rPr>
        <w:t>Przedmiot zamówienia obejmuje kompleksowe prace związane z:</w:t>
      </w:r>
    </w:p>
    <w:p w14:paraId="3C8ED996" w14:textId="7DF77099" w:rsidR="00FE7A9E" w:rsidRPr="00FE7A9E" w:rsidRDefault="00FE7A9E" w:rsidP="005D754E">
      <w:pPr>
        <w:pStyle w:val="Style22"/>
        <w:widowControl/>
        <w:numPr>
          <w:ilvl w:val="0"/>
          <w:numId w:val="44"/>
        </w:numPr>
        <w:tabs>
          <w:tab w:val="left" w:pos="720"/>
        </w:tabs>
        <w:spacing w:before="216" w:line="278" w:lineRule="exact"/>
        <w:rPr>
          <w:rStyle w:val="FontStyle32"/>
          <w:rFonts w:ascii="Lato" w:hAnsi="Lato"/>
          <w:sz w:val="22"/>
          <w:szCs w:val="22"/>
        </w:rPr>
      </w:pPr>
      <w:r w:rsidRPr="00FE7A9E">
        <w:rPr>
          <w:rStyle w:val="FontStyle32"/>
          <w:rFonts w:ascii="Lato" w:hAnsi="Lato"/>
          <w:sz w:val="22"/>
          <w:szCs w:val="22"/>
        </w:rPr>
        <w:t>Opracowaniem projektu budowlanego - wykonaniem projektu technicznego wszystkich koniecznych</w:t>
      </w:r>
      <w:r w:rsidR="004269F3">
        <w:rPr>
          <w:rStyle w:val="FontStyle32"/>
          <w:rFonts w:ascii="Lato" w:hAnsi="Lato"/>
          <w:sz w:val="22"/>
          <w:szCs w:val="22"/>
        </w:rPr>
        <w:t xml:space="preserve"> </w:t>
      </w:r>
      <w:r w:rsidRPr="00FE7A9E">
        <w:rPr>
          <w:rStyle w:val="FontStyle32"/>
          <w:rFonts w:ascii="Lato" w:hAnsi="Lato"/>
          <w:sz w:val="22"/>
          <w:szCs w:val="22"/>
        </w:rPr>
        <w:t>branż wraz z niezbędnymi uzgodnieniami i uzyskaniem pozwoleń na budowę lub zgłoszenia robót dla</w:t>
      </w:r>
      <w:r w:rsidR="004269F3">
        <w:rPr>
          <w:rStyle w:val="FontStyle32"/>
          <w:rFonts w:ascii="Lato" w:hAnsi="Lato"/>
          <w:sz w:val="22"/>
          <w:szCs w:val="22"/>
        </w:rPr>
        <w:t xml:space="preserve"> </w:t>
      </w:r>
      <w:r w:rsidRPr="00FE7A9E">
        <w:rPr>
          <w:rStyle w:val="FontStyle32"/>
          <w:rFonts w:ascii="Lato" w:hAnsi="Lato"/>
          <w:sz w:val="22"/>
          <w:szCs w:val="22"/>
        </w:rPr>
        <w:t>przedsięwzięcia, w szczególności:</w:t>
      </w:r>
    </w:p>
    <w:p w14:paraId="4F3E3565" w14:textId="63CFEF65" w:rsidR="00FE7A9E" w:rsidRPr="00FE7A9E" w:rsidRDefault="00FE7A9E" w:rsidP="00FE7A9E">
      <w:pPr>
        <w:pStyle w:val="Style22"/>
        <w:widowControl/>
        <w:tabs>
          <w:tab w:val="left" w:pos="720"/>
        </w:tabs>
        <w:spacing w:before="216" w:line="278" w:lineRule="exact"/>
        <w:ind w:left="715"/>
        <w:rPr>
          <w:rStyle w:val="FontStyle32"/>
          <w:rFonts w:ascii="Lato" w:hAnsi="Lato"/>
          <w:sz w:val="22"/>
          <w:szCs w:val="22"/>
        </w:rPr>
      </w:pPr>
      <w:r w:rsidRPr="00FE7A9E">
        <w:rPr>
          <w:rStyle w:val="FontStyle32"/>
          <w:rFonts w:ascii="Lato" w:hAnsi="Lato"/>
          <w:sz w:val="22"/>
          <w:szCs w:val="22"/>
        </w:rPr>
        <w:tab/>
        <w:t xml:space="preserve">1. Wystąpienie o wydanie </w:t>
      </w:r>
      <w:r w:rsidR="009D3759">
        <w:rPr>
          <w:rStyle w:val="FontStyle32"/>
          <w:rFonts w:ascii="Lato" w:hAnsi="Lato"/>
          <w:sz w:val="22"/>
          <w:szCs w:val="22"/>
        </w:rPr>
        <w:t xml:space="preserve">i uzyskanie decyzji o </w:t>
      </w:r>
      <w:r w:rsidRPr="00FE7A9E">
        <w:rPr>
          <w:rStyle w:val="FontStyle32"/>
          <w:rFonts w:ascii="Lato" w:hAnsi="Lato"/>
          <w:sz w:val="22"/>
          <w:szCs w:val="22"/>
        </w:rPr>
        <w:t>warunk</w:t>
      </w:r>
      <w:r w:rsidR="009D3759">
        <w:rPr>
          <w:rStyle w:val="FontStyle32"/>
          <w:rFonts w:ascii="Lato" w:hAnsi="Lato"/>
          <w:sz w:val="22"/>
          <w:szCs w:val="22"/>
        </w:rPr>
        <w:t>ach</w:t>
      </w:r>
      <w:r w:rsidRPr="00FE7A9E">
        <w:rPr>
          <w:rStyle w:val="FontStyle32"/>
          <w:rFonts w:ascii="Lato" w:hAnsi="Lato"/>
          <w:sz w:val="22"/>
          <w:szCs w:val="22"/>
        </w:rPr>
        <w:t xml:space="preserve"> zabudowy, </w:t>
      </w:r>
    </w:p>
    <w:p w14:paraId="20933EBB" w14:textId="6CB4FC52" w:rsidR="00FE7A9E" w:rsidRPr="00FE7A9E" w:rsidRDefault="00FE7A9E" w:rsidP="00FE7A9E">
      <w:pPr>
        <w:pStyle w:val="Style22"/>
        <w:widowControl/>
        <w:tabs>
          <w:tab w:val="left" w:pos="720"/>
        </w:tabs>
        <w:spacing w:before="216" w:line="278" w:lineRule="exact"/>
        <w:ind w:left="715"/>
        <w:rPr>
          <w:rStyle w:val="FontStyle32"/>
          <w:rFonts w:ascii="Lato" w:hAnsi="Lato"/>
          <w:sz w:val="22"/>
          <w:szCs w:val="22"/>
        </w:rPr>
      </w:pPr>
      <w:r w:rsidRPr="00FE7A9E">
        <w:rPr>
          <w:rStyle w:val="FontStyle32"/>
          <w:rFonts w:ascii="Lato" w:hAnsi="Lato"/>
          <w:sz w:val="22"/>
          <w:szCs w:val="22"/>
        </w:rPr>
        <w:tab/>
        <w:t xml:space="preserve">2. Wystąpienie o wydanie </w:t>
      </w:r>
      <w:r w:rsidR="009D3759">
        <w:rPr>
          <w:rStyle w:val="FontStyle32"/>
          <w:rFonts w:ascii="Lato" w:hAnsi="Lato"/>
          <w:sz w:val="22"/>
          <w:szCs w:val="22"/>
        </w:rPr>
        <w:t xml:space="preserve">i uzyskanie </w:t>
      </w:r>
      <w:r w:rsidRPr="00FE7A9E">
        <w:rPr>
          <w:rStyle w:val="FontStyle32"/>
          <w:rFonts w:ascii="Lato" w:hAnsi="Lato"/>
          <w:sz w:val="22"/>
          <w:szCs w:val="22"/>
        </w:rPr>
        <w:t>warunków przyłączenia do sieci elektroenergetycznej,</w:t>
      </w:r>
    </w:p>
    <w:p w14:paraId="4BDA5A02" w14:textId="77777777" w:rsidR="00FE7A9E" w:rsidRPr="00FE7A9E" w:rsidRDefault="00FE7A9E" w:rsidP="00FE7A9E">
      <w:pPr>
        <w:pStyle w:val="Style22"/>
        <w:widowControl/>
        <w:tabs>
          <w:tab w:val="left" w:pos="709"/>
        </w:tabs>
        <w:spacing w:before="216" w:line="278" w:lineRule="exact"/>
        <w:ind w:left="715"/>
        <w:rPr>
          <w:rStyle w:val="FontStyle32"/>
          <w:rFonts w:ascii="Lato" w:hAnsi="Lato"/>
          <w:sz w:val="22"/>
          <w:szCs w:val="22"/>
        </w:rPr>
      </w:pPr>
      <w:r w:rsidRPr="00FE7A9E">
        <w:rPr>
          <w:rStyle w:val="FontStyle32"/>
          <w:rFonts w:ascii="Lato" w:hAnsi="Lato"/>
          <w:sz w:val="22"/>
          <w:szCs w:val="22"/>
        </w:rPr>
        <w:tab/>
        <w:t>3.Przygotowanie harmonogramu realizacji inwestycji, który będzie podlegał uzgodnieniu i akceptacji Zamawiającego,</w:t>
      </w:r>
    </w:p>
    <w:p w14:paraId="1FDB069D" w14:textId="77777777" w:rsidR="00B70411" w:rsidRDefault="00FE7A9E" w:rsidP="00B70411">
      <w:pPr>
        <w:pStyle w:val="Style22"/>
        <w:widowControl/>
        <w:tabs>
          <w:tab w:val="left" w:pos="720"/>
        </w:tabs>
        <w:spacing w:before="216" w:line="278" w:lineRule="exact"/>
        <w:ind w:left="715" w:hanging="365"/>
        <w:rPr>
          <w:rStyle w:val="FontStyle32"/>
          <w:rFonts w:ascii="Lato" w:hAnsi="Lato"/>
          <w:sz w:val="22"/>
          <w:szCs w:val="22"/>
        </w:rPr>
      </w:pPr>
      <w:r w:rsidRPr="00FE7A9E">
        <w:rPr>
          <w:rStyle w:val="FontStyle32"/>
          <w:rFonts w:ascii="Lato" w:hAnsi="Lato"/>
          <w:sz w:val="22"/>
          <w:szCs w:val="22"/>
        </w:rPr>
        <w:tab/>
        <w:t>4. Wykonanie wielobranżowego projektu budowlanego (z zakresem projektu wykonawczego) opartego o założenia przedstawione w PFU i przedłożenie go Zamawiającemu do zaakceptowania</w:t>
      </w:r>
    </w:p>
    <w:p w14:paraId="4CFCB280" w14:textId="2657E7AB" w:rsidR="00FE7A9E" w:rsidRPr="00FE7A9E" w:rsidRDefault="00FE7A9E" w:rsidP="005D754E">
      <w:pPr>
        <w:pStyle w:val="Style22"/>
        <w:widowControl/>
        <w:numPr>
          <w:ilvl w:val="0"/>
          <w:numId w:val="44"/>
        </w:numPr>
        <w:tabs>
          <w:tab w:val="left" w:pos="720"/>
        </w:tabs>
        <w:spacing w:before="216" w:line="278" w:lineRule="exact"/>
        <w:rPr>
          <w:rStyle w:val="FontStyle32"/>
          <w:rFonts w:ascii="Lato" w:hAnsi="Lato"/>
          <w:sz w:val="22"/>
          <w:szCs w:val="22"/>
        </w:rPr>
      </w:pPr>
      <w:r w:rsidRPr="00FE7A9E">
        <w:rPr>
          <w:rStyle w:val="FontStyle32"/>
          <w:rFonts w:ascii="Lato" w:hAnsi="Lato"/>
          <w:sz w:val="22"/>
          <w:szCs w:val="22"/>
        </w:rPr>
        <w:t>Przygotowanie terenu w celi realizacji zadania inwestycyjnego (</w:t>
      </w:r>
      <w:r w:rsidR="00A40021">
        <w:rPr>
          <w:rStyle w:val="FontStyle32"/>
          <w:rFonts w:ascii="Lato" w:hAnsi="Lato"/>
          <w:sz w:val="22"/>
          <w:szCs w:val="22"/>
        </w:rPr>
        <w:t xml:space="preserve">m.in. </w:t>
      </w:r>
      <w:r w:rsidRPr="00FE7A9E">
        <w:rPr>
          <w:rStyle w:val="FontStyle32"/>
          <w:rFonts w:ascii="Lato" w:hAnsi="Lato"/>
          <w:sz w:val="22"/>
          <w:szCs w:val="22"/>
        </w:rPr>
        <w:t>wycinka drzew i krzewów, niweleta terenu),</w:t>
      </w:r>
      <w:r w:rsidR="00A40021">
        <w:rPr>
          <w:rStyle w:val="FontStyle32"/>
          <w:rFonts w:ascii="Lato" w:hAnsi="Lato"/>
          <w:sz w:val="22"/>
          <w:szCs w:val="22"/>
        </w:rPr>
        <w:t xml:space="preserve"> wraz z uzyskaniem niezbędnych decyzji i pozwoleń administracyjnych, </w:t>
      </w:r>
    </w:p>
    <w:p w14:paraId="1558B8A3" w14:textId="3C6AAB97"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Ogrodzeniem terenu (zakup materiałów wraz z wykonaniem niezbędnych robót)</w:t>
      </w:r>
    </w:p>
    <w:p w14:paraId="07AFFA6B" w14:textId="0FAB7D73" w:rsidR="00FE7A9E" w:rsidRPr="00FE7A9E" w:rsidRDefault="00FE7A9E" w:rsidP="005D754E">
      <w:pPr>
        <w:pStyle w:val="Style22"/>
        <w:widowControl/>
        <w:numPr>
          <w:ilvl w:val="0"/>
          <w:numId w:val="44"/>
        </w:numPr>
        <w:tabs>
          <w:tab w:val="left" w:pos="720"/>
        </w:tabs>
        <w:spacing w:line="278" w:lineRule="exact"/>
        <w:rPr>
          <w:rStyle w:val="FontStyle32"/>
          <w:rFonts w:ascii="Lato" w:hAnsi="Lato"/>
          <w:sz w:val="22"/>
          <w:szCs w:val="22"/>
        </w:rPr>
      </w:pPr>
      <w:r w:rsidRPr="00FE7A9E">
        <w:rPr>
          <w:rStyle w:val="FontStyle32"/>
          <w:rFonts w:ascii="Lato" w:hAnsi="Lato"/>
          <w:sz w:val="22"/>
          <w:szCs w:val="22"/>
        </w:rPr>
        <w:t>Zakup i instalacja monitoringu przemysłowego, instalacji alarmowej (zakup materiałów wraz z wykonaniem niezbędnych robót)</w:t>
      </w:r>
      <w:r w:rsidR="0065024E">
        <w:rPr>
          <w:rStyle w:val="FontStyle32"/>
          <w:rFonts w:ascii="Lato" w:hAnsi="Lato"/>
          <w:sz w:val="22"/>
          <w:szCs w:val="22"/>
        </w:rPr>
        <w:t xml:space="preserve">, </w:t>
      </w:r>
      <w:bookmarkStart w:id="3" w:name="_Hlk92197751"/>
      <w:r w:rsidR="0065024E">
        <w:rPr>
          <w:rStyle w:val="FontStyle32"/>
          <w:rFonts w:ascii="Lato" w:hAnsi="Lato"/>
          <w:sz w:val="22"/>
          <w:szCs w:val="22"/>
        </w:rPr>
        <w:t xml:space="preserve">wystawienie sygnału </w:t>
      </w:r>
      <w:proofErr w:type="spellStart"/>
      <w:r w:rsidR="00092553">
        <w:rPr>
          <w:rStyle w:val="FontStyle32"/>
          <w:rFonts w:ascii="Lato" w:hAnsi="Lato"/>
          <w:sz w:val="22"/>
          <w:szCs w:val="22"/>
        </w:rPr>
        <w:t>Modbus</w:t>
      </w:r>
      <w:proofErr w:type="spellEnd"/>
      <w:r w:rsidR="00092553">
        <w:rPr>
          <w:rStyle w:val="FontStyle32"/>
          <w:rFonts w:ascii="Lato" w:hAnsi="Lato"/>
          <w:sz w:val="22"/>
          <w:szCs w:val="22"/>
        </w:rPr>
        <w:t xml:space="preserve"> RTU interfejsem RS  485 lub </w:t>
      </w:r>
      <w:proofErr w:type="spellStart"/>
      <w:r w:rsidR="00092553">
        <w:rPr>
          <w:rStyle w:val="FontStyle32"/>
          <w:rFonts w:ascii="Lato" w:hAnsi="Lato"/>
          <w:sz w:val="22"/>
          <w:szCs w:val="22"/>
        </w:rPr>
        <w:t>Modbus</w:t>
      </w:r>
      <w:proofErr w:type="spellEnd"/>
      <w:r w:rsidR="00092553">
        <w:rPr>
          <w:rStyle w:val="FontStyle32"/>
          <w:rFonts w:ascii="Lato" w:hAnsi="Lato"/>
          <w:sz w:val="22"/>
          <w:szCs w:val="22"/>
        </w:rPr>
        <w:t xml:space="preserve"> TCP</w:t>
      </w:r>
      <w:r w:rsidR="00242C96">
        <w:rPr>
          <w:rStyle w:val="FontStyle32"/>
          <w:rFonts w:ascii="Lato" w:hAnsi="Lato"/>
          <w:sz w:val="22"/>
          <w:szCs w:val="22"/>
        </w:rPr>
        <w:t xml:space="preserve"> w celu komunikacji z</w:t>
      </w:r>
      <w:r w:rsidR="0065024E">
        <w:rPr>
          <w:rStyle w:val="FontStyle32"/>
          <w:rFonts w:ascii="Lato" w:hAnsi="Lato"/>
          <w:sz w:val="22"/>
          <w:szCs w:val="22"/>
        </w:rPr>
        <w:t xml:space="preserve"> system</w:t>
      </w:r>
      <w:r w:rsidR="00242C96">
        <w:rPr>
          <w:rStyle w:val="FontStyle32"/>
          <w:rFonts w:ascii="Lato" w:hAnsi="Lato"/>
          <w:sz w:val="22"/>
          <w:szCs w:val="22"/>
        </w:rPr>
        <w:t>em</w:t>
      </w:r>
      <w:r w:rsidR="0065024E">
        <w:rPr>
          <w:rStyle w:val="FontStyle32"/>
          <w:rFonts w:ascii="Lato" w:hAnsi="Lato"/>
          <w:sz w:val="22"/>
          <w:szCs w:val="22"/>
        </w:rPr>
        <w:t xml:space="preserve"> nadrzędn</w:t>
      </w:r>
      <w:r w:rsidR="00242C96">
        <w:rPr>
          <w:rStyle w:val="FontStyle32"/>
          <w:rFonts w:ascii="Lato" w:hAnsi="Lato"/>
          <w:sz w:val="22"/>
          <w:szCs w:val="22"/>
        </w:rPr>
        <w:t>ym</w:t>
      </w:r>
      <w:r w:rsidR="0065024E">
        <w:rPr>
          <w:rStyle w:val="FontStyle32"/>
          <w:rFonts w:ascii="Lato" w:hAnsi="Lato"/>
          <w:sz w:val="22"/>
          <w:szCs w:val="22"/>
        </w:rPr>
        <w:t xml:space="preserve"> EPEC, </w:t>
      </w:r>
    </w:p>
    <w:bookmarkEnd w:id="3"/>
    <w:p w14:paraId="05268D01" w14:textId="5E145183"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Informacja i promocja (zakup tablicy informacyjnej i pamiątkowej)</w:t>
      </w:r>
      <w:r w:rsidR="00CF263A">
        <w:rPr>
          <w:rStyle w:val="FontStyle32"/>
          <w:rFonts w:ascii="Lato" w:hAnsi="Lato"/>
          <w:sz w:val="22"/>
          <w:szCs w:val="22"/>
        </w:rPr>
        <w:t xml:space="preserve"> – w przypadku zaistnienia takiego wymogu ze strony instytucji dofinansowującej projekt, </w:t>
      </w:r>
    </w:p>
    <w:p w14:paraId="32FC0055" w14:textId="48978377"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Zakup i instalacja konstrukcji nośnej (zakup materiałów wraz z wykonaniem niezbędnych robót)</w:t>
      </w:r>
    </w:p>
    <w:p w14:paraId="08A593B9" w14:textId="5141E8BE" w:rsidR="00FE7A9E" w:rsidRPr="00FE7A9E" w:rsidRDefault="00FE7A9E" w:rsidP="005D754E">
      <w:pPr>
        <w:pStyle w:val="Style22"/>
        <w:widowControl/>
        <w:numPr>
          <w:ilvl w:val="0"/>
          <w:numId w:val="44"/>
        </w:numPr>
        <w:tabs>
          <w:tab w:val="left" w:pos="720"/>
        </w:tabs>
        <w:spacing w:line="278" w:lineRule="exact"/>
        <w:rPr>
          <w:rStyle w:val="FontStyle32"/>
          <w:rFonts w:ascii="Lato" w:hAnsi="Lato"/>
          <w:sz w:val="22"/>
          <w:szCs w:val="22"/>
        </w:rPr>
      </w:pPr>
      <w:r w:rsidRPr="00FE7A9E">
        <w:rPr>
          <w:rStyle w:val="FontStyle32"/>
          <w:rFonts w:ascii="Lato" w:hAnsi="Lato"/>
          <w:sz w:val="22"/>
          <w:szCs w:val="22"/>
        </w:rPr>
        <w:t>Zakup i instalacja kompletu modułów fotowoltaicznych (zakup materiałów wraz z wykonaniem</w:t>
      </w:r>
      <w:r w:rsidR="00B70411">
        <w:rPr>
          <w:rStyle w:val="FontStyle32"/>
          <w:rFonts w:ascii="Lato" w:hAnsi="Lato"/>
          <w:sz w:val="22"/>
          <w:szCs w:val="22"/>
        </w:rPr>
        <w:t xml:space="preserve"> </w:t>
      </w:r>
      <w:r w:rsidRPr="00FE7A9E">
        <w:rPr>
          <w:rStyle w:val="FontStyle32"/>
          <w:rFonts w:ascii="Lato" w:hAnsi="Lato"/>
          <w:sz w:val="22"/>
          <w:szCs w:val="22"/>
        </w:rPr>
        <w:t>niezbędnych robót)</w:t>
      </w:r>
    </w:p>
    <w:p w14:paraId="5320E7B0" w14:textId="22ECD4A9"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Zakup i instalacja okablowania (zakup materiałów wraz z wykonaniem niezbędnych robót)</w:t>
      </w:r>
    </w:p>
    <w:p w14:paraId="30652FB8" w14:textId="4CF57697" w:rsidR="00FE7A9E" w:rsidRPr="00FE7A9E" w:rsidRDefault="00FE7A9E" w:rsidP="005D754E">
      <w:pPr>
        <w:pStyle w:val="Style22"/>
        <w:widowControl/>
        <w:numPr>
          <w:ilvl w:val="0"/>
          <w:numId w:val="44"/>
        </w:numPr>
        <w:tabs>
          <w:tab w:val="left" w:pos="720"/>
        </w:tabs>
        <w:spacing w:line="278" w:lineRule="exact"/>
        <w:jc w:val="left"/>
        <w:rPr>
          <w:rStyle w:val="FontStyle32"/>
          <w:rFonts w:ascii="Lato" w:hAnsi="Lato"/>
          <w:sz w:val="22"/>
          <w:szCs w:val="22"/>
        </w:rPr>
      </w:pPr>
      <w:r w:rsidRPr="00FE7A9E">
        <w:rPr>
          <w:rStyle w:val="FontStyle32"/>
          <w:rFonts w:ascii="Lato" w:hAnsi="Lato"/>
          <w:sz w:val="22"/>
          <w:szCs w:val="22"/>
        </w:rPr>
        <w:t>Zakup i instalacja stacji transformatorowej (zakup materiałów wraz z wykonaniem</w:t>
      </w:r>
      <w:r w:rsidR="00B00551">
        <w:rPr>
          <w:rStyle w:val="FontStyle32"/>
          <w:rFonts w:ascii="Lato" w:hAnsi="Lato"/>
          <w:sz w:val="22"/>
          <w:szCs w:val="22"/>
        </w:rPr>
        <w:t xml:space="preserve"> </w:t>
      </w:r>
      <w:r w:rsidRPr="00FE7A9E">
        <w:rPr>
          <w:rStyle w:val="FontStyle32"/>
          <w:rFonts w:ascii="Lato" w:hAnsi="Lato"/>
          <w:sz w:val="22"/>
          <w:szCs w:val="22"/>
        </w:rPr>
        <w:t>niezbędnych robót)</w:t>
      </w:r>
    </w:p>
    <w:p w14:paraId="34E46516" w14:textId="6888C725" w:rsidR="00FE7A9E" w:rsidRPr="00FE7A9E" w:rsidRDefault="00FE7A9E" w:rsidP="005D754E">
      <w:pPr>
        <w:pStyle w:val="Style22"/>
        <w:widowControl/>
        <w:numPr>
          <w:ilvl w:val="0"/>
          <w:numId w:val="44"/>
        </w:numPr>
        <w:tabs>
          <w:tab w:val="left" w:pos="720"/>
        </w:tabs>
        <w:spacing w:line="278" w:lineRule="exact"/>
        <w:rPr>
          <w:rStyle w:val="FontStyle32"/>
          <w:rFonts w:ascii="Lato" w:hAnsi="Lato"/>
          <w:sz w:val="22"/>
          <w:szCs w:val="22"/>
        </w:rPr>
      </w:pPr>
      <w:r w:rsidRPr="00FE7A9E">
        <w:rPr>
          <w:rStyle w:val="FontStyle32"/>
          <w:rFonts w:ascii="Lato" w:hAnsi="Lato"/>
          <w:sz w:val="22"/>
          <w:szCs w:val="22"/>
        </w:rPr>
        <w:t>Zakup i instalacja zestawu przyłączeniowego przetwornic (zakup materiałów wraz z wykonaniem</w:t>
      </w:r>
      <w:r w:rsidR="00B00551">
        <w:rPr>
          <w:rStyle w:val="FontStyle32"/>
          <w:rFonts w:ascii="Lato" w:hAnsi="Lato"/>
          <w:sz w:val="22"/>
          <w:szCs w:val="22"/>
        </w:rPr>
        <w:t xml:space="preserve"> </w:t>
      </w:r>
      <w:r w:rsidRPr="00FE7A9E">
        <w:rPr>
          <w:rStyle w:val="FontStyle32"/>
          <w:rFonts w:ascii="Lato" w:hAnsi="Lato"/>
          <w:sz w:val="22"/>
          <w:szCs w:val="22"/>
        </w:rPr>
        <w:t>niezbędnych robót)</w:t>
      </w:r>
    </w:p>
    <w:p w14:paraId="539C7F34" w14:textId="35C8C256" w:rsidR="00B70411" w:rsidRDefault="00FE7A9E" w:rsidP="005D754E">
      <w:pPr>
        <w:pStyle w:val="Style16"/>
        <w:widowControl/>
        <w:numPr>
          <w:ilvl w:val="0"/>
          <w:numId w:val="44"/>
        </w:numPr>
        <w:spacing w:line="240" w:lineRule="auto"/>
        <w:ind w:left="714" w:hanging="357"/>
        <w:rPr>
          <w:rStyle w:val="FontStyle32"/>
          <w:rFonts w:ascii="Lato" w:hAnsi="Lato"/>
          <w:sz w:val="22"/>
          <w:szCs w:val="22"/>
        </w:rPr>
      </w:pPr>
      <w:r w:rsidRPr="00FE7A9E">
        <w:rPr>
          <w:rStyle w:val="FontStyle32"/>
          <w:rFonts w:ascii="Lato" w:hAnsi="Lato"/>
          <w:sz w:val="22"/>
          <w:szCs w:val="22"/>
        </w:rPr>
        <w:t>Zakup i instalacja falowników fotowoltaicznych (zakup materiałów wraz z wykonaniem niezbędnych robót)</w:t>
      </w:r>
    </w:p>
    <w:p w14:paraId="526D2917" w14:textId="261BA45F" w:rsidR="00FE7A9E" w:rsidRDefault="00FE7A9E" w:rsidP="005D754E">
      <w:pPr>
        <w:pStyle w:val="Style16"/>
        <w:widowControl/>
        <w:numPr>
          <w:ilvl w:val="0"/>
          <w:numId w:val="44"/>
        </w:numPr>
        <w:spacing w:line="240" w:lineRule="auto"/>
        <w:ind w:left="714" w:hanging="357"/>
        <w:rPr>
          <w:rStyle w:val="FontStyle32"/>
          <w:rFonts w:ascii="Lato" w:hAnsi="Lato"/>
          <w:sz w:val="22"/>
          <w:szCs w:val="22"/>
        </w:rPr>
      </w:pPr>
      <w:r w:rsidRPr="00B70411">
        <w:rPr>
          <w:rStyle w:val="FontStyle32"/>
          <w:rFonts w:ascii="Lato" w:hAnsi="Lato"/>
          <w:sz w:val="22"/>
          <w:szCs w:val="22"/>
        </w:rPr>
        <w:t xml:space="preserve">Wykonanie przyłącza do sieci Energa Operator S.A. </w:t>
      </w:r>
      <w:r w:rsidR="00602192">
        <w:rPr>
          <w:rStyle w:val="FontStyle32"/>
          <w:rFonts w:ascii="Lato" w:hAnsi="Lato"/>
          <w:sz w:val="22"/>
          <w:szCs w:val="22"/>
        </w:rPr>
        <w:t>zgodnie z uzyskanymi przez Wykonawcę warunkami przyłączenia</w:t>
      </w:r>
      <w:r w:rsidR="006804A4">
        <w:rPr>
          <w:rStyle w:val="FontStyle32"/>
          <w:rFonts w:ascii="Lato" w:hAnsi="Lato"/>
          <w:sz w:val="22"/>
          <w:szCs w:val="22"/>
        </w:rPr>
        <w:t xml:space="preserve"> do sieci elektroenergetycznej, wraz ze zgłoszeniem odbioru instalacji przez operatora</w:t>
      </w:r>
    </w:p>
    <w:p w14:paraId="15E27B9C" w14:textId="19B418BC" w:rsidR="0011653D" w:rsidRPr="0011653D" w:rsidRDefault="0011653D" w:rsidP="005D754E">
      <w:pPr>
        <w:pStyle w:val="Akapitzlist"/>
        <w:numPr>
          <w:ilvl w:val="0"/>
          <w:numId w:val="44"/>
        </w:numPr>
        <w:spacing w:after="0" w:line="240" w:lineRule="auto"/>
        <w:ind w:left="714" w:hanging="357"/>
        <w:rPr>
          <w:rStyle w:val="FontStyle32"/>
          <w:rFonts w:ascii="Lato" w:eastAsia="Times New Roman" w:hAnsi="Lato"/>
          <w:sz w:val="22"/>
          <w:szCs w:val="22"/>
          <w:lang w:eastAsia="pl-PL"/>
        </w:rPr>
      </w:pPr>
      <w:r w:rsidRPr="0011653D">
        <w:rPr>
          <w:rStyle w:val="FontStyle32"/>
          <w:rFonts w:ascii="Lato" w:eastAsia="Times New Roman" w:hAnsi="Lato"/>
          <w:sz w:val="22"/>
          <w:szCs w:val="22"/>
          <w:lang w:eastAsia="pl-PL"/>
        </w:rPr>
        <w:t>uruchomienie i ruch próbny.</w:t>
      </w:r>
      <w:r w:rsidR="00E72F3D">
        <w:rPr>
          <w:rStyle w:val="FontStyle32"/>
          <w:rFonts w:ascii="Lato" w:eastAsia="Times New Roman" w:hAnsi="Lato"/>
          <w:sz w:val="22"/>
          <w:szCs w:val="22"/>
          <w:lang w:eastAsia="pl-PL"/>
        </w:rPr>
        <w:t xml:space="preserve"> testy funkcjonalne instalacji i systemów nadzoru.</w:t>
      </w:r>
    </w:p>
    <w:p w14:paraId="4EDED974" w14:textId="05610C1F" w:rsidR="00153606" w:rsidRDefault="00602192" w:rsidP="005D754E">
      <w:pPr>
        <w:pStyle w:val="Style16"/>
        <w:widowControl/>
        <w:numPr>
          <w:ilvl w:val="0"/>
          <w:numId w:val="44"/>
        </w:numPr>
        <w:spacing w:line="240" w:lineRule="auto"/>
        <w:ind w:left="714" w:hanging="357"/>
        <w:rPr>
          <w:rStyle w:val="FontStyle32"/>
          <w:rFonts w:ascii="Lato" w:hAnsi="Lato"/>
          <w:sz w:val="22"/>
          <w:szCs w:val="22"/>
        </w:rPr>
      </w:pPr>
      <w:r>
        <w:rPr>
          <w:rStyle w:val="FontStyle32"/>
          <w:rFonts w:ascii="Lato" w:hAnsi="Lato"/>
          <w:sz w:val="22"/>
          <w:szCs w:val="22"/>
        </w:rPr>
        <w:t xml:space="preserve">Przeszkolenie wyznaczonych pracowników EPEC </w:t>
      </w:r>
      <w:r w:rsidR="00D0544F">
        <w:rPr>
          <w:rStyle w:val="FontStyle32"/>
          <w:rFonts w:ascii="Lato" w:hAnsi="Lato"/>
          <w:sz w:val="22"/>
          <w:szCs w:val="22"/>
        </w:rPr>
        <w:t>Sp. z o.o. w zakresie eksploatacji i obsługi farmy fotowoltaicznej.</w:t>
      </w:r>
    </w:p>
    <w:p w14:paraId="771AC392" w14:textId="753D25AC" w:rsidR="00153606" w:rsidRPr="00153606" w:rsidRDefault="00153606" w:rsidP="005D754E">
      <w:pPr>
        <w:pStyle w:val="Akapitzlist"/>
        <w:numPr>
          <w:ilvl w:val="0"/>
          <w:numId w:val="44"/>
        </w:numPr>
        <w:spacing w:after="0" w:line="240" w:lineRule="auto"/>
        <w:ind w:left="714" w:hanging="357"/>
        <w:rPr>
          <w:rStyle w:val="FontStyle32"/>
          <w:rFonts w:ascii="Lato" w:hAnsi="Lato"/>
          <w:sz w:val="22"/>
          <w:szCs w:val="22"/>
        </w:rPr>
      </w:pPr>
      <w:r w:rsidRPr="00153606">
        <w:rPr>
          <w:rStyle w:val="FontStyle32"/>
          <w:rFonts w:ascii="Lato" w:eastAsia="Times New Roman" w:hAnsi="Lato"/>
          <w:sz w:val="22"/>
          <w:szCs w:val="22"/>
          <w:lang w:eastAsia="pl-PL"/>
        </w:rPr>
        <w:t>Wykonanie instrukcji eksploatacji i konserwacji farmy fotowoltaicznej</w:t>
      </w:r>
      <w:r>
        <w:rPr>
          <w:rStyle w:val="FontStyle32"/>
          <w:rFonts w:ascii="Lato" w:eastAsia="Times New Roman" w:hAnsi="Lato"/>
          <w:sz w:val="22"/>
          <w:szCs w:val="22"/>
          <w:lang w:eastAsia="pl-PL"/>
        </w:rPr>
        <w:t xml:space="preserve">. </w:t>
      </w:r>
    </w:p>
    <w:p w14:paraId="5883D481" w14:textId="547C44FC" w:rsidR="006F1B0A" w:rsidRDefault="006F1B0A" w:rsidP="00825A5D">
      <w:pPr>
        <w:pStyle w:val="Style20"/>
        <w:widowControl/>
        <w:spacing w:before="134" w:line="278" w:lineRule="exact"/>
        <w:rPr>
          <w:rStyle w:val="FontStyle32"/>
          <w:rFonts w:ascii="Lato" w:hAnsi="Lato"/>
          <w:sz w:val="22"/>
          <w:szCs w:val="22"/>
        </w:rPr>
      </w:pPr>
    </w:p>
    <w:p w14:paraId="44ED0976" w14:textId="1F4F3A27" w:rsidR="00B00551" w:rsidRPr="00D179F6" w:rsidRDefault="00B00551" w:rsidP="00D179F6">
      <w:pPr>
        <w:pStyle w:val="Styl3"/>
        <w:ind w:left="284" w:hanging="284"/>
        <w:rPr>
          <w:rStyle w:val="FontStyle32"/>
          <w:rFonts w:ascii="Lato" w:hAnsi="Lato" w:cs="Times New Roman"/>
          <w:sz w:val="24"/>
          <w:szCs w:val="24"/>
        </w:rPr>
      </w:pPr>
      <w:r w:rsidRPr="00D179F6">
        <w:rPr>
          <w:rStyle w:val="FontStyle32"/>
          <w:rFonts w:ascii="Lato" w:hAnsi="Lato" w:cs="Times New Roman"/>
          <w:sz w:val="24"/>
          <w:szCs w:val="24"/>
        </w:rPr>
        <w:t xml:space="preserve">Część projektowa i budowlana </w:t>
      </w:r>
    </w:p>
    <w:p w14:paraId="184EC13E" w14:textId="77777777" w:rsidR="00F26E39" w:rsidRPr="00F4208F" w:rsidRDefault="00B00551" w:rsidP="00F26E39">
      <w:pPr>
        <w:suppressAutoHyphens w:val="0"/>
        <w:autoSpaceDE w:val="0"/>
        <w:autoSpaceDN w:val="0"/>
        <w:adjustRightInd w:val="0"/>
        <w:spacing w:before="168"/>
        <w:rPr>
          <w:rFonts w:eastAsia="Times New Roman" w:cs="Calibri"/>
          <w:b/>
          <w:bCs/>
          <w:kern w:val="0"/>
          <w:szCs w:val="22"/>
          <w:lang w:eastAsia="pl-PL" w:bidi="ar-SA"/>
        </w:rPr>
      </w:pPr>
      <w:r w:rsidRPr="00B00551">
        <w:rPr>
          <w:rFonts w:eastAsia="Times New Roman" w:cs="Calibri"/>
          <w:b/>
          <w:bCs/>
          <w:kern w:val="0"/>
          <w:szCs w:val="22"/>
          <w:lang w:eastAsia="pl-PL" w:bidi="ar-SA"/>
        </w:rPr>
        <w:t>AD. A:</w:t>
      </w:r>
    </w:p>
    <w:p w14:paraId="3335B138" w14:textId="77777777" w:rsidR="00DC1559" w:rsidRDefault="00B00551" w:rsidP="00150189">
      <w:pPr>
        <w:suppressAutoHyphens w:val="0"/>
        <w:autoSpaceDE w:val="0"/>
        <w:autoSpaceDN w:val="0"/>
        <w:adjustRightInd w:val="0"/>
        <w:spacing w:before="168"/>
        <w:jc w:val="both"/>
        <w:rPr>
          <w:rFonts w:eastAsia="Times New Roman" w:cs="Calibri"/>
          <w:kern w:val="0"/>
          <w:szCs w:val="22"/>
          <w:lang w:eastAsia="pl-PL" w:bidi="ar-SA"/>
        </w:rPr>
      </w:pPr>
      <w:r w:rsidRPr="00B00551">
        <w:rPr>
          <w:rFonts w:eastAsia="Times New Roman" w:cs="Calibri"/>
          <w:kern w:val="0"/>
          <w:szCs w:val="22"/>
          <w:lang w:eastAsia="pl-PL" w:bidi="ar-SA"/>
        </w:rPr>
        <w:t>Realizacja przedmiotu zamówienia obejmuje wykonanie dokumentacji budowlanej dotyczącej Elektrowni (o ile będzie wymagana do jej powstania) obejmującej:</w:t>
      </w:r>
    </w:p>
    <w:p w14:paraId="5FF123A9" w14:textId="77777777" w:rsidR="00DC1559" w:rsidRDefault="00B00551" w:rsidP="005D754E">
      <w:pPr>
        <w:pStyle w:val="Akapitzlist"/>
        <w:numPr>
          <w:ilvl w:val="0"/>
          <w:numId w:val="45"/>
        </w:numPr>
        <w:autoSpaceDE w:val="0"/>
        <w:autoSpaceDN w:val="0"/>
        <w:adjustRightInd w:val="0"/>
        <w:spacing w:before="168"/>
        <w:rPr>
          <w:rFonts w:ascii="Lato" w:eastAsia="Times New Roman" w:hAnsi="Lato" w:cs="Calibri"/>
          <w:lang w:eastAsia="pl-PL"/>
        </w:rPr>
      </w:pPr>
      <w:r w:rsidRPr="00DC1559">
        <w:rPr>
          <w:rFonts w:ascii="Lato" w:eastAsia="Times New Roman" w:hAnsi="Lato" w:cs="Calibri"/>
          <w:lang w:eastAsia="pl-PL"/>
        </w:rPr>
        <w:t>koncepcję architektoniczno-budowlaną obiektu</w:t>
      </w:r>
    </w:p>
    <w:p w14:paraId="543BA722" w14:textId="1FCB6723" w:rsidR="00B00551" w:rsidRPr="00DC1559" w:rsidRDefault="00B00551" w:rsidP="005D754E">
      <w:pPr>
        <w:pStyle w:val="Akapitzlist"/>
        <w:numPr>
          <w:ilvl w:val="0"/>
          <w:numId w:val="45"/>
        </w:numPr>
        <w:autoSpaceDE w:val="0"/>
        <w:autoSpaceDN w:val="0"/>
        <w:adjustRightInd w:val="0"/>
        <w:spacing w:before="168"/>
        <w:rPr>
          <w:rFonts w:ascii="Lato" w:eastAsia="Times New Roman" w:hAnsi="Lato" w:cs="Calibri"/>
          <w:lang w:eastAsia="pl-PL"/>
        </w:rPr>
      </w:pPr>
      <w:r w:rsidRPr="00DC1559">
        <w:rPr>
          <w:rFonts w:ascii="Lato" w:eastAsia="Times New Roman" w:hAnsi="Lato" w:cs="Calibri"/>
          <w:lang w:eastAsia="pl-PL"/>
        </w:rPr>
        <w:t>projekt budowlany (sporządzony na mapie do celów budowlanych),</w:t>
      </w:r>
    </w:p>
    <w:p w14:paraId="0F87A390" w14:textId="560F9687" w:rsidR="00B00551" w:rsidRPr="00B00551" w:rsidRDefault="00B00551" w:rsidP="00B00551">
      <w:pPr>
        <w:suppressAutoHyphens w:val="0"/>
        <w:autoSpaceDE w:val="0"/>
        <w:autoSpaceDN w:val="0"/>
        <w:adjustRightInd w:val="0"/>
        <w:spacing w:before="216"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 xml:space="preserve">oraz uzyskanie w imieniu Zamawiającego Decyzji o pozwoleniu na budowę. Wykonawca zobowiązany jest do uzyskania </w:t>
      </w:r>
      <w:r w:rsidR="00150189">
        <w:rPr>
          <w:rFonts w:eastAsia="Times New Roman" w:cs="Calibri"/>
          <w:kern w:val="0"/>
          <w:szCs w:val="22"/>
          <w:lang w:eastAsia="pl-PL" w:bidi="ar-SA"/>
        </w:rPr>
        <w:t xml:space="preserve">wszystkich </w:t>
      </w:r>
      <w:r w:rsidRPr="00B00551">
        <w:rPr>
          <w:rFonts w:eastAsia="Times New Roman" w:cs="Calibri"/>
          <w:kern w:val="0"/>
          <w:szCs w:val="22"/>
          <w:lang w:eastAsia="pl-PL" w:bidi="ar-SA"/>
        </w:rPr>
        <w:t>wymaganych opinii, uzgodnień i sprawdzeń rozwiązań projektowych w zakresie wynikającym z obowiązujących przepisów, niezbędnych do złożenia wniosku o wydanie</w:t>
      </w:r>
      <w:r w:rsidR="00150189">
        <w:rPr>
          <w:rFonts w:eastAsia="Times New Roman" w:cs="Calibri"/>
          <w:kern w:val="0"/>
          <w:szCs w:val="22"/>
          <w:lang w:eastAsia="pl-PL" w:bidi="ar-SA"/>
        </w:rPr>
        <w:t xml:space="preserve"> decyzji o pozwoleniu na budowę, w tym uzgodnienia ppoż. ze strażą pożarną. </w:t>
      </w:r>
      <w:r w:rsidRPr="00B00551">
        <w:rPr>
          <w:rFonts w:eastAsia="Times New Roman" w:cs="Calibri"/>
          <w:kern w:val="0"/>
          <w:szCs w:val="22"/>
          <w:lang w:eastAsia="pl-PL" w:bidi="ar-SA"/>
        </w:rPr>
        <w:t xml:space="preserve"> W ramach realizacji inwestycji Wykonawca zobowiązany jest do przedstawienia Zamawiającemu koncepcji architektoniczno-budowlanej oraz projektu budowlanego - do uzgodnienia/konsultacji. </w:t>
      </w:r>
    </w:p>
    <w:p w14:paraId="61775088" w14:textId="77777777" w:rsidR="00DC1559" w:rsidRDefault="00B00551" w:rsidP="00B00551">
      <w:pPr>
        <w:suppressAutoHyphens w:val="0"/>
        <w:autoSpaceDE w:val="0"/>
        <w:autoSpaceDN w:val="0"/>
        <w:adjustRightInd w:val="0"/>
        <w:spacing w:before="216"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 xml:space="preserve">Dokumentacja powinna między innymi zawierać: </w:t>
      </w:r>
    </w:p>
    <w:p w14:paraId="4F258C63"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Szczegółowe rozmieszczenie modułów PV oraz sposób ich mocowania dla przyjętego przez Wykonawcę wariantu realizacyjnego,</w:t>
      </w:r>
    </w:p>
    <w:p w14:paraId="1D6C46A5" w14:textId="30819400"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Szczegółowe umiejscowienie falownika oraz określenie punktu przyłączenia,</w:t>
      </w:r>
    </w:p>
    <w:p w14:paraId="72086011"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Opracowanie i uzgodnienie z OSD układu zabezpieczeń instalacji oraz instrukcji ruchowej,</w:t>
      </w:r>
    </w:p>
    <w:p w14:paraId="4D8BF79E"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Dobór okablowania po stronie AC i DC,</w:t>
      </w:r>
    </w:p>
    <w:p w14:paraId="4B441C72"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Dobór zabezpieczeń po stronie AC i DC,</w:t>
      </w:r>
    </w:p>
    <w:p w14:paraId="5926BE0D"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Dobór ochrony przeciwprzepięciowej,</w:t>
      </w:r>
    </w:p>
    <w:p w14:paraId="7D4C1C9A" w14:textId="77777777" w:rsidR="00DC1559"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 xml:space="preserve">Sposób wykonania </w:t>
      </w:r>
      <w:proofErr w:type="spellStart"/>
      <w:r w:rsidRPr="00DC1559">
        <w:rPr>
          <w:rFonts w:ascii="Lato" w:eastAsia="Times New Roman" w:hAnsi="Lato" w:cs="Calibri"/>
          <w:lang w:eastAsia="pl-PL"/>
        </w:rPr>
        <w:t>ekwipotencjalizacji</w:t>
      </w:r>
      <w:proofErr w:type="spellEnd"/>
      <w:r w:rsidRPr="00DC1559">
        <w:rPr>
          <w:rFonts w:ascii="Lato" w:eastAsia="Times New Roman" w:hAnsi="Lato" w:cs="Calibri"/>
          <w:lang w:eastAsia="pl-PL"/>
        </w:rPr>
        <w:t xml:space="preserve"> oraz uziemienia instalacji PV,</w:t>
      </w:r>
    </w:p>
    <w:p w14:paraId="76A20CF9" w14:textId="77777777" w:rsidR="0038589C"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DC1559">
        <w:rPr>
          <w:rFonts w:ascii="Lato" w:eastAsia="Times New Roman" w:hAnsi="Lato" w:cs="Calibri"/>
          <w:lang w:eastAsia="pl-PL"/>
        </w:rPr>
        <w:t>Wykonanie schematu jednokreskowego instalacji,</w:t>
      </w:r>
    </w:p>
    <w:p w14:paraId="2446216C" w14:textId="77777777" w:rsidR="0038589C"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38589C">
        <w:rPr>
          <w:rFonts w:ascii="Lato" w:eastAsia="Times New Roman" w:hAnsi="Lato" w:cs="Calibri"/>
          <w:lang w:eastAsia="pl-PL"/>
        </w:rPr>
        <w:t>Wykonanie rysunków wykonawczych konstrukcji,</w:t>
      </w:r>
    </w:p>
    <w:p w14:paraId="7329450A" w14:textId="2856C812" w:rsidR="00B00551" w:rsidRPr="0038589C" w:rsidRDefault="00B00551" w:rsidP="005D754E">
      <w:pPr>
        <w:pStyle w:val="Akapitzlist"/>
        <w:numPr>
          <w:ilvl w:val="0"/>
          <w:numId w:val="46"/>
        </w:numPr>
        <w:autoSpaceDE w:val="0"/>
        <w:autoSpaceDN w:val="0"/>
        <w:adjustRightInd w:val="0"/>
        <w:spacing w:before="216" w:line="278" w:lineRule="exact"/>
        <w:jc w:val="both"/>
        <w:rPr>
          <w:rFonts w:ascii="Lato" w:eastAsia="Times New Roman" w:hAnsi="Lato" w:cs="Calibri"/>
          <w:lang w:eastAsia="pl-PL"/>
        </w:rPr>
      </w:pPr>
      <w:r w:rsidRPr="0038589C">
        <w:rPr>
          <w:rFonts w:ascii="Lato" w:eastAsia="Times New Roman" w:hAnsi="Lato" w:cs="Calibri"/>
          <w:lang w:eastAsia="pl-PL"/>
        </w:rPr>
        <w:t>Badania geotechniczne gruntu potwierdzające możliwość zastosowania konstrukcji naziemnej.</w:t>
      </w:r>
    </w:p>
    <w:p w14:paraId="114A787D" w14:textId="30F9AE52" w:rsidR="00B00551" w:rsidRPr="00B00551" w:rsidRDefault="00B00551" w:rsidP="00B00551">
      <w:pPr>
        <w:suppressAutoHyphens w:val="0"/>
        <w:autoSpaceDE w:val="0"/>
        <w:autoSpaceDN w:val="0"/>
        <w:adjustRightInd w:val="0"/>
        <w:spacing w:before="216"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 xml:space="preserve">Zamawiający wymaga przeniesienia na niego autorskich praw majątkowych </w:t>
      </w:r>
      <w:r w:rsidR="006E36A7">
        <w:rPr>
          <w:rFonts w:eastAsia="Times New Roman" w:cs="Calibri"/>
          <w:kern w:val="0"/>
          <w:szCs w:val="22"/>
          <w:lang w:eastAsia="pl-PL" w:bidi="ar-SA"/>
        </w:rPr>
        <w:t>na zasadach określonych w umowie</w:t>
      </w:r>
      <w:r w:rsidRPr="00B00551">
        <w:rPr>
          <w:rFonts w:eastAsia="Times New Roman" w:cs="Calibri"/>
          <w:kern w:val="0"/>
          <w:szCs w:val="22"/>
          <w:lang w:eastAsia="pl-PL" w:bidi="ar-SA"/>
        </w:rPr>
        <w:t xml:space="preserve"> oraz przenosi własność egzemplarzy dokumentacji projektowej.</w:t>
      </w:r>
    </w:p>
    <w:p w14:paraId="70FCFD98" w14:textId="77777777" w:rsidR="00B00551" w:rsidRPr="00B00551" w:rsidRDefault="00B00551" w:rsidP="00B00551">
      <w:pPr>
        <w:suppressAutoHyphens w:val="0"/>
        <w:autoSpaceDE w:val="0"/>
        <w:autoSpaceDN w:val="0"/>
        <w:adjustRightInd w:val="0"/>
        <w:spacing w:line="240" w:lineRule="exact"/>
        <w:rPr>
          <w:rFonts w:eastAsia="Times New Roman" w:cs="Calibri"/>
          <w:kern w:val="0"/>
          <w:szCs w:val="22"/>
          <w:lang w:eastAsia="pl-PL" w:bidi="ar-SA"/>
        </w:rPr>
      </w:pPr>
    </w:p>
    <w:p w14:paraId="7C491D55" w14:textId="713A946D" w:rsidR="00AF201F" w:rsidRDefault="00B00551" w:rsidP="00AF201F">
      <w:pPr>
        <w:suppressAutoHyphens w:val="0"/>
        <w:autoSpaceDE w:val="0"/>
        <w:autoSpaceDN w:val="0"/>
        <w:adjustRightInd w:val="0"/>
        <w:spacing w:before="14"/>
        <w:rPr>
          <w:rFonts w:eastAsia="Times New Roman" w:cs="Calibri"/>
          <w:b/>
          <w:bCs/>
          <w:kern w:val="0"/>
          <w:szCs w:val="22"/>
          <w:lang w:eastAsia="pl-PL" w:bidi="ar-SA"/>
        </w:rPr>
      </w:pPr>
      <w:r w:rsidRPr="00B00551">
        <w:rPr>
          <w:rFonts w:eastAsia="Times New Roman" w:cs="Calibri"/>
          <w:b/>
          <w:bCs/>
          <w:kern w:val="0"/>
          <w:szCs w:val="22"/>
          <w:lang w:eastAsia="pl-PL" w:bidi="ar-SA"/>
        </w:rPr>
        <w:t>AD. B-</w:t>
      </w:r>
      <w:r w:rsidR="00153606">
        <w:rPr>
          <w:rFonts w:eastAsia="Times New Roman" w:cs="Calibri"/>
          <w:b/>
          <w:bCs/>
          <w:kern w:val="0"/>
          <w:szCs w:val="22"/>
          <w:lang w:eastAsia="pl-PL" w:bidi="ar-SA"/>
        </w:rPr>
        <w:t>N</w:t>
      </w:r>
      <w:r w:rsidRPr="00B00551">
        <w:rPr>
          <w:rFonts w:eastAsia="Times New Roman" w:cs="Calibri"/>
          <w:b/>
          <w:bCs/>
          <w:kern w:val="0"/>
          <w:szCs w:val="22"/>
          <w:lang w:eastAsia="pl-PL" w:bidi="ar-SA"/>
        </w:rPr>
        <w:t>:</w:t>
      </w:r>
    </w:p>
    <w:p w14:paraId="07D08460" w14:textId="77777777" w:rsidR="00F4208F" w:rsidRPr="00F4208F" w:rsidRDefault="00F4208F" w:rsidP="00AF201F">
      <w:pPr>
        <w:suppressAutoHyphens w:val="0"/>
        <w:autoSpaceDE w:val="0"/>
        <w:autoSpaceDN w:val="0"/>
        <w:adjustRightInd w:val="0"/>
        <w:spacing w:before="14"/>
        <w:rPr>
          <w:rFonts w:eastAsia="Times New Roman" w:cs="Calibri"/>
          <w:b/>
          <w:bCs/>
          <w:kern w:val="0"/>
          <w:szCs w:val="22"/>
          <w:lang w:eastAsia="pl-PL" w:bidi="ar-SA"/>
        </w:rPr>
      </w:pPr>
    </w:p>
    <w:p w14:paraId="7F823813" w14:textId="77777777" w:rsidR="00F4208F" w:rsidRDefault="00B00551" w:rsidP="00F4208F">
      <w:pPr>
        <w:suppressAutoHyphens w:val="0"/>
        <w:autoSpaceDE w:val="0"/>
        <w:autoSpaceDN w:val="0"/>
        <w:adjustRightInd w:val="0"/>
        <w:spacing w:before="14"/>
        <w:jc w:val="both"/>
        <w:rPr>
          <w:rFonts w:eastAsia="Times New Roman" w:cs="Calibri"/>
          <w:kern w:val="0"/>
          <w:szCs w:val="22"/>
          <w:lang w:eastAsia="pl-PL" w:bidi="ar-SA"/>
        </w:rPr>
      </w:pPr>
      <w:r w:rsidRPr="00B00551">
        <w:rPr>
          <w:rFonts w:eastAsia="Times New Roman" w:cs="Calibri"/>
          <w:kern w:val="0"/>
          <w:szCs w:val="22"/>
          <w:lang w:eastAsia="pl-PL" w:bidi="ar-SA"/>
        </w:rPr>
        <w:t>Realizacja przedmiotu zamówienia obejmuje</w:t>
      </w:r>
      <w:r w:rsidR="009B3C57">
        <w:rPr>
          <w:rFonts w:eastAsia="Times New Roman" w:cs="Calibri"/>
          <w:kern w:val="0"/>
          <w:szCs w:val="22"/>
          <w:lang w:eastAsia="pl-PL" w:bidi="ar-SA"/>
        </w:rPr>
        <w:t xml:space="preserve"> </w:t>
      </w:r>
      <w:r w:rsidRPr="00B00551">
        <w:rPr>
          <w:rFonts w:eastAsia="Times New Roman" w:cs="Calibri"/>
          <w:kern w:val="0"/>
          <w:szCs w:val="22"/>
          <w:lang w:eastAsia="pl-PL" w:bidi="ar-SA"/>
        </w:rPr>
        <w:t>wykonanie robót budowlanych, instalacyjnych i montażowych (zgodnie z opracowaną przez Wykonawcę i uzgodnioną z Zamawiającym dokumentacją projektową oraz Decyzją o pozwoleniu na budowę) obejmujących swoim zakresem:</w:t>
      </w:r>
    </w:p>
    <w:p w14:paraId="3B5979C9" w14:textId="29F07431" w:rsidR="00F4208F" w:rsidRDefault="00FE6BBA" w:rsidP="005D754E">
      <w:pPr>
        <w:pStyle w:val="Akapitzlist"/>
        <w:numPr>
          <w:ilvl w:val="0"/>
          <w:numId w:val="47"/>
        </w:numPr>
        <w:autoSpaceDE w:val="0"/>
        <w:autoSpaceDN w:val="0"/>
        <w:adjustRightInd w:val="0"/>
        <w:spacing w:before="14"/>
        <w:jc w:val="both"/>
        <w:rPr>
          <w:rFonts w:ascii="Lato" w:eastAsia="Times New Roman" w:hAnsi="Lato" w:cs="Calibri"/>
          <w:lang w:eastAsia="pl-PL"/>
        </w:rPr>
      </w:pPr>
      <w:r>
        <w:rPr>
          <w:rFonts w:ascii="Lato" w:eastAsia="Times New Roman" w:hAnsi="Lato" w:cs="Calibri"/>
          <w:lang w:eastAsia="pl-PL"/>
        </w:rPr>
        <w:t>Przygotowanie terenu w celu</w:t>
      </w:r>
      <w:r w:rsidR="00B00551" w:rsidRPr="00F4208F">
        <w:rPr>
          <w:rFonts w:ascii="Lato" w:eastAsia="Times New Roman" w:hAnsi="Lato" w:cs="Calibri"/>
          <w:lang w:eastAsia="pl-PL"/>
        </w:rPr>
        <w:t xml:space="preserve"> realizacji zadania inwestycyjnego (</w:t>
      </w:r>
      <w:r w:rsidR="00153606">
        <w:rPr>
          <w:rFonts w:ascii="Lato" w:eastAsia="Times New Roman" w:hAnsi="Lato" w:cs="Calibri"/>
          <w:lang w:eastAsia="pl-PL"/>
        </w:rPr>
        <w:t xml:space="preserve">m. in. </w:t>
      </w:r>
      <w:r w:rsidR="00B00551" w:rsidRPr="00F4208F">
        <w:rPr>
          <w:rFonts w:ascii="Lato" w:eastAsia="Times New Roman" w:hAnsi="Lato" w:cs="Calibri"/>
          <w:lang w:eastAsia="pl-PL"/>
        </w:rPr>
        <w:t>wycinka drzew i krzewów, niweleta terenu)</w:t>
      </w:r>
      <w:r w:rsidR="00153606">
        <w:rPr>
          <w:rFonts w:ascii="Lato" w:eastAsia="Times New Roman" w:hAnsi="Lato" w:cs="Calibri"/>
          <w:lang w:eastAsia="pl-PL"/>
        </w:rPr>
        <w:t xml:space="preserve"> i uzyskanie niezbędnych decyzji i pozwoleń administracyjnych</w:t>
      </w:r>
    </w:p>
    <w:p w14:paraId="6F46BCE5" w14:textId="77777777" w:rsidR="00F4208F" w:rsidRDefault="00B00551" w:rsidP="00F4208F">
      <w:pPr>
        <w:pStyle w:val="Akapitzlist"/>
        <w:autoSpaceDE w:val="0"/>
        <w:autoSpaceDN w:val="0"/>
        <w:adjustRightInd w:val="0"/>
        <w:spacing w:before="14"/>
        <w:ind w:left="360"/>
        <w:jc w:val="both"/>
        <w:rPr>
          <w:rFonts w:ascii="Lato" w:eastAsia="Times New Roman" w:hAnsi="Lato" w:cs="Calibri"/>
          <w:lang w:eastAsia="pl-PL"/>
        </w:rPr>
      </w:pPr>
      <w:r w:rsidRPr="00F4208F">
        <w:rPr>
          <w:rFonts w:ascii="Lato" w:eastAsia="Times New Roman" w:hAnsi="Lato" w:cs="Calibri"/>
          <w:lang w:eastAsia="pl-PL"/>
        </w:rPr>
        <w:t xml:space="preserve">Wycinka drzew i krzewów na podstawie inwentaryzacji zieleni przekazanej przez Inwestora. Wykonać niweletę terenu jeżeli jest niezbędna w celu uzyskania optymalnej, akceptowalnej wydajności farmy fotowoltaicznej przez Inwestora. </w:t>
      </w:r>
    </w:p>
    <w:p w14:paraId="4036D043" w14:textId="11E06F89" w:rsidR="00F4208F" w:rsidRDefault="00B00551" w:rsidP="005D754E">
      <w:pPr>
        <w:pStyle w:val="Akapitzlist"/>
        <w:numPr>
          <w:ilvl w:val="0"/>
          <w:numId w:val="47"/>
        </w:numPr>
        <w:autoSpaceDE w:val="0"/>
        <w:autoSpaceDN w:val="0"/>
        <w:adjustRightInd w:val="0"/>
        <w:spacing w:before="14"/>
        <w:jc w:val="both"/>
        <w:rPr>
          <w:rFonts w:ascii="Lato" w:eastAsia="Times New Roman" w:hAnsi="Lato" w:cs="Calibri"/>
          <w:lang w:eastAsia="pl-PL"/>
        </w:rPr>
      </w:pPr>
      <w:r w:rsidRPr="00B00551">
        <w:rPr>
          <w:rFonts w:ascii="Lato" w:eastAsia="Times New Roman" w:hAnsi="Lato" w:cs="Calibri"/>
          <w:lang w:eastAsia="pl-PL"/>
        </w:rPr>
        <w:t>Ogrodzenie terenu</w:t>
      </w:r>
    </w:p>
    <w:p w14:paraId="7FD5A8C5" w14:textId="77777777" w:rsidR="00FE5A8F" w:rsidRDefault="00B00551" w:rsidP="00FE5A8F">
      <w:pPr>
        <w:pStyle w:val="Akapitzlist"/>
        <w:autoSpaceDE w:val="0"/>
        <w:autoSpaceDN w:val="0"/>
        <w:adjustRightInd w:val="0"/>
        <w:spacing w:before="14"/>
        <w:ind w:left="360"/>
        <w:jc w:val="both"/>
        <w:rPr>
          <w:rFonts w:ascii="Lato" w:eastAsia="Times New Roman" w:hAnsi="Lato" w:cs="Calibri"/>
          <w:lang w:eastAsia="pl-PL"/>
        </w:rPr>
      </w:pPr>
      <w:r w:rsidRPr="00B00551">
        <w:rPr>
          <w:rFonts w:ascii="Lato" w:eastAsia="Times New Roman" w:hAnsi="Lato" w:cs="Calibri"/>
          <w:lang w:eastAsia="pl-PL"/>
        </w:rPr>
        <w:t>By zapewnić bezpieczeństwo oraz uniemożliwić dostęp do elektrowni osób niepowołanych przewiduje się ogrodzenia terenu elektrowni. Projektuje się zastosowanie standardowego ogrodzenia panelowego wys. 1,83m</w:t>
      </w:r>
      <w:r w:rsidR="009B3C57">
        <w:rPr>
          <w:rFonts w:ascii="Lato" w:eastAsia="Times New Roman" w:hAnsi="Lato" w:cs="Calibri"/>
          <w:lang w:eastAsia="pl-PL"/>
        </w:rPr>
        <w:t xml:space="preserve"> - </w:t>
      </w:r>
      <w:r w:rsidRPr="00B00551">
        <w:rPr>
          <w:rFonts w:ascii="Lato" w:eastAsia="Times New Roman" w:hAnsi="Lato" w:cs="Calibri"/>
          <w:lang w:eastAsia="pl-PL"/>
        </w:rPr>
        <w:t>2,2m</w:t>
      </w:r>
    </w:p>
    <w:p w14:paraId="4E0F1470" w14:textId="574EC90C" w:rsidR="00FE5A8F" w:rsidRDefault="00B00551" w:rsidP="005D754E">
      <w:pPr>
        <w:pStyle w:val="Akapitzlist"/>
        <w:numPr>
          <w:ilvl w:val="0"/>
          <w:numId w:val="47"/>
        </w:numPr>
        <w:autoSpaceDE w:val="0"/>
        <w:autoSpaceDN w:val="0"/>
        <w:adjustRightInd w:val="0"/>
        <w:spacing w:before="14"/>
        <w:jc w:val="both"/>
        <w:rPr>
          <w:rFonts w:ascii="Lato" w:eastAsia="Times New Roman" w:hAnsi="Lato" w:cs="Calibri"/>
          <w:lang w:eastAsia="pl-PL"/>
        </w:rPr>
      </w:pPr>
      <w:r w:rsidRPr="00FE5A8F">
        <w:rPr>
          <w:rFonts w:ascii="Lato" w:eastAsia="Times New Roman" w:hAnsi="Lato" w:cs="Calibri"/>
          <w:lang w:eastAsia="pl-PL"/>
        </w:rPr>
        <w:t>Zakup i Instalacja monitoringu przemysłowego, instalacji alarmowej</w:t>
      </w:r>
      <w:r w:rsidR="003C6AA0">
        <w:rPr>
          <w:rFonts w:ascii="Lato" w:eastAsia="Times New Roman" w:hAnsi="Lato" w:cs="Calibri"/>
          <w:lang w:eastAsia="pl-PL"/>
        </w:rPr>
        <w:t xml:space="preserve"> i oświetlenia terenu</w:t>
      </w:r>
    </w:p>
    <w:p w14:paraId="704574D2" w14:textId="77777777" w:rsidR="00FE5A8F" w:rsidRDefault="00B00551" w:rsidP="005D754E">
      <w:pPr>
        <w:pStyle w:val="Akapitzlist"/>
        <w:numPr>
          <w:ilvl w:val="1"/>
          <w:numId w:val="36"/>
        </w:numPr>
        <w:autoSpaceDE w:val="0"/>
        <w:autoSpaceDN w:val="0"/>
        <w:adjustRightInd w:val="0"/>
        <w:spacing w:before="14"/>
        <w:jc w:val="both"/>
        <w:rPr>
          <w:rFonts w:ascii="Lato" w:eastAsia="Times New Roman" w:hAnsi="Lato" w:cs="Calibri"/>
          <w:lang w:eastAsia="pl-PL"/>
        </w:rPr>
      </w:pPr>
      <w:r w:rsidRPr="00FE5A8F">
        <w:rPr>
          <w:rFonts w:ascii="Lato" w:eastAsia="Times New Roman" w:hAnsi="Lato" w:cs="Calibri"/>
          <w:lang w:eastAsia="pl-PL"/>
        </w:rPr>
        <w:t>Instalacja monitoringu przemysłowego</w:t>
      </w:r>
    </w:p>
    <w:p w14:paraId="35EF7B48" w14:textId="77777777" w:rsidR="009177B9" w:rsidRDefault="009177B9" w:rsidP="009177B9">
      <w:pPr>
        <w:pStyle w:val="Akapitzlist"/>
        <w:autoSpaceDE w:val="0"/>
        <w:autoSpaceDN w:val="0"/>
        <w:adjustRightInd w:val="0"/>
        <w:spacing w:before="14"/>
        <w:jc w:val="both"/>
        <w:rPr>
          <w:rFonts w:ascii="Lato" w:eastAsia="Times New Roman" w:hAnsi="Lato" w:cs="Calibri"/>
          <w:lang w:eastAsia="pl-PL"/>
        </w:rPr>
      </w:pPr>
    </w:p>
    <w:p w14:paraId="73096EEC" w14:textId="77777777" w:rsidR="009177B9" w:rsidRDefault="009177B9" w:rsidP="009177B9">
      <w:pPr>
        <w:pStyle w:val="Akapitzlist"/>
        <w:autoSpaceDE w:val="0"/>
        <w:autoSpaceDN w:val="0"/>
        <w:adjustRightInd w:val="0"/>
        <w:spacing w:before="14"/>
        <w:ind w:left="360"/>
        <w:jc w:val="both"/>
        <w:rPr>
          <w:rFonts w:ascii="Lato" w:eastAsia="Times New Roman" w:hAnsi="Lato" w:cs="Calibri"/>
          <w:lang w:eastAsia="pl-PL"/>
        </w:rPr>
      </w:pPr>
      <w:r>
        <w:rPr>
          <w:rFonts w:ascii="Lato" w:eastAsia="Times New Roman" w:hAnsi="Lato" w:cs="Calibri"/>
          <w:lang w:eastAsia="pl-PL"/>
        </w:rPr>
        <w:t>Jeden</w:t>
      </w:r>
      <w:r w:rsidR="00B00551" w:rsidRPr="00FE5A8F">
        <w:rPr>
          <w:rFonts w:ascii="Lato" w:eastAsia="Times New Roman" w:hAnsi="Lato" w:cs="Calibri"/>
          <w:lang w:eastAsia="pl-PL"/>
        </w:rPr>
        <w:t xml:space="preserve"> komplet obejmuje ok. 8 kamer zainstalowanych na 6 metrowych masztach Parametry urządzenia:</w:t>
      </w:r>
    </w:p>
    <w:p w14:paraId="3E8F4462" w14:textId="299AEFEF" w:rsidR="009177B9" w:rsidRDefault="00B00551" w:rsidP="005D754E">
      <w:pPr>
        <w:pStyle w:val="Akapitzlist"/>
        <w:numPr>
          <w:ilvl w:val="0"/>
          <w:numId w:val="48"/>
        </w:numPr>
        <w:autoSpaceDE w:val="0"/>
        <w:autoSpaceDN w:val="0"/>
        <w:adjustRightInd w:val="0"/>
        <w:spacing w:before="14"/>
        <w:jc w:val="both"/>
        <w:rPr>
          <w:rFonts w:ascii="Lato" w:eastAsia="Times New Roman" w:hAnsi="Lato" w:cs="Calibri"/>
          <w:lang w:eastAsia="pl-PL"/>
        </w:rPr>
      </w:pPr>
      <w:r w:rsidRPr="00B00551">
        <w:rPr>
          <w:rFonts w:ascii="Lato" w:eastAsia="Times New Roman" w:hAnsi="Lato" w:cs="Calibri"/>
          <w:lang w:eastAsia="pl-PL"/>
        </w:rPr>
        <w:t xml:space="preserve">Rozdzielczość min. 5 </w:t>
      </w:r>
      <w:proofErr w:type="spellStart"/>
      <w:r w:rsidRPr="00B00551">
        <w:rPr>
          <w:rFonts w:ascii="Lato" w:eastAsia="Times New Roman" w:hAnsi="Lato" w:cs="Calibri"/>
          <w:lang w:eastAsia="pl-PL"/>
        </w:rPr>
        <w:t>Mpx</w:t>
      </w:r>
      <w:proofErr w:type="spellEnd"/>
      <w:r w:rsidR="009177B9">
        <w:rPr>
          <w:rFonts w:ascii="Lato" w:eastAsia="Times New Roman" w:hAnsi="Lato" w:cs="Calibri"/>
          <w:lang w:eastAsia="pl-PL"/>
        </w:rPr>
        <w:t>,</w:t>
      </w:r>
    </w:p>
    <w:p w14:paraId="7EE72C5A" w14:textId="77777777" w:rsidR="009177B9" w:rsidRDefault="00B00551" w:rsidP="005D754E">
      <w:pPr>
        <w:pStyle w:val="Akapitzlist"/>
        <w:numPr>
          <w:ilvl w:val="0"/>
          <w:numId w:val="48"/>
        </w:numPr>
        <w:autoSpaceDE w:val="0"/>
        <w:autoSpaceDN w:val="0"/>
        <w:adjustRightInd w:val="0"/>
        <w:spacing w:before="14"/>
        <w:jc w:val="both"/>
        <w:rPr>
          <w:rFonts w:ascii="Lato" w:eastAsia="Times New Roman" w:hAnsi="Lato" w:cs="Calibri"/>
          <w:lang w:eastAsia="pl-PL"/>
        </w:rPr>
      </w:pPr>
      <w:r w:rsidRPr="009177B9">
        <w:rPr>
          <w:rFonts w:ascii="Lato" w:eastAsia="Times New Roman" w:hAnsi="Lato" w:cs="Calibri"/>
          <w:lang w:eastAsia="pl-PL"/>
        </w:rPr>
        <w:t>Klasa szczelności min. IP67</w:t>
      </w:r>
      <w:r w:rsidR="009177B9">
        <w:rPr>
          <w:rFonts w:ascii="Lato" w:eastAsia="Times New Roman" w:hAnsi="Lato" w:cs="Calibri"/>
          <w:lang w:eastAsia="pl-PL"/>
        </w:rPr>
        <w:t>.</w:t>
      </w:r>
    </w:p>
    <w:p w14:paraId="64F0178D" w14:textId="77777777" w:rsidR="009177B9" w:rsidRDefault="009177B9" w:rsidP="009177B9">
      <w:pPr>
        <w:pStyle w:val="Akapitzlist"/>
        <w:autoSpaceDE w:val="0"/>
        <w:autoSpaceDN w:val="0"/>
        <w:adjustRightInd w:val="0"/>
        <w:spacing w:before="14"/>
        <w:ind w:left="0"/>
        <w:jc w:val="both"/>
        <w:rPr>
          <w:rFonts w:ascii="Lato" w:eastAsia="Times New Roman" w:hAnsi="Lato" w:cs="Calibri"/>
          <w:lang w:eastAsia="pl-PL"/>
        </w:rPr>
      </w:pPr>
    </w:p>
    <w:p w14:paraId="3352F07A" w14:textId="65217E62" w:rsidR="00B00551" w:rsidRDefault="00B00551" w:rsidP="009177B9">
      <w:pPr>
        <w:pStyle w:val="Akapitzlist"/>
        <w:autoSpaceDE w:val="0"/>
        <w:autoSpaceDN w:val="0"/>
        <w:adjustRightInd w:val="0"/>
        <w:spacing w:before="14"/>
        <w:ind w:left="360"/>
        <w:jc w:val="both"/>
        <w:rPr>
          <w:rFonts w:ascii="Lato" w:eastAsia="Times New Roman" w:hAnsi="Lato" w:cs="Calibri"/>
          <w:lang w:eastAsia="pl-PL"/>
        </w:rPr>
      </w:pPr>
      <w:r w:rsidRPr="009177B9">
        <w:rPr>
          <w:rFonts w:ascii="Lato" w:eastAsia="Times New Roman" w:hAnsi="Lato" w:cs="Calibri"/>
          <w:lang w:eastAsia="pl-PL"/>
        </w:rPr>
        <w:t>Istotnym elementem każdej instalacji fotowoltaicznej jest monitoring przemysłowy zapewniający wzrokowy nadzór nad farmą. Ważne jest, aby zastosować takie rozwiązania, które pozwolą dozorować instalacje zarówno w dzień jak i w nocy z bardzo dobrą jakością obrazu i szybką reakcją kamer na zbliżający się obiekt.</w:t>
      </w:r>
    </w:p>
    <w:p w14:paraId="50FA6146" w14:textId="77777777" w:rsidR="009177B9" w:rsidRPr="009177B9" w:rsidRDefault="009177B9" w:rsidP="009177B9">
      <w:pPr>
        <w:pStyle w:val="Akapitzlist"/>
        <w:autoSpaceDE w:val="0"/>
        <w:autoSpaceDN w:val="0"/>
        <w:adjustRightInd w:val="0"/>
        <w:spacing w:before="14"/>
        <w:ind w:left="360"/>
        <w:jc w:val="both"/>
        <w:rPr>
          <w:rFonts w:ascii="Lato" w:eastAsia="Times New Roman" w:hAnsi="Lato" w:cs="Calibri"/>
          <w:lang w:eastAsia="pl-PL"/>
        </w:rPr>
      </w:pPr>
    </w:p>
    <w:p w14:paraId="4C66230D" w14:textId="77777777" w:rsidR="009177B9" w:rsidRDefault="00B00551" w:rsidP="005D754E">
      <w:pPr>
        <w:pStyle w:val="Akapitzlist"/>
        <w:numPr>
          <w:ilvl w:val="1"/>
          <w:numId w:val="36"/>
        </w:numPr>
        <w:autoSpaceDE w:val="0"/>
        <w:autoSpaceDN w:val="0"/>
        <w:adjustRightInd w:val="0"/>
        <w:spacing w:before="173" w:line="278" w:lineRule="exact"/>
        <w:jc w:val="both"/>
        <w:rPr>
          <w:rFonts w:ascii="Lato" w:eastAsia="Times New Roman" w:hAnsi="Lato" w:cs="Calibri"/>
          <w:lang w:eastAsia="pl-PL"/>
        </w:rPr>
      </w:pPr>
      <w:r w:rsidRPr="009177B9">
        <w:rPr>
          <w:rFonts w:ascii="Lato" w:eastAsia="Times New Roman" w:hAnsi="Lato" w:cs="Calibri"/>
          <w:lang w:eastAsia="pl-PL"/>
        </w:rPr>
        <w:t xml:space="preserve"> Instalacja alarmowa</w:t>
      </w:r>
    </w:p>
    <w:p w14:paraId="5E0F0114" w14:textId="77777777" w:rsidR="00DD4DB1" w:rsidRDefault="00DD4DB1" w:rsidP="009177B9">
      <w:pPr>
        <w:pStyle w:val="Akapitzlist"/>
        <w:autoSpaceDE w:val="0"/>
        <w:autoSpaceDN w:val="0"/>
        <w:adjustRightInd w:val="0"/>
        <w:spacing w:before="173" w:line="278" w:lineRule="exact"/>
        <w:jc w:val="both"/>
        <w:rPr>
          <w:rFonts w:ascii="Lato" w:eastAsia="Times New Roman" w:hAnsi="Lato" w:cs="Calibri"/>
          <w:lang w:eastAsia="pl-PL"/>
        </w:rPr>
      </w:pPr>
    </w:p>
    <w:p w14:paraId="280B0B1E" w14:textId="00A95534" w:rsidR="00B00551" w:rsidRPr="009177B9" w:rsidRDefault="009177B9" w:rsidP="00DD4DB1">
      <w:pPr>
        <w:pStyle w:val="Akapitzlist"/>
        <w:autoSpaceDE w:val="0"/>
        <w:autoSpaceDN w:val="0"/>
        <w:adjustRightInd w:val="0"/>
        <w:spacing w:before="173" w:line="278" w:lineRule="exact"/>
        <w:ind w:left="360"/>
        <w:jc w:val="both"/>
        <w:rPr>
          <w:rFonts w:ascii="Lato" w:eastAsia="Times New Roman" w:hAnsi="Lato" w:cs="Calibri"/>
          <w:lang w:eastAsia="pl-PL"/>
        </w:rPr>
      </w:pPr>
      <w:r w:rsidRPr="009177B9">
        <w:rPr>
          <w:rFonts w:ascii="Lato" w:eastAsia="Times New Roman" w:hAnsi="Lato" w:cs="Calibri"/>
          <w:lang w:eastAsia="pl-PL"/>
        </w:rPr>
        <w:t>Jeden</w:t>
      </w:r>
      <w:r w:rsidR="00B00551" w:rsidRPr="009177B9">
        <w:rPr>
          <w:rFonts w:ascii="Lato" w:eastAsia="Times New Roman" w:hAnsi="Lato" w:cs="Calibri"/>
          <w:lang w:eastAsia="pl-PL"/>
        </w:rPr>
        <w:t xml:space="preserve"> komplet obejmuje ok. 13 barier</w:t>
      </w:r>
    </w:p>
    <w:p w14:paraId="0DB6BCCF" w14:textId="21DE8E2C" w:rsidR="00DD4DB1" w:rsidRDefault="00B00551" w:rsidP="00DD4DB1">
      <w:pPr>
        <w:suppressAutoHyphens w:val="0"/>
        <w:autoSpaceDE w:val="0"/>
        <w:autoSpaceDN w:val="0"/>
        <w:adjustRightInd w:val="0"/>
        <w:spacing w:before="173" w:line="278" w:lineRule="exact"/>
        <w:ind w:left="360"/>
        <w:jc w:val="both"/>
        <w:rPr>
          <w:rFonts w:eastAsia="Times New Roman" w:cs="Calibri"/>
          <w:kern w:val="0"/>
          <w:szCs w:val="22"/>
          <w:lang w:eastAsia="pl-PL" w:bidi="ar-SA"/>
        </w:rPr>
      </w:pPr>
      <w:r w:rsidRPr="00B00551">
        <w:rPr>
          <w:rFonts w:eastAsia="Times New Roman" w:cs="Calibri"/>
          <w:kern w:val="0"/>
          <w:szCs w:val="22"/>
          <w:lang w:eastAsia="pl-PL" w:bidi="ar-SA"/>
        </w:rPr>
        <w:t>Zastosowanie niniejszych barier ma za zadanie wywołać sygnał alarmowy u dyspozytora mocy oraz w firmie ochroniarskiej Inwestora w celu zabezpieczenia mienia Inwestora.</w:t>
      </w:r>
    </w:p>
    <w:p w14:paraId="6148BD53" w14:textId="77777777" w:rsidR="009A67DF" w:rsidRDefault="004F5B45" w:rsidP="005D754E">
      <w:pPr>
        <w:pStyle w:val="Akapitzlist"/>
        <w:numPr>
          <w:ilvl w:val="1"/>
          <w:numId w:val="36"/>
        </w:numPr>
        <w:autoSpaceDE w:val="0"/>
        <w:autoSpaceDN w:val="0"/>
        <w:adjustRightInd w:val="0"/>
        <w:spacing w:before="173" w:line="278" w:lineRule="exact"/>
        <w:jc w:val="both"/>
        <w:rPr>
          <w:rFonts w:ascii="Lato" w:eastAsia="Times New Roman" w:hAnsi="Lato" w:cs="Calibri"/>
          <w:lang w:eastAsia="pl-PL"/>
        </w:rPr>
      </w:pPr>
      <w:r w:rsidRPr="000841C6">
        <w:rPr>
          <w:rFonts w:ascii="Lato" w:eastAsia="Times New Roman" w:hAnsi="Lato" w:cs="Calibri"/>
          <w:lang w:eastAsia="pl-PL"/>
        </w:rPr>
        <w:t xml:space="preserve"> Instalacja oświetleniowa</w:t>
      </w:r>
    </w:p>
    <w:p w14:paraId="338533F5" w14:textId="77777777" w:rsidR="009A67DF" w:rsidRDefault="009A67DF" w:rsidP="009A67DF">
      <w:pPr>
        <w:pStyle w:val="Akapitzlist"/>
        <w:autoSpaceDE w:val="0"/>
        <w:autoSpaceDN w:val="0"/>
        <w:adjustRightInd w:val="0"/>
        <w:spacing w:before="173" w:line="278" w:lineRule="exact"/>
        <w:jc w:val="both"/>
        <w:rPr>
          <w:rFonts w:ascii="Lato" w:eastAsia="Times New Roman" w:hAnsi="Lato" w:cs="Calibri"/>
          <w:lang w:eastAsia="pl-PL"/>
        </w:rPr>
      </w:pPr>
    </w:p>
    <w:p w14:paraId="51FB7916" w14:textId="243BBB59" w:rsidR="004F5B45" w:rsidRDefault="004F5B45" w:rsidP="007F2C4E">
      <w:pPr>
        <w:autoSpaceDE w:val="0"/>
        <w:autoSpaceDN w:val="0"/>
        <w:adjustRightInd w:val="0"/>
        <w:spacing w:before="173" w:line="278" w:lineRule="exact"/>
        <w:jc w:val="both"/>
        <w:rPr>
          <w:rFonts w:eastAsia="Times New Roman" w:cs="Calibri"/>
          <w:lang w:eastAsia="pl-PL"/>
        </w:rPr>
      </w:pPr>
      <w:r w:rsidRPr="007F2C4E">
        <w:rPr>
          <w:rFonts w:eastAsia="Times New Roman" w:cs="Calibri"/>
          <w:lang w:eastAsia="pl-PL"/>
        </w:rPr>
        <w:t xml:space="preserve">Należy </w:t>
      </w:r>
      <w:r w:rsidR="000841C6" w:rsidRPr="007F2C4E">
        <w:rPr>
          <w:rFonts w:eastAsia="Times New Roman" w:cs="Calibri"/>
          <w:lang w:eastAsia="pl-PL"/>
        </w:rPr>
        <w:t>na słupach 6 metrowych (tych samych, na których zamontowane będą kamery)</w:t>
      </w:r>
      <w:r w:rsidR="009A67DF" w:rsidRPr="007F2C4E">
        <w:rPr>
          <w:rFonts w:eastAsia="Times New Roman" w:cs="Calibri"/>
          <w:lang w:eastAsia="pl-PL"/>
        </w:rPr>
        <w:t xml:space="preserve"> należy zamieścić oprawy oświetleniowe </w:t>
      </w:r>
      <w:r w:rsidR="00CA3E11" w:rsidRPr="007F2C4E">
        <w:rPr>
          <w:rFonts w:eastAsia="Times New Roman" w:cs="Calibri"/>
          <w:lang w:eastAsia="pl-PL"/>
        </w:rPr>
        <w:t xml:space="preserve">LED o mocy ok. 50 W </w:t>
      </w:r>
      <w:r w:rsidR="009A67DF" w:rsidRPr="007F2C4E">
        <w:rPr>
          <w:rFonts w:eastAsia="Times New Roman" w:cs="Calibri"/>
          <w:lang w:eastAsia="pl-PL"/>
        </w:rPr>
        <w:t>na wysięgniku jednoramiennym</w:t>
      </w:r>
      <w:r w:rsidR="007156EE" w:rsidRPr="007F2C4E">
        <w:rPr>
          <w:rFonts w:eastAsia="Times New Roman" w:cs="Calibri"/>
          <w:lang w:eastAsia="pl-PL"/>
        </w:rPr>
        <w:t>/dwuramiennym</w:t>
      </w:r>
      <w:r w:rsidR="00B70ADE" w:rsidRPr="007F2C4E">
        <w:rPr>
          <w:rFonts w:eastAsia="Times New Roman" w:cs="Calibri"/>
          <w:lang w:eastAsia="pl-PL"/>
        </w:rPr>
        <w:t xml:space="preserve">. </w:t>
      </w:r>
      <w:r w:rsidR="007978A5" w:rsidRPr="007F2C4E">
        <w:rPr>
          <w:rFonts w:eastAsia="Times New Roman" w:cs="Calibri"/>
          <w:lang w:eastAsia="pl-PL"/>
        </w:rPr>
        <w:t xml:space="preserve">Przyjmuje się około 8 szt. Opraw. </w:t>
      </w:r>
      <w:r w:rsidR="00CA3E11" w:rsidRPr="007F2C4E">
        <w:rPr>
          <w:rFonts w:eastAsia="Times New Roman" w:cs="Calibri"/>
          <w:lang w:eastAsia="pl-PL"/>
        </w:rPr>
        <w:t>Dobrane oświetlenie n</w:t>
      </w:r>
      <w:r w:rsidR="007156EE" w:rsidRPr="007F2C4E">
        <w:rPr>
          <w:rFonts w:eastAsia="Times New Roman" w:cs="Calibri"/>
          <w:lang w:eastAsia="pl-PL"/>
        </w:rPr>
        <w:t xml:space="preserve">ie może zakłócać </w:t>
      </w:r>
      <w:r w:rsidR="007978A5" w:rsidRPr="007F2C4E">
        <w:rPr>
          <w:rFonts w:eastAsia="Times New Roman" w:cs="Calibri"/>
          <w:lang w:eastAsia="pl-PL"/>
        </w:rPr>
        <w:t xml:space="preserve">pracy instalacji monitoringu przemysłowego. </w:t>
      </w:r>
      <w:r w:rsidR="007E04E0" w:rsidRPr="007F2C4E">
        <w:rPr>
          <w:rFonts w:eastAsia="Times New Roman" w:cs="Calibri"/>
          <w:lang w:eastAsia="pl-PL"/>
        </w:rPr>
        <w:t>Wymagana klasa szczelności IP65.</w:t>
      </w:r>
    </w:p>
    <w:p w14:paraId="228F10DD" w14:textId="77777777" w:rsidR="008F7497" w:rsidRPr="007F2C4E" w:rsidRDefault="008F7497" w:rsidP="007F2C4E">
      <w:pPr>
        <w:autoSpaceDE w:val="0"/>
        <w:autoSpaceDN w:val="0"/>
        <w:adjustRightInd w:val="0"/>
        <w:spacing w:before="173" w:line="278" w:lineRule="exact"/>
        <w:jc w:val="both"/>
        <w:rPr>
          <w:rFonts w:eastAsia="Times New Roman" w:cs="Calibri"/>
          <w:lang w:eastAsia="pl-PL"/>
        </w:rPr>
      </w:pPr>
    </w:p>
    <w:p w14:paraId="61916DD7" w14:textId="75E66442" w:rsidR="001F072F" w:rsidRDefault="001F072F" w:rsidP="005D754E">
      <w:pPr>
        <w:pStyle w:val="Style22"/>
        <w:widowControl/>
        <w:numPr>
          <w:ilvl w:val="1"/>
          <w:numId w:val="36"/>
        </w:numPr>
        <w:tabs>
          <w:tab w:val="left" w:pos="720"/>
        </w:tabs>
        <w:spacing w:line="278" w:lineRule="exact"/>
        <w:rPr>
          <w:rStyle w:val="FontStyle32"/>
          <w:rFonts w:ascii="Lato" w:hAnsi="Lato"/>
          <w:sz w:val="22"/>
          <w:szCs w:val="22"/>
        </w:rPr>
      </w:pPr>
      <w:r>
        <w:rPr>
          <w:rStyle w:val="FontStyle32"/>
          <w:rFonts w:ascii="Lato" w:hAnsi="Lato"/>
          <w:sz w:val="22"/>
          <w:szCs w:val="22"/>
        </w:rPr>
        <w:t xml:space="preserve"> Komunikacja z systemem nadrzędnym EPEC </w:t>
      </w:r>
    </w:p>
    <w:p w14:paraId="22A13E53" w14:textId="2424EDDD" w:rsidR="001F072F" w:rsidRDefault="001F072F" w:rsidP="001F072F">
      <w:pPr>
        <w:pStyle w:val="Style22"/>
        <w:widowControl/>
        <w:tabs>
          <w:tab w:val="left" w:pos="720"/>
        </w:tabs>
        <w:spacing w:line="278" w:lineRule="exact"/>
        <w:ind w:left="720" w:firstLine="0"/>
        <w:rPr>
          <w:rStyle w:val="FontStyle32"/>
          <w:rFonts w:ascii="Lato" w:hAnsi="Lato"/>
          <w:sz w:val="22"/>
          <w:szCs w:val="22"/>
        </w:rPr>
      </w:pPr>
    </w:p>
    <w:p w14:paraId="37C5FC72" w14:textId="2DC600DD" w:rsidR="001F072F" w:rsidRDefault="001F072F" w:rsidP="007F2C4E">
      <w:pPr>
        <w:pStyle w:val="Style22"/>
        <w:widowControl/>
        <w:tabs>
          <w:tab w:val="left" w:pos="720"/>
        </w:tabs>
        <w:spacing w:line="278" w:lineRule="exact"/>
        <w:ind w:firstLine="0"/>
        <w:rPr>
          <w:rStyle w:val="FontStyle32"/>
          <w:rFonts w:ascii="Lato" w:hAnsi="Lato"/>
          <w:sz w:val="22"/>
          <w:szCs w:val="22"/>
        </w:rPr>
      </w:pPr>
      <w:r>
        <w:rPr>
          <w:rStyle w:val="FontStyle32"/>
          <w:rFonts w:ascii="Lato" w:hAnsi="Lato"/>
          <w:sz w:val="22"/>
          <w:szCs w:val="22"/>
        </w:rPr>
        <w:t xml:space="preserve">Wykonawca przygotuje </w:t>
      </w:r>
      <w:r w:rsidR="005953F9">
        <w:rPr>
          <w:rStyle w:val="FontStyle32"/>
          <w:rFonts w:ascii="Lato" w:hAnsi="Lato"/>
          <w:sz w:val="22"/>
          <w:szCs w:val="22"/>
        </w:rPr>
        <w:t>farmę fotowoltaiczną umożliwiającą komunikację z systemem nadrzędnym EPEC poprzez wystawienie standardowego sygnału</w:t>
      </w:r>
      <w:r w:rsidR="00242C96">
        <w:rPr>
          <w:rStyle w:val="FontStyle32"/>
          <w:rFonts w:ascii="Lato" w:hAnsi="Lato"/>
          <w:sz w:val="22"/>
          <w:szCs w:val="22"/>
        </w:rPr>
        <w:t xml:space="preserve"> </w:t>
      </w:r>
      <w:proofErr w:type="spellStart"/>
      <w:r w:rsidR="00242C96" w:rsidRPr="00242C96">
        <w:rPr>
          <w:rStyle w:val="FontStyle32"/>
          <w:rFonts w:ascii="Lato" w:hAnsi="Lato"/>
          <w:sz w:val="22"/>
          <w:szCs w:val="22"/>
        </w:rPr>
        <w:t>Modbus</w:t>
      </w:r>
      <w:proofErr w:type="spellEnd"/>
      <w:r w:rsidR="00242C96" w:rsidRPr="00242C96">
        <w:rPr>
          <w:rStyle w:val="FontStyle32"/>
          <w:rFonts w:ascii="Lato" w:hAnsi="Lato"/>
          <w:sz w:val="22"/>
          <w:szCs w:val="22"/>
        </w:rPr>
        <w:t xml:space="preserve"> RTU interfejsem RS 485 lub </w:t>
      </w:r>
      <w:proofErr w:type="spellStart"/>
      <w:r w:rsidR="00242C96" w:rsidRPr="00242C96">
        <w:rPr>
          <w:rStyle w:val="FontStyle32"/>
          <w:rFonts w:ascii="Lato" w:hAnsi="Lato"/>
          <w:sz w:val="22"/>
          <w:szCs w:val="22"/>
        </w:rPr>
        <w:t>Modbus</w:t>
      </w:r>
      <w:proofErr w:type="spellEnd"/>
      <w:r w:rsidR="00242C96" w:rsidRPr="00242C96">
        <w:rPr>
          <w:rStyle w:val="FontStyle32"/>
          <w:rFonts w:ascii="Lato" w:hAnsi="Lato"/>
          <w:sz w:val="22"/>
          <w:szCs w:val="22"/>
        </w:rPr>
        <w:t xml:space="preserve"> TCP w celu komuni</w:t>
      </w:r>
      <w:r w:rsidR="00242C96">
        <w:rPr>
          <w:rStyle w:val="FontStyle32"/>
          <w:rFonts w:ascii="Lato" w:hAnsi="Lato"/>
          <w:sz w:val="22"/>
          <w:szCs w:val="22"/>
        </w:rPr>
        <w:t>kacji z systemem nadrzędnym</w:t>
      </w:r>
      <w:r w:rsidR="00242C96" w:rsidRPr="00242C96">
        <w:rPr>
          <w:rStyle w:val="FontStyle32"/>
          <w:rFonts w:ascii="Lato" w:hAnsi="Lato"/>
          <w:sz w:val="22"/>
          <w:szCs w:val="22"/>
        </w:rPr>
        <w:t xml:space="preserve"> do komunikacji EPEC, </w:t>
      </w:r>
      <w:r w:rsidR="004268EA">
        <w:rPr>
          <w:rStyle w:val="FontStyle32"/>
          <w:rFonts w:ascii="Lato" w:hAnsi="Lato"/>
          <w:sz w:val="22"/>
          <w:szCs w:val="22"/>
        </w:rPr>
        <w:t>. Niniejszy sygnał ma przekazywać informacje odnośnie ilości wyprodukowanej energii elektrycznej</w:t>
      </w:r>
      <w:r w:rsidR="00B24EB5">
        <w:rPr>
          <w:rStyle w:val="FontStyle32"/>
          <w:rFonts w:ascii="Lato" w:hAnsi="Lato"/>
          <w:sz w:val="22"/>
          <w:szCs w:val="22"/>
        </w:rPr>
        <w:t xml:space="preserve">, </w:t>
      </w:r>
      <w:r w:rsidR="005949C4">
        <w:rPr>
          <w:rStyle w:val="FontStyle32"/>
          <w:rFonts w:ascii="Lato" w:hAnsi="Lato"/>
          <w:sz w:val="22"/>
          <w:szCs w:val="22"/>
        </w:rPr>
        <w:t xml:space="preserve">stanu </w:t>
      </w:r>
      <w:r w:rsidR="003A71EA">
        <w:rPr>
          <w:rStyle w:val="FontStyle32"/>
          <w:rFonts w:ascii="Lato" w:hAnsi="Lato"/>
          <w:sz w:val="22"/>
          <w:szCs w:val="22"/>
        </w:rPr>
        <w:t xml:space="preserve">systemu </w:t>
      </w:r>
      <w:r w:rsidR="005949C4">
        <w:rPr>
          <w:rStyle w:val="FontStyle32"/>
          <w:rFonts w:ascii="Lato" w:hAnsi="Lato"/>
          <w:sz w:val="22"/>
          <w:szCs w:val="22"/>
        </w:rPr>
        <w:t>alarmowego (</w:t>
      </w:r>
      <w:r w:rsidR="003A71EA">
        <w:rPr>
          <w:rStyle w:val="FontStyle32"/>
          <w:rFonts w:ascii="Lato" w:hAnsi="Lato"/>
          <w:sz w:val="22"/>
          <w:szCs w:val="22"/>
        </w:rPr>
        <w:t>alarm)</w:t>
      </w:r>
      <w:r w:rsidR="006635C0">
        <w:rPr>
          <w:rStyle w:val="FontStyle32"/>
          <w:rFonts w:ascii="Lato" w:hAnsi="Lato"/>
          <w:sz w:val="22"/>
          <w:szCs w:val="22"/>
        </w:rPr>
        <w:t>. Sygnał alarmowy m</w:t>
      </w:r>
      <w:r w:rsidR="00BB0AA6">
        <w:rPr>
          <w:rStyle w:val="FontStyle32"/>
          <w:rFonts w:ascii="Lato" w:hAnsi="Lato"/>
          <w:sz w:val="22"/>
          <w:szCs w:val="22"/>
        </w:rPr>
        <w:t xml:space="preserve">usi </w:t>
      </w:r>
      <w:r w:rsidR="006635C0">
        <w:rPr>
          <w:rStyle w:val="FontStyle32"/>
          <w:rFonts w:ascii="Lato" w:hAnsi="Lato"/>
          <w:sz w:val="22"/>
          <w:szCs w:val="22"/>
        </w:rPr>
        <w:t xml:space="preserve">być wywoływany u dyspozytora mocy oraz w firmie pełniącej funkcje ochroniarskie. </w:t>
      </w:r>
    </w:p>
    <w:p w14:paraId="301E423E" w14:textId="0C3C476A" w:rsidR="00242C96" w:rsidRPr="007F2C4E" w:rsidRDefault="008F7497" w:rsidP="007F2C4E">
      <w:pPr>
        <w:pStyle w:val="Style22"/>
        <w:widowControl/>
        <w:tabs>
          <w:tab w:val="left" w:pos="720"/>
        </w:tabs>
        <w:spacing w:line="278" w:lineRule="exact"/>
        <w:ind w:firstLine="0"/>
        <w:rPr>
          <w:rFonts w:ascii="Lato" w:hAnsi="Lato" w:cs="Arial"/>
        </w:rPr>
      </w:pPr>
      <w:r>
        <w:rPr>
          <w:rStyle w:val="FontStyle32"/>
          <w:rFonts w:ascii="Lato" w:hAnsi="Lato"/>
          <w:sz w:val="22"/>
          <w:szCs w:val="22"/>
        </w:rPr>
        <w:t xml:space="preserve">W zakresie Wykonawcy jest dostarczenie urządzeń i oprogramowania do komunikacji kompatybilnych z systemem nadrzędnym EPEC takich jak: sterownik PLC, moduły I/O, protokoły komunikacyjne, wykaz zmiennych, </w:t>
      </w:r>
      <w:r w:rsidR="005D754E">
        <w:rPr>
          <w:rStyle w:val="FontStyle32"/>
          <w:rFonts w:ascii="Lato" w:hAnsi="Lato"/>
          <w:sz w:val="22"/>
          <w:szCs w:val="22"/>
        </w:rPr>
        <w:t>radiomodem.</w:t>
      </w:r>
    </w:p>
    <w:p w14:paraId="4C76CBB1" w14:textId="64428759" w:rsidR="00B00551" w:rsidRPr="00DD4DB1" w:rsidRDefault="00B00551" w:rsidP="005D754E">
      <w:pPr>
        <w:pStyle w:val="Akapitzlist"/>
        <w:numPr>
          <w:ilvl w:val="0"/>
          <w:numId w:val="49"/>
        </w:numPr>
        <w:autoSpaceDE w:val="0"/>
        <w:autoSpaceDN w:val="0"/>
        <w:adjustRightInd w:val="0"/>
        <w:spacing w:before="173" w:line="278" w:lineRule="exact"/>
        <w:jc w:val="both"/>
        <w:rPr>
          <w:rFonts w:ascii="Lato" w:eastAsia="Times New Roman" w:hAnsi="Lato" w:cs="Calibri"/>
          <w:lang w:eastAsia="pl-PL"/>
        </w:rPr>
      </w:pPr>
      <w:r w:rsidRPr="00DD4DB1">
        <w:rPr>
          <w:rFonts w:ascii="Lato" w:eastAsia="Times New Roman" w:hAnsi="Lato" w:cs="Calibri"/>
          <w:lang w:eastAsia="pl-PL"/>
        </w:rPr>
        <w:t>Zakup i instalacja konstrukcji nośnej</w:t>
      </w:r>
    </w:p>
    <w:p w14:paraId="354D33B8" w14:textId="2BDE7CA2" w:rsidR="00D05E7F" w:rsidRDefault="00B00551" w:rsidP="00D05E7F">
      <w:pPr>
        <w:suppressAutoHyphens w:val="0"/>
        <w:autoSpaceDE w:val="0"/>
        <w:autoSpaceDN w:val="0"/>
        <w:adjustRightInd w:val="0"/>
        <w:spacing w:before="221"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W skład kompletu wejdzie konstrukcja wsporcza pod komplet 5038 - 6176  szt. paneli fotowoltaicznych w zależności od mocy panelu fotowoltaicznego (każdy o masie około 18,5 - 22kg w zależności od mocy panelu)</w:t>
      </w:r>
      <w:r w:rsidR="005E0F5A">
        <w:rPr>
          <w:rFonts w:eastAsia="Times New Roman" w:cs="Calibri"/>
          <w:kern w:val="0"/>
          <w:szCs w:val="22"/>
          <w:lang w:eastAsia="pl-PL" w:bidi="ar-SA"/>
        </w:rPr>
        <w:t>.</w:t>
      </w:r>
    </w:p>
    <w:p w14:paraId="10954446" w14:textId="77777777" w:rsidR="00D05E7F" w:rsidRDefault="00B00551" w:rsidP="00D05E7F">
      <w:pPr>
        <w:suppressAutoHyphens w:val="0"/>
        <w:autoSpaceDE w:val="0"/>
        <w:autoSpaceDN w:val="0"/>
        <w:adjustRightInd w:val="0"/>
        <w:spacing w:before="221"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Konstrukcja nośna jest niezbędna z punktu widzenia zapewnienia trwałego i bezpiecznego punktu podparcia modułów fotowoltaicznych. Zapewni trwały kąt nachylenia panelu co stanowić będzie gwarant efektywnego ukierunkowania względem kąta nachylenia padania promieni słonecznych i ich pochłaniania przez płytki krzemowe modułu. Konstrukcja dla modułów fotowoltaicznych składa się z aluminiowych szyn montażowych, elementów mocujących (elementów łączących) oraz stalowych elementów wbijanych w grunt za pomocą specjalnego kafara. Wszystkie elementy są zabezpieczone antykorozyjnie by zachować swoje właściwości wytrzymałościowe przez cały okres eksploatacji instalacji.</w:t>
      </w:r>
    </w:p>
    <w:p w14:paraId="0F0C5613" w14:textId="4CA48CDE" w:rsidR="00B00551" w:rsidRPr="00D05E7F" w:rsidRDefault="00B00551" w:rsidP="005D754E">
      <w:pPr>
        <w:pStyle w:val="Akapitzlist"/>
        <w:numPr>
          <w:ilvl w:val="0"/>
          <w:numId w:val="49"/>
        </w:numPr>
        <w:tabs>
          <w:tab w:val="left" w:pos="426"/>
        </w:tabs>
        <w:autoSpaceDE w:val="0"/>
        <w:autoSpaceDN w:val="0"/>
        <w:adjustRightInd w:val="0"/>
        <w:spacing w:before="221" w:line="278" w:lineRule="exact"/>
        <w:jc w:val="both"/>
        <w:rPr>
          <w:rFonts w:ascii="Lato" w:eastAsia="Times New Roman" w:hAnsi="Lato" w:cs="Calibri"/>
          <w:lang w:eastAsia="pl-PL"/>
        </w:rPr>
      </w:pPr>
      <w:r w:rsidRPr="00D05E7F">
        <w:rPr>
          <w:rFonts w:ascii="Lato" w:eastAsia="Times New Roman" w:hAnsi="Lato" w:cs="Calibri"/>
          <w:lang w:eastAsia="pl-PL"/>
        </w:rPr>
        <w:t>Zakup i instalacja kompletu modułów fotowoltaicznych</w:t>
      </w:r>
    </w:p>
    <w:p w14:paraId="487AA6AB" w14:textId="0D06FA9D" w:rsidR="00D05E7F" w:rsidRDefault="00B00551" w:rsidP="00D05E7F">
      <w:pPr>
        <w:suppressAutoHyphens w:val="0"/>
        <w:autoSpaceDE w:val="0"/>
        <w:autoSpaceDN w:val="0"/>
        <w:adjustRightInd w:val="0"/>
        <w:spacing w:before="216" w:line="278" w:lineRule="exact"/>
        <w:rPr>
          <w:rFonts w:eastAsia="Times New Roman" w:cs="Calibri"/>
          <w:kern w:val="0"/>
          <w:szCs w:val="22"/>
          <w:lang w:eastAsia="pl-PL" w:bidi="ar-SA"/>
        </w:rPr>
      </w:pPr>
      <w:r w:rsidRPr="00B00551">
        <w:rPr>
          <w:rFonts w:eastAsia="Times New Roman" w:cs="Calibri"/>
          <w:kern w:val="0"/>
          <w:szCs w:val="22"/>
          <w:lang w:eastAsia="pl-PL" w:bidi="ar-SA"/>
        </w:rPr>
        <w:t xml:space="preserve">W skład kompletu wejdzie od 5038 - 6176 sztuk paneli (modułów fotowoltaicznych), każdy o mocy 330-405 </w:t>
      </w:r>
      <w:proofErr w:type="spellStart"/>
      <w:r w:rsidRPr="00B00551">
        <w:rPr>
          <w:rFonts w:eastAsia="Times New Roman" w:cs="Calibri"/>
          <w:kern w:val="0"/>
          <w:szCs w:val="22"/>
          <w:lang w:eastAsia="pl-PL" w:bidi="ar-SA"/>
        </w:rPr>
        <w:t>Wp</w:t>
      </w:r>
      <w:proofErr w:type="spellEnd"/>
      <w:r w:rsidRPr="00B00551">
        <w:rPr>
          <w:rFonts w:eastAsia="Times New Roman" w:cs="Calibri"/>
          <w:kern w:val="0"/>
          <w:szCs w:val="22"/>
          <w:lang w:eastAsia="pl-PL" w:bidi="ar-SA"/>
        </w:rPr>
        <w:t xml:space="preserve">. Co łącznie złoży się </w:t>
      </w:r>
      <w:r w:rsidR="00BF35E9">
        <w:rPr>
          <w:rFonts w:eastAsia="Times New Roman" w:cs="Calibri"/>
          <w:kern w:val="0"/>
          <w:szCs w:val="22"/>
          <w:lang w:eastAsia="pl-PL" w:bidi="ar-SA"/>
        </w:rPr>
        <w:t>na moc zainstalowaną minimalnie 2,0</w:t>
      </w:r>
      <w:r w:rsidRPr="00B00551">
        <w:rPr>
          <w:rFonts w:eastAsia="Times New Roman" w:cs="Calibri"/>
          <w:kern w:val="0"/>
          <w:szCs w:val="22"/>
          <w:lang w:eastAsia="pl-PL" w:bidi="ar-SA"/>
        </w:rPr>
        <w:t xml:space="preserve"> MW) o</w:t>
      </w:r>
      <w:r w:rsidR="00D05E7F">
        <w:rPr>
          <w:rFonts w:eastAsia="Times New Roman" w:cs="Calibri"/>
          <w:kern w:val="0"/>
          <w:szCs w:val="22"/>
          <w:lang w:eastAsia="pl-PL" w:bidi="ar-SA"/>
        </w:rPr>
        <w:t xml:space="preserve"> </w:t>
      </w:r>
      <w:r w:rsidRPr="00B00551">
        <w:rPr>
          <w:rFonts w:eastAsia="Times New Roman" w:cs="Calibri"/>
          <w:kern w:val="0"/>
          <w:szCs w:val="22"/>
          <w:lang w:eastAsia="pl-PL" w:bidi="ar-SA"/>
        </w:rPr>
        <w:t>następujących parametrach:</w:t>
      </w:r>
    </w:p>
    <w:p w14:paraId="5F2C63D0" w14:textId="77777777" w:rsidR="00D05E7F" w:rsidRDefault="00B00551" w:rsidP="005D754E">
      <w:pPr>
        <w:pStyle w:val="Akapitzlist"/>
        <w:numPr>
          <w:ilvl w:val="0"/>
          <w:numId w:val="50"/>
        </w:numPr>
        <w:autoSpaceDE w:val="0"/>
        <w:autoSpaceDN w:val="0"/>
        <w:adjustRightInd w:val="0"/>
        <w:spacing w:before="216" w:line="278" w:lineRule="exact"/>
        <w:rPr>
          <w:rFonts w:ascii="Lato" w:eastAsia="Times New Roman" w:hAnsi="Lato" w:cs="Calibri"/>
          <w:lang w:eastAsia="pl-PL"/>
        </w:rPr>
      </w:pPr>
      <w:r w:rsidRPr="00D05E7F">
        <w:rPr>
          <w:rFonts w:ascii="Lato" w:eastAsia="Times New Roman" w:hAnsi="Lato" w:cs="Calibri"/>
          <w:lang w:eastAsia="pl-PL"/>
        </w:rPr>
        <w:t xml:space="preserve">Moc 330-405 </w:t>
      </w:r>
      <w:proofErr w:type="spellStart"/>
      <w:r w:rsidRPr="00D05E7F">
        <w:rPr>
          <w:rFonts w:ascii="Lato" w:eastAsia="Times New Roman" w:hAnsi="Lato" w:cs="Calibri"/>
          <w:lang w:eastAsia="pl-PL"/>
        </w:rPr>
        <w:t>Wp</w:t>
      </w:r>
      <w:proofErr w:type="spellEnd"/>
    </w:p>
    <w:p w14:paraId="1CD709F4" w14:textId="77777777" w:rsidR="00D05E7F" w:rsidRDefault="00B00551" w:rsidP="005D754E">
      <w:pPr>
        <w:pStyle w:val="Akapitzlist"/>
        <w:numPr>
          <w:ilvl w:val="0"/>
          <w:numId w:val="50"/>
        </w:numPr>
        <w:autoSpaceDE w:val="0"/>
        <w:autoSpaceDN w:val="0"/>
        <w:adjustRightInd w:val="0"/>
        <w:spacing w:before="216" w:line="278" w:lineRule="exact"/>
        <w:rPr>
          <w:rFonts w:ascii="Lato" w:eastAsia="Times New Roman" w:hAnsi="Lato" w:cs="Calibri"/>
          <w:lang w:eastAsia="pl-PL"/>
        </w:rPr>
      </w:pPr>
      <w:r w:rsidRPr="00D05E7F">
        <w:rPr>
          <w:rFonts w:ascii="Lato" w:eastAsia="Times New Roman" w:hAnsi="Lato" w:cs="Calibri"/>
          <w:lang w:eastAsia="pl-PL"/>
        </w:rPr>
        <w:t>Materiał komórek: ogniwa monokrystaliczne</w:t>
      </w:r>
    </w:p>
    <w:p w14:paraId="0CC10810" w14:textId="77777777" w:rsidR="00D05E7F" w:rsidRDefault="00B00551" w:rsidP="005D754E">
      <w:pPr>
        <w:pStyle w:val="Akapitzlist"/>
        <w:numPr>
          <w:ilvl w:val="0"/>
          <w:numId w:val="50"/>
        </w:numPr>
        <w:autoSpaceDE w:val="0"/>
        <w:autoSpaceDN w:val="0"/>
        <w:adjustRightInd w:val="0"/>
        <w:spacing w:before="216" w:line="278" w:lineRule="exact"/>
        <w:rPr>
          <w:rFonts w:ascii="Lato" w:eastAsia="Times New Roman" w:hAnsi="Lato" w:cs="Calibri"/>
          <w:lang w:eastAsia="pl-PL"/>
        </w:rPr>
      </w:pPr>
      <w:r w:rsidRPr="00D05E7F">
        <w:rPr>
          <w:rFonts w:ascii="Lato" w:eastAsia="Times New Roman" w:hAnsi="Lato" w:cs="Calibri"/>
          <w:lang w:eastAsia="pl-PL"/>
        </w:rPr>
        <w:t xml:space="preserve">Sprawność modułu nie mniej niż 19,6%, </w:t>
      </w:r>
    </w:p>
    <w:p w14:paraId="588218FD" w14:textId="628EE65A" w:rsidR="00D05E7F" w:rsidRDefault="00B00551" w:rsidP="00D05E7F">
      <w:pPr>
        <w:suppressAutoHyphens w:val="0"/>
        <w:autoSpaceDE w:val="0"/>
        <w:autoSpaceDN w:val="0"/>
        <w:adjustRightInd w:val="0"/>
        <w:spacing w:before="110" w:line="278" w:lineRule="exact"/>
        <w:jc w:val="both"/>
        <w:rPr>
          <w:rFonts w:eastAsia="Times New Roman" w:cs="Calibri"/>
          <w:kern w:val="0"/>
          <w:szCs w:val="22"/>
          <w:lang w:eastAsia="pl-PL" w:bidi="ar-SA"/>
        </w:rPr>
      </w:pPr>
      <w:r w:rsidRPr="00D05E7F">
        <w:rPr>
          <w:rFonts w:eastAsia="Times New Roman" w:cs="Calibri"/>
          <w:lang w:eastAsia="pl-PL"/>
        </w:rPr>
        <w:t>Gwarancja: minimum 12 lat gwarancji na produkt, oraz 25 lat liniowej gwarancji na moc.</w:t>
      </w:r>
      <w:r w:rsidR="00D0544F">
        <w:rPr>
          <w:rFonts w:eastAsia="Times New Roman" w:cs="Calibri"/>
          <w:lang w:eastAsia="pl-PL"/>
        </w:rPr>
        <w:t xml:space="preserve"> </w:t>
      </w:r>
      <w:r w:rsidRPr="00B00551">
        <w:rPr>
          <w:rFonts w:eastAsia="Times New Roman" w:cs="Calibri"/>
          <w:kern w:val="0"/>
          <w:szCs w:val="22"/>
          <w:lang w:eastAsia="pl-PL" w:bidi="ar-SA"/>
        </w:rPr>
        <w:t xml:space="preserve">Wyjaśnienie parametrów: planowana moc instalacji wynosi ok. 2MW. Na całkowitą moc zainstalowaną złoży się liczba paneli (5038 - 6176) o mocy 330-405Wp. Technologia monokrystaliczna jest bardziej wydajna aniżeli technologia polikrystaliczna. Moduły fotowoltaiczne są najistotniejszym elementem całej instalacji -odpowiadają one za przetworzenie energii słonecznej w elektryczną. Podstawowy przyrząd elektronowy używany do zamiany energii słonecznej na elektryczną za pomocą efektu fotowoltaicznego, nazywany jest ogniwem fotowoltaicznym lub słonecznym. Panele muszą być spełniać wymagania klasy oceny jakości modułu fotowoltaicznego </w:t>
      </w:r>
      <w:proofErr w:type="spellStart"/>
      <w:r w:rsidRPr="00B00551">
        <w:rPr>
          <w:rFonts w:eastAsia="Times New Roman" w:cs="Calibri"/>
          <w:kern w:val="0"/>
          <w:szCs w:val="22"/>
          <w:lang w:eastAsia="pl-PL" w:bidi="ar-SA"/>
        </w:rPr>
        <w:t>Tier</w:t>
      </w:r>
      <w:proofErr w:type="spellEnd"/>
      <w:r w:rsidRPr="00B00551">
        <w:rPr>
          <w:rFonts w:eastAsia="Times New Roman" w:cs="Calibri"/>
          <w:kern w:val="0"/>
          <w:szCs w:val="22"/>
          <w:lang w:eastAsia="pl-PL" w:bidi="ar-SA"/>
        </w:rPr>
        <w:t xml:space="preserve"> 1. </w:t>
      </w:r>
    </w:p>
    <w:p w14:paraId="12BB48DF" w14:textId="7CA6D3D9" w:rsidR="00B00551" w:rsidRPr="00D05E7F" w:rsidRDefault="00B00551" w:rsidP="005D754E">
      <w:pPr>
        <w:pStyle w:val="Akapitzlist"/>
        <w:numPr>
          <w:ilvl w:val="0"/>
          <w:numId w:val="49"/>
        </w:numPr>
        <w:autoSpaceDE w:val="0"/>
        <w:autoSpaceDN w:val="0"/>
        <w:adjustRightInd w:val="0"/>
        <w:spacing w:before="110" w:line="278" w:lineRule="exact"/>
        <w:jc w:val="both"/>
        <w:rPr>
          <w:rFonts w:ascii="Lato" w:eastAsia="Times New Roman" w:hAnsi="Lato" w:cs="Calibri"/>
          <w:lang w:eastAsia="pl-PL"/>
        </w:rPr>
      </w:pPr>
      <w:r w:rsidRPr="00D05E7F">
        <w:rPr>
          <w:rFonts w:ascii="Lato" w:eastAsia="Times New Roman" w:hAnsi="Lato" w:cs="Calibri"/>
          <w:lang w:eastAsia="pl-PL"/>
        </w:rPr>
        <w:t>Zakup i instalacja okablowania</w:t>
      </w:r>
    </w:p>
    <w:p w14:paraId="35E75BFE" w14:textId="48E3B642" w:rsidR="00B00551" w:rsidRPr="00B00551" w:rsidRDefault="00B00551" w:rsidP="00B00551">
      <w:pPr>
        <w:suppressAutoHyphens w:val="0"/>
        <w:autoSpaceDE w:val="0"/>
        <w:autoSpaceDN w:val="0"/>
        <w:adjustRightInd w:val="0"/>
        <w:spacing w:before="216"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Okablowanie w części prądu stałego (pomiędzy panelami fotowoltaicznymi a falo</w:t>
      </w:r>
      <w:r w:rsidR="006008B0">
        <w:rPr>
          <w:rFonts w:eastAsia="Times New Roman" w:cs="Calibri"/>
          <w:kern w:val="0"/>
          <w:szCs w:val="22"/>
          <w:lang w:eastAsia="pl-PL" w:bidi="ar-SA"/>
        </w:rPr>
        <w:t>wnikiem) zostanie zaprojektowane</w:t>
      </w:r>
      <w:r w:rsidRPr="00B00551">
        <w:rPr>
          <w:rFonts w:eastAsia="Times New Roman" w:cs="Calibri"/>
          <w:kern w:val="0"/>
          <w:szCs w:val="22"/>
          <w:lang w:eastAsia="pl-PL" w:bidi="ar-SA"/>
        </w:rPr>
        <w:t xml:space="preserve"> z użyciem przewodów jednożyłowych,</w:t>
      </w:r>
      <w:r w:rsidR="006008B0" w:rsidRPr="006008B0">
        <w:t xml:space="preserve"> </w:t>
      </w:r>
      <w:r w:rsidR="006008B0" w:rsidRPr="006008B0">
        <w:rPr>
          <w:rFonts w:eastAsia="Times New Roman" w:cs="Calibri"/>
          <w:kern w:val="0"/>
          <w:szCs w:val="22"/>
          <w:lang w:eastAsia="pl-PL" w:bidi="ar-SA"/>
        </w:rPr>
        <w:t xml:space="preserve">zapewniające </w:t>
      </w:r>
      <w:r w:rsidR="006008B0">
        <w:rPr>
          <w:rFonts w:eastAsia="Times New Roman" w:cs="Calibri"/>
          <w:kern w:val="0"/>
          <w:szCs w:val="22"/>
          <w:lang w:eastAsia="pl-PL" w:bidi="ar-SA"/>
        </w:rPr>
        <w:t>spadki napięć nie większe niż</w:t>
      </w:r>
      <w:r w:rsidR="006008B0" w:rsidRPr="006008B0">
        <w:rPr>
          <w:rFonts w:eastAsia="Times New Roman" w:cs="Calibri"/>
          <w:kern w:val="0"/>
          <w:szCs w:val="22"/>
          <w:lang w:eastAsia="pl-PL" w:bidi="ar-SA"/>
        </w:rPr>
        <w:t xml:space="preserve"> 1%</w:t>
      </w:r>
      <w:r w:rsidRPr="00B00551">
        <w:rPr>
          <w:rFonts w:eastAsia="Times New Roman" w:cs="Calibri"/>
          <w:kern w:val="0"/>
          <w:szCs w:val="22"/>
          <w:lang w:eastAsia="pl-PL" w:bidi="ar-SA"/>
        </w:rPr>
        <w:t xml:space="preserve">. Przewody powinny posiadać ochronę przed promieniami UV i pracować w zakresie temperatury pracy w zakresie -40-120st C. Zakończenie przewodów od strony paneli oraz inwerterów zostanie wykonane z użyciem wtyków </w:t>
      </w:r>
      <w:r w:rsidR="00574572">
        <w:rPr>
          <w:rFonts w:eastAsia="Times New Roman" w:cs="Calibri"/>
          <w:kern w:val="0"/>
          <w:szCs w:val="22"/>
          <w:lang w:eastAsia="pl-PL" w:bidi="ar-SA"/>
        </w:rPr>
        <w:t>dedykowanych do instalacji fotowoltaicznej</w:t>
      </w:r>
      <w:r w:rsidR="003B09EA">
        <w:rPr>
          <w:rFonts w:eastAsia="Times New Roman" w:cs="Calibri"/>
          <w:kern w:val="0"/>
          <w:szCs w:val="22"/>
          <w:lang w:eastAsia="pl-PL" w:bidi="ar-SA"/>
        </w:rPr>
        <w:t xml:space="preserve"> o stopniu ochrony minimum IP65</w:t>
      </w:r>
      <w:r w:rsidRPr="00B00551">
        <w:rPr>
          <w:rFonts w:eastAsia="Times New Roman" w:cs="Calibri"/>
          <w:kern w:val="0"/>
          <w:szCs w:val="22"/>
          <w:lang w:eastAsia="pl-PL" w:bidi="ar-SA"/>
        </w:rPr>
        <w:t>.</w:t>
      </w:r>
    </w:p>
    <w:p w14:paraId="1B240394" w14:textId="4BA77AF5" w:rsidR="00324103" w:rsidRDefault="003B09EA" w:rsidP="00324103">
      <w:pPr>
        <w:suppressAutoHyphens w:val="0"/>
        <w:autoSpaceDE w:val="0"/>
        <w:autoSpaceDN w:val="0"/>
        <w:adjustRightInd w:val="0"/>
        <w:spacing w:before="202" w:line="278" w:lineRule="exact"/>
        <w:jc w:val="both"/>
        <w:rPr>
          <w:rFonts w:eastAsia="Times New Roman" w:cs="Calibri"/>
          <w:color w:val="FF0000"/>
          <w:kern w:val="0"/>
          <w:szCs w:val="22"/>
          <w:lang w:eastAsia="pl-PL" w:bidi="ar-SA"/>
        </w:rPr>
      </w:pPr>
      <w:r w:rsidRPr="00B00551">
        <w:rPr>
          <w:rFonts w:eastAsia="Times New Roman" w:cs="Calibri"/>
          <w:kern w:val="0"/>
          <w:szCs w:val="22"/>
          <w:lang w:eastAsia="pl-PL" w:bidi="ar-SA"/>
        </w:rPr>
        <w:t xml:space="preserve">Okablowanie w części prądu </w:t>
      </w:r>
      <w:r w:rsidR="00574572">
        <w:rPr>
          <w:rFonts w:eastAsia="Times New Roman" w:cs="Calibri"/>
          <w:kern w:val="0"/>
          <w:szCs w:val="22"/>
          <w:lang w:eastAsia="pl-PL" w:bidi="ar-SA"/>
        </w:rPr>
        <w:t>przemiennego</w:t>
      </w:r>
      <w:r>
        <w:rPr>
          <w:rFonts w:eastAsia="Times New Roman" w:cs="Calibri"/>
          <w:kern w:val="0"/>
          <w:szCs w:val="22"/>
          <w:lang w:eastAsia="pl-PL" w:bidi="ar-SA"/>
        </w:rPr>
        <w:t>: Połączenie między falownikami</w:t>
      </w:r>
      <w:r w:rsidR="00B00551" w:rsidRPr="00B00551">
        <w:rPr>
          <w:rFonts w:eastAsia="Times New Roman" w:cs="Calibri"/>
          <w:kern w:val="0"/>
          <w:szCs w:val="22"/>
          <w:lang w:eastAsia="pl-PL" w:bidi="ar-SA"/>
        </w:rPr>
        <w:t xml:space="preserve">, a </w:t>
      </w:r>
      <w:bookmarkStart w:id="4" w:name="_Hlk90466180"/>
      <w:r>
        <w:rPr>
          <w:rFonts w:eastAsia="Times New Roman" w:cs="Calibri"/>
          <w:kern w:val="0"/>
          <w:szCs w:val="22"/>
          <w:lang w:eastAsia="pl-PL" w:bidi="ar-SA"/>
        </w:rPr>
        <w:t>złączami kablowymi</w:t>
      </w:r>
      <w:r w:rsidR="00B00551" w:rsidRPr="00B00551">
        <w:rPr>
          <w:rFonts w:eastAsia="Times New Roman" w:cs="Calibri"/>
          <w:kern w:val="0"/>
          <w:szCs w:val="22"/>
          <w:lang w:eastAsia="pl-PL" w:bidi="ar-SA"/>
        </w:rPr>
        <w:t xml:space="preserve"> rozdzielczym</w:t>
      </w:r>
      <w:r>
        <w:rPr>
          <w:rFonts w:eastAsia="Times New Roman" w:cs="Calibri"/>
          <w:kern w:val="0"/>
          <w:szCs w:val="22"/>
          <w:lang w:eastAsia="pl-PL" w:bidi="ar-SA"/>
        </w:rPr>
        <w:t>i</w:t>
      </w:r>
      <w:r w:rsidR="00B00551" w:rsidRPr="00B00551">
        <w:rPr>
          <w:rFonts w:eastAsia="Times New Roman" w:cs="Calibri"/>
          <w:kern w:val="0"/>
          <w:szCs w:val="22"/>
          <w:lang w:eastAsia="pl-PL" w:bidi="ar-SA"/>
        </w:rPr>
        <w:t xml:space="preserve"> danej sekcji</w:t>
      </w:r>
      <w:r>
        <w:rPr>
          <w:rFonts w:eastAsia="Times New Roman" w:cs="Calibri"/>
          <w:kern w:val="0"/>
          <w:szCs w:val="22"/>
          <w:lang w:eastAsia="pl-PL" w:bidi="ar-SA"/>
        </w:rPr>
        <w:t xml:space="preserve"> należy wykonać przy użyciu kabla prądu przemiennego</w:t>
      </w:r>
      <w:r w:rsidR="00324103">
        <w:rPr>
          <w:rFonts w:eastAsia="Times New Roman" w:cs="Calibri"/>
          <w:kern w:val="0"/>
          <w:szCs w:val="22"/>
          <w:lang w:eastAsia="pl-PL" w:bidi="ar-SA"/>
        </w:rPr>
        <w:t xml:space="preserve"> ziemnego</w:t>
      </w:r>
      <w:r>
        <w:rPr>
          <w:rFonts w:eastAsia="Times New Roman" w:cs="Calibri"/>
          <w:kern w:val="0"/>
          <w:szCs w:val="22"/>
          <w:lang w:eastAsia="pl-PL" w:bidi="ar-SA"/>
        </w:rPr>
        <w:t xml:space="preserve">. Kabel należy dobierać w taki sposób, aby spadki napięcia nie przekroczyły </w:t>
      </w:r>
      <w:r w:rsidRPr="00357BD2">
        <w:rPr>
          <w:rFonts w:eastAsia="Times New Roman" w:cs="Calibri"/>
          <w:kern w:val="0"/>
          <w:szCs w:val="22"/>
          <w:lang w:eastAsia="pl-PL" w:bidi="ar-SA"/>
        </w:rPr>
        <w:t>3%</w:t>
      </w:r>
      <w:bookmarkEnd w:id="4"/>
      <w:r w:rsidR="00324103" w:rsidRPr="00357BD2">
        <w:rPr>
          <w:rFonts w:eastAsia="Times New Roman" w:cs="Calibri"/>
          <w:kern w:val="0"/>
          <w:szCs w:val="22"/>
          <w:lang w:eastAsia="pl-PL" w:bidi="ar-SA"/>
        </w:rPr>
        <w:t>.</w:t>
      </w:r>
    </w:p>
    <w:p w14:paraId="6AE675B3" w14:textId="70EBA4F3" w:rsidR="004F3E5C" w:rsidRDefault="00B00551" w:rsidP="00324103">
      <w:pPr>
        <w:suppressAutoHyphens w:val="0"/>
        <w:autoSpaceDE w:val="0"/>
        <w:autoSpaceDN w:val="0"/>
        <w:adjustRightInd w:val="0"/>
        <w:spacing w:before="202" w:line="278" w:lineRule="exact"/>
        <w:jc w:val="both"/>
        <w:rPr>
          <w:rFonts w:eastAsia="Times New Roman" w:cs="Calibri"/>
          <w:lang w:eastAsia="pl-PL"/>
        </w:rPr>
      </w:pPr>
      <w:r w:rsidRPr="004F3E5C">
        <w:rPr>
          <w:rFonts w:eastAsia="Times New Roman" w:cs="Calibri"/>
          <w:lang w:eastAsia="pl-PL"/>
        </w:rPr>
        <w:t>Zakup i instalacja stacji transformatorowej</w:t>
      </w:r>
    </w:p>
    <w:p w14:paraId="30E15F41" w14:textId="77777777" w:rsidR="004F3E5C" w:rsidRDefault="00B00551" w:rsidP="004F3E5C">
      <w:pPr>
        <w:pStyle w:val="Akapitzlist"/>
        <w:tabs>
          <w:tab w:val="left" w:pos="706"/>
        </w:tabs>
        <w:autoSpaceDE w:val="0"/>
        <w:autoSpaceDN w:val="0"/>
        <w:adjustRightInd w:val="0"/>
        <w:spacing w:before="34" w:line="485" w:lineRule="exact"/>
        <w:ind w:left="360"/>
        <w:rPr>
          <w:rFonts w:ascii="Lato" w:eastAsia="Times New Roman" w:hAnsi="Lato" w:cs="Calibri"/>
          <w:lang w:eastAsia="pl-PL"/>
        </w:rPr>
      </w:pPr>
      <w:r w:rsidRPr="004F3E5C">
        <w:rPr>
          <w:rFonts w:ascii="Lato" w:eastAsia="Times New Roman" w:hAnsi="Lato" w:cs="Calibri"/>
          <w:lang w:eastAsia="pl-PL"/>
        </w:rPr>
        <w:t>W skład kompletu wejdzie 1 stacja transformatorowa, o następujących parametrach:</w:t>
      </w:r>
    </w:p>
    <w:p w14:paraId="458B1FB7" w14:textId="201BD86F" w:rsidR="004F3E5C" w:rsidRDefault="00B00551"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B00551">
        <w:rPr>
          <w:rFonts w:ascii="Lato" w:eastAsia="Times New Roman" w:hAnsi="Lato" w:cs="Calibri"/>
          <w:lang w:eastAsia="pl-PL"/>
        </w:rPr>
        <w:t>Moc znamionowa: 2</w:t>
      </w:r>
      <w:r w:rsidR="002F68C6">
        <w:rPr>
          <w:rFonts w:ascii="Lato" w:eastAsia="Times New Roman" w:hAnsi="Lato" w:cs="Calibri"/>
          <w:lang w:eastAsia="pl-PL"/>
        </w:rPr>
        <w:t xml:space="preserve">,5 </w:t>
      </w:r>
      <w:r w:rsidRPr="00B00551">
        <w:rPr>
          <w:rFonts w:ascii="Lato" w:eastAsia="Times New Roman" w:hAnsi="Lato" w:cs="Calibri"/>
          <w:lang w:eastAsia="pl-PL"/>
        </w:rPr>
        <w:t>MVA</w:t>
      </w:r>
      <w:r w:rsidR="004F3E5C">
        <w:rPr>
          <w:rFonts w:ascii="Lato" w:eastAsia="Times New Roman" w:hAnsi="Lato" w:cs="Calibri"/>
          <w:lang w:eastAsia="pl-PL"/>
        </w:rPr>
        <w:t>,</w:t>
      </w:r>
    </w:p>
    <w:p w14:paraId="1239985D" w14:textId="3B5A5B32" w:rsidR="004F3E5C" w:rsidRDefault="00B00551"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 xml:space="preserve">Napięcie znamionowe DN: 0,4 - 0,8 </w:t>
      </w:r>
      <w:proofErr w:type="spellStart"/>
      <w:r w:rsidRPr="004F3E5C">
        <w:rPr>
          <w:rFonts w:ascii="Lato" w:eastAsia="Times New Roman" w:hAnsi="Lato" w:cs="Calibri"/>
          <w:lang w:eastAsia="pl-PL"/>
        </w:rPr>
        <w:t>kV</w:t>
      </w:r>
      <w:proofErr w:type="spellEnd"/>
      <w:r w:rsidR="004F3E5C">
        <w:rPr>
          <w:rFonts w:ascii="Lato" w:eastAsia="Times New Roman" w:hAnsi="Lato" w:cs="Calibri"/>
          <w:lang w:eastAsia="pl-PL"/>
        </w:rPr>
        <w:t>,</w:t>
      </w:r>
    </w:p>
    <w:p w14:paraId="33E49A4D" w14:textId="14695074" w:rsidR="004F3E5C" w:rsidRDefault="00B00551"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Napięcie znamionowe GN: 15,75kV</w:t>
      </w:r>
      <w:r w:rsidR="004F3E5C">
        <w:rPr>
          <w:rFonts w:ascii="Lato" w:eastAsia="Times New Roman" w:hAnsi="Lato" w:cs="Calibri"/>
          <w:lang w:eastAsia="pl-PL"/>
        </w:rPr>
        <w:t>,</w:t>
      </w:r>
    </w:p>
    <w:p w14:paraId="0EBC6598" w14:textId="296FA8A1" w:rsidR="00B00551" w:rsidRDefault="00B00551"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Zakres regulacji napięcia: ok. 2,5%</w:t>
      </w:r>
      <w:r w:rsidR="00FC7B29">
        <w:rPr>
          <w:rFonts w:ascii="Lato" w:eastAsia="Times New Roman" w:hAnsi="Lato" w:cs="Calibri"/>
          <w:lang w:eastAsia="pl-PL"/>
        </w:rPr>
        <w:t>,</w:t>
      </w:r>
    </w:p>
    <w:p w14:paraId="3BA4E75B" w14:textId="2DF623F2" w:rsidR="00FC7B29" w:rsidRDefault="00FC7B29"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 xml:space="preserve">Rozdzielnica średniego napięcia 15,75 </w:t>
      </w:r>
      <w:proofErr w:type="spellStart"/>
      <w:r>
        <w:rPr>
          <w:rFonts w:ascii="Lato" w:eastAsia="Times New Roman" w:hAnsi="Lato" w:cs="Calibri"/>
          <w:lang w:eastAsia="pl-PL"/>
        </w:rPr>
        <w:t>kV</w:t>
      </w:r>
      <w:proofErr w:type="spellEnd"/>
      <w:r>
        <w:rPr>
          <w:rFonts w:ascii="Lato" w:eastAsia="Times New Roman" w:hAnsi="Lato" w:cs="Calibri"/>
          <w:lang w:eastAsia="pl-PL"/>
        </w:rPr>
        <w:t>,</w:t>
      </w:r>
    </w:p>
    <w:p w14:paraId="56CDB61B" w14:textId="703A1C68" w:rsidR="00FC7B29" w:rsidRDefault="00FC7B29"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Rozdzielnica niskiego napięcia,</w:t>
      </w:r>
    </w:p>
    <w:p w14:paraId="0060A43E" w14:textId="73791033" w:rsidR="00FC7B29" w:rsidRDefault="00FC7B29"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Układ opomiarowania energii elektrycznej wytwarzanej z farmy fotowoltaicznej,</w:t>
      </w:r>
    </w:p>
    <w:p w14:paraId="066F6779" w14:textId="4A7F0652" w:rsidR="00FC7B29" w:rsidRPr="004F3E5C" w:rsidRDefault="00FC7B29" w:rsidP="005D754E">
      <w:pPr>
        <w:pStyle w:val="Akapitzlist"/>
        <w:numPr>
          <w:ilvl w:val="0"/>
          <w:numId w:val="51"/>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Układ opomiarowania służący do rozliczeń z operatorem sieci.</w:t>
      </w:r>
    </w:p>
    <w:p w14:paraId="6C923103" w14:textId="77777777" w:rsidR="00B00551" w:rsidRPr="00B00551" w:rsidRDefault="00B00551" w:rsidP="00B00551">
      <w:pPr>
        <w:suppressAutoHyphens w:val="0"/>
        <w:autoSpaceDE w:val="0"/>
        <w:autoSpaceDN w:val="0"/>
        <w:adjustRightInd w:val="0"/>
        <w:spacing w:before="197"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Wyjaśnienie parametrów: Stacja transformatorowa stanowi element przekształcający sygnał napięcia -dopasowuje parametry prądu do parametrów sieci do której będzie wpuszczona energia elektryczna.</w:t>
      </w:r>
    </w:p>
    <w:p w14:paraId="3F6F3427" w14:textId="77777777" w:rsidR="00B00551" w:rsidRPr="00B00551" w:rsidRDefault="00B00551" w:rsidP="00B00551">
      <w:pPr>
        <w:suppressAutoHyphens w:val="0"/>
        <w:autoSpaceDE w:val="0"/>
        <w:autoSpaceDN w:val="0"/>
        <w:adjustRightInd w:val="0"/>
        <w:spacing w:line="240" w:lineRule="exact"/>
        <w:rPr>
          <w:rFonts w:eastAsia="Times New Roman" w:cs="Calibri"/>
          <w:kern w:val="0"/>
          <w:szCs w:val="22"/>
          <w:lang w:eastAsia="pl-PL" w:bidi="ar-SA"/>
        </w:rPr>
      </w:pPr>
    </w:p>
    <w:p w14:paraId="2830A3F2" w14:textId="0721F3C2" w:rsidR="00B00551" w:rsidRPr="00ED756F" w:rsidRDefault="00B00551" w:rsidP="005D754E">
      <w:pPr>
        <w:pStyle w:val="Akapitzlist"/>
        <w:numPr>
          <w:ilvl w:val="0"/>
          <w:numId w:val="49"/>
        </w:numPr>
        <w:tabs>
          <w:tab w:val="left" w:pos="706"/>
        </w:tabs>
        <w:autoSpaceDE w:val="0"/>
        <w:autoSpaceDN w:val="0"/>
        <w:adjustRightInd w:val="0"/>
        <w:spacing w:before="19"/>
        <w:rPr>
          <w:rFonts w:ascii="Lato" w:eastAsia="Times New Roman" w:hAnsi="Lato" w:cs="Calibri"/>
          <w:lang w:eastAsia="pl-PL"/>
        </w:rPr>
      </w:pPr>
      <w:r w:rsidRPr="00ED756F">
        <w:rPr>
          <w:rFonts w:ascii="Lato" w:eastAsia="Times New Roman" w:hAnsi="Lato" w:cs="Calibri"/>
          <w:lang w:eastAsia="pl-PL"/>
        </w:rPr>
        <w:t>Zakup i instalacja zestawu przyłączeniowego przetwornic</w:t>
      </w:r>
    </w:p>
    <w:p w14:paraId="6D0E4457" w14:textId="77777777" w:rsidR="00B00551" w:rsidRPr="00B00551" w:rsidRDefault="00B00551" w:rsidP="00B00551">
      <w:pPr>
        <w:suppressAutoHyphens w:val="0"/>
        <w:autoSpaceDE w:val="0"/>
        <w:autoSpaceDN w:val="0"/>
        <w:adjustRightInd w:val="0"/>
        <w:spacing w:before="211"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Rozdzielnice falowników fotowoltaicznych zapewniają bezpieczeństwo elektryczne i gwarancję długiego działania całego systemu. Zawiera elementy zabezpieczeń nadprądowych i rozłączniki.</w:t>
      </w:r>
    </w:p>
    <w:p w14:paraId="15C90829" w14:textId="77777777" w:rsidR="00ED756F" w:rsidRDefault="00B00551" w:rsidP="005D754E">
      <w:pPr>
        <w:pStyle w:val="Akapitzlist"/>
        <w:numPr>
          <w:ilvl w:val="0"/>
          <w:numId w:val="49"/>
        </w:numPr>
        <w:tabs>
          <w:tab w:val="left" w:pos="662"/>
        </w:tabs>
        <w:autoSpaceDE w:val="0"/>
        <w:autoSpaceDN w:val="0"/>
        <w:adjustRightInd w:val="0"/>
        <w:spacing w:before="48" w:line="490" w:lineRule="exact"/>
        <w:rPr>
          <w:rFonts w:ascii="Lato" w:eastAsia="Times New Roman" w:hAnsi="Lato" w:cs="Calibri"/>
          <w:lang w:eastAsia="pl-PL"/>
        </w:rPr>
      </w:pPr>
      <w:r w:rsidRPr="00ED756F">
        <w:rPr>
          <w:rFonts w:ascii="Lato" w:eastAsia="Times New Roman" w:hAnsi="Lato" w:cs="Calibri"/>
          <w:lang w:eastAsia="pl-PL"/>
        </w:rPr>
        <w:t>Zakup i instalacja falowników fotowoltaicznych</w:t>
      </w:r>
    </w:p>
    <w:p w14:paraId="1EBC5BCB" w14:textId="77777777" w:rsidR="00ED756F" w:rsidRDefault="00B00551" w:rsidP="00ED756F">
      <w:pPr>
        <w:pStyle w:val="Akapitzlist"/>
        <w:tabs>
          <w:tab w:val="left" w:pos="662"/>
        </w:tabs>
        <w:autoSpaceDE w:val="0"/>
        <w:autoSpaceDN w:val="0"/>
        <w:adjustRightInd w:val="0"/>
        <w:spacing w:before="48" w:line="490" w:lineRule="exact"/>
        <w:ind w:left="360"/>
        <w:rPr>
          <w:rFonts w:ascii="Lato" w:eastAsia="Times New Roman" w:hAnsi="Lato" w:cs="Calibri"/>
          <w:lang w:eastAsia="pl-PL"/>
        </w:rPr>
      </w:pPr>
      <w:r w:rsidRPr="00ED756F">
        <w:rPr>
          <w:rFonts w:ascii="Lato" w:eastAsia="Times New Roman" w:hAnsi="Lato" w:cs="Calibri"/>
          <w:lang w:eastAsia="pl-PL"/>
        </w:rPr>
        <w:t>W skład</w:t>
      </w:r>
      <w:r w:rsidR="00ED756F">
        <w:rPr>
          <w:rFonts w:ascii="Lato" w:eastAsia="Times New Roman" w:hAnsi="Lato" w:cs="Calibri"/>
          <w:lang w:eastAsia="pl-PL"/>
        </w:rPr>
        <w:t xml:space="preserve"> </w:t>
      </w:r>
      <w:r w:rsidRPr="00ED756F">
        <w:rPr>
          <w:rFonts w:ascii="Lato" w:eastAsia="Times New Roman" w:hAnsi="Lato" w:cs="Calibri"/>
          <w:lang w:eastAsia="pl-PL"/>
        </w:rPr>
        <w:t>kompletu wejdzie 20-40 szt. falowników o następujących parametrach:</w:t>
      </w:r>
    </w:p>
    <w:p w14:paraId="0F7A4188" w14:textId="77777777"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B00551">
        <w:rPr>
          <w:rFonts w:ascii="Lato" w:eastAsia="Times New Roman" w:hAnsi="Lato" w:cs="Calibri"/>
          <w:lang w:eastAsia="pl-PL"/>
        </w:rPr>
        <w:t>Wejście (DC)- liczba wejść od 12-20 zależnie od modelu falownika,</w:t>
      </w:r>
    </w:p>
    <w:p w14:paraId="2AAC5853" w14:textId="2434BB88"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Ma</w:t>
      </w:r>
      <w:r w:rsidR="0038148E">
        <w:rPr>
          <w:rFonts w:ascii="Lato" w:eastAsia="Times New Roman" w:hAnsi="Lato" w:cs="Calibri"/>
          <w:lang w:eastAsia="pl-PL"/>
        </w:rPr>
        <w:t>ks. Napięcie wejściowe 10</w:t>
      </w:r>
      <w:r w:rsidRPr="00ED756F">
        <w:rPr>
          <w:rFonts w:ascii="Lato" w:eastAsia="Times New Roman" w:hAnsi="Lato" w:cs="Calibri"/>
          <w:lang w:eastAsia="pl-PL"/>
        </w:rPr>
        <w:t>00 – 1500V,</w:t>
      </w:r>
    </w:p>
    <w:p w14:paraId="528979B3" w14:textId="5502608F" w:rsidR="00ED756F" w:rsidRDefault="00324103"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Zakres napięcia</w:t>
      </w:r>
      <w:r w:rsidR="00B00551" w:rsidRPr="00ED756F">
        <w:rPr>
          <w:rFonts w:ascii="Lato" w:eastAsia="Times New Roman" w:hAnsi="Lato" w:cs="Calibri"/>
          <w:lang w:eastAsia="pl-PL"/>
        </w:rPr>
        <w:t xml:space="preserve"> wejściowe</w:t>
      </w:r>
      <w:r>
        <w:rPr>
          <w:rFonts w:ascii="Lato" w:eastAsia="Times New Roman" w:hAnsi="Lato" w:cs="Calibri"/>
          <w:lang w:eastAsia="pl-PL"/>
        </w:rPr>
        <w:t>go</w:t>
      </w:r>
      <w:r w:rsidR="00B00551" w:rsidRPr="00ED756F">
        <w:rPr>
          <w:rFonts w:ascii="Lato" w:eastAsia="Times New Roman" w:hAnsi="Lato" w:cs="Calibri"/>
          <w:lang w:eastAsia="pl-PL"/>
        </w:rPr>
        <w:t xml:space="preserve"> </w:t>
      </w:r>
      <w:r>
        <w:rPr>
          <w:rFonts w:ascii="Lato" w:eastAsia="Times New Roman" w:hAnsi="Lato" w:cs="Calibri"/>
          <w:lang w:eastAsia="pl-PL"/>
        </w:rPr>
        <w:t>150</w:t>
      </w:r>
      <w:r w:rsidR="00455CFB">
        <w:rPr>
          <w:rFonts w:ascii="Lato" w:eastAsia="Times New Roman" w:hAnsi="Lato" w:cs="Calibri"/>
          <w:lang w:eastAsia="pl-PL"/>
        </w:rPr>
        <w:t>-15</w:t>
      </w:r>
      <w:r>
        <w:rPr>
          <w:rFonts w:ascii="Lato" w:eastAsia="Times New Roman" w:hAnsi="Lato" w:cs="Calibri"/>
          <w:lang w:eastAsia="pl-PL"/>
        </w:rPr>
        <w:t xml:space="preserve">00V </w:t>
      </w:r>
      <w:r w:rsidR="007F7A35">
        <w:rPr>
          <w:rFonts w:ascii="Lato" w:eastAsia="Times New Roman" w:hAnsi="Lato" w:cs="Calibri"/>
          <w:lang w:eastAsia="pl-PL"/>
        </w:rPr>
        <w:t>(napięcie rozpoczęcia pracy</w:t>
      </w:r>
      <w:r w:rsidR="0038148E">
        <w:rPr>
          <w:rFonts w:ascii="Lato" w:eastAsia="Times New Roman" w:hAnsi="Lato" w:cs="Calibri"/>
          <w:lang w:eastAsia="pl-PL"/>
        </w:rPr>
        <w:t xml:space="preserve"> maks.</w:t>
      </w:r>
      <w:r w:rsidR="007F7A35">
        <w:rPr>
          <w:rFonts w:ascii="Lato" w:eastAsia="Times New Roman" w:hAnsi="Lato" w:cs="Calibri"/>
          <w:lang w:eastAsia="pl-PL"/>
        </w:rPr>
        <w:t xml:space="preserve"> 200V),</w:t>
      </w:r>
    </w:p>
    <w:p w14:paraId="27098DAC" w14:textId="77777777"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 xml:space="preserve">Wyjście (AC) – zależnie od modelu falownika , </w:t>
      </w:r>
    </w:p>
    <w:p w14:paraId="340D3C33" w14:textId="235AACC0" w:rsidR="00ED756F" w:rsidRDefault="00324103"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 xml:space="preserve">Moc nominalna minimum 50 </w:t>
      </w:r>
      <w:r w:rsidR="00B00551" w:rsidRPr="00ED756F">
        <w:rPr>
          <w:rFonts w:ascii="Lato" w:eastAsia="Times New Roman" w:hAnsi="Lato" w:cs="Calibri"/>
          <w:lang w:eastAsia="pl-PL"/>
        </w:rPr>
        <w:t>kW</w:t>
      </w:r>
      <w:r w:rsidR="00ED756F">
        <w:rPr>
          <w:rFonts w:ascii="Lato" w:eastAsia="Times New Roman" w:hAnsi="Lato" w:cs="Calibri"/>
          <w:lang w:eastAsia="pl-PL"/>
        </w:rPr>
        <w:t>,</w:t>
      </w:r>
    </w:p>
    <w:p w14:paraId="3D3CD194" w14:textId="7101EB42"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jc w:val="both"/>
        <w:rPr>
          <w:rFonts w:ascii="Lato" w:eastAsia="Times New Roman" w:hAnsi="Lato" w:cs="Calibri"/>
          <w:lang w:eastAsia="pl-PL"/>
        </w:rPr>
      </w:pPr>
      <w:r w:rsidRPr="00ED756F">
        <w:rPr>
          <w:rFonts w:ascii="Lato" w:eastAsia="Times New Roman" w:hAnsi="Lato" w:cs="Calibri"/>
          <w:lang w:eastAsia="pl-PL"/>
        </w:rPr>
        <w:t>Sprawność euro</w:t>
      </w:r>
      <w:r w:rsidR="00455CFB">
        <w:rPr>
          <w:rFonts w:ascii="Lato" w:eastAsia="Times New Roman" w:hAnsi="Lato" w:cs="Calibri"/>
          <w:lang w:eastAsia="pl-PL"/>
        </w:rPr>
        <w:t xml:space="preserve">– (sprawność będąca średnią ważoną sprawności falownika w warunkach nasłonecznienia odpowiednich dla warunków Europy Środkowej) </w:t>
      </w:r>
      <w:r w:rsidRPr="00ED756F">
        <w:rPr>
          <w:rFonts w:ascii="Lato" w:eastAsia="Times New Roman" w:hAnsi="Lato" w:cs="Calibri"/>
          <w:lang w:eastAsia="pl-PL"/>
        </w:rPr>
        <w:t xml:space="preserve"> – nie mniej niż 98%</w:t>
      </w:r>
      <w:r w:rsidR="00ED756F">
        <w:rPr>
          <w:rFonts w:ascii="Lato" w:eastAsia="Times New Roman" w:hAnsi="Lato" w:cs="Calibri"/>
          <w:lang w:eastAsia="pl-PL"/>
        </w:rPr>
        <w:t>,</w:t>
      </w:r>
    </w:p>
    <w:p w14:paraId="7C3731E6" w14:textId="77777777"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 xml:space="preserve">Liczba zasilanych faz - 3, </w:t>
      </w:r>
    </w:p>
    <w:p w14:paraId="6B5BD0D1" w14:textId="64DC5CCE"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Stopień ochrony – min. IP 65</w:t>
      </w:r>
      <w:r w:rsidR="00ED756F">
        <w:rPr>
          <w:rFonts w:ascii="Lato" w:eastAsia="Times New Roman" w:hAnsi="Lato" w:cs="Calibri"/>
          <w:lang w:eastAsia="pl-PL"/>
        </w:rPr>
        <w:t>,</w:t>
      </w:r>
    </w:p>
    <w:p w14:paraId="66B84971" w14:textId="674ACC00" w:rsid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Protokół komunikacji –</w:t>
      </w:r>
      <w:proofErr w:type="spellStart"/>
      <w:r w:rsidR="00475C9F">
        <w:rPr>
          <w:rFonts w:ascii="Lato" w:eastAsia="Times New Roman" w:hAnsi="Lato" w:cs="Calibri"/>
          <w:lang w:eastAsia="pl-PL"/>
        </w:rPr>
        <w:t>Modbus</w:t>
      </w:r>
      <w:proofErr w:type="spellEnd"/>
      <w:r w:rsidR="00475C9F">
        <w:rPr>
          <w:rFonts w:ascii="Lato" w:eastAsia="Times New Roman" w:hAnsi="Lato" w:cs="Calibri"/>
          <w:lang w:eastAsia="pl-PL"/>
        </w:rPr>
        <w:t xml:space="preserve"> RTU lub </w:t>
      </w:r>
      <w:r w:rsidRPr="00ED756F">
        <w:rPr>
          <w:rFonts w:ascii="Lato" w:eastAsia="Times New Roman" w:hAnsi="Lato" w:cs="Calibri"/>
          <w:lang w:eastAsia="pl-PL"/>
        </w:rPr>
        <w:t xml:space="preserve"> </w:t>
      </w:r>
      <w:proofErr w:type="spellStart"/>
      <w:r w:rsidR="00475C9F">
        <w:rPr>
          <w:rFonts w:ascii="Lato" w:eastAsia="Times New Roman" w:hAnsi="Lato" w:cs="Calibri"/>
          <w:lang w:eastAsia="pl-PL"/>
        </w:rPr>
        <w:t>Modbus</w:t>
      </w:r>
      <w:proofErr w:type="spellEnd"/>
      <w:r w:rsidR="00475C9F">
        <w:rPr>
          <w:rFonts w:ascii="Lato" w:eastAsia="Times New Roman" w:hAnsi="Lato" w:cs="Calibri"/>
          <w:lang w:eastAsia="pl-PL"/>
        </w:rPr>
        <w:t xml:space="preserve"> TCP</w:t>
      </w:r>
    </w:p>
    <w:p w14:paraId="51474D8B" w14:textId="221D507F" w:rsidR="00B00551" w:rsidRPr="00ED756F" w:rsidRDefault="00B00551" w:rsidP="005D754E">
      <w:pPr>
        <w:pStyle w:val="Akapitzlist"/>
        <w:numPr>
          <w:ilvl w:val="0"/>
          <w:numId w:val="52"/>
        </w:numPr>
        <w:tabs>
          <w:tab w:val="left" w:pos="662"/>
        </w:tabs>
        <w:autoSpaceDE w:val="0"/>
        <w:autoSpaceDN w:val="0"/>
        <w:adjustRightInd w:val="0"/>
        <w:spacing w:after="0" w:line="240" w:lineRule="auto"/>
        <w:ind w:left="1077" w:hanging="357"/>
        <w:rPr>
          <w:rFonts w:ascii="Lato" w:eastAsia="Times New Roman" w:hAnsi="Lato" w:cs="Calibri"/>
          <w:lang w:eastAsia="pl-PL"/>
        </w:rPr>
      </w:pPr>
      <w:r w:rsidRPr="00ED756F">
        <w:rPr>
          <w:rFonts w:ascii="Lato" w:eastAsia="Times New Roman" w:hAnsi="Lato" w:cs="Calibri"/>
          <w:lang w:eastAsia="pl-PL"/>
        </w:rPr>
        <w:t>Gwarancja  - nie mniej niż 10 lat</w:t>
      </w:r>
      <w:r w:rsidR="00ED756F">
        <w:rPr>
          <w:rFonts w:ascii="Lato" w:eastAsia="Times New Roman" w:hAnsi="Lato" w:cs="Calibri"/>
          <w:lang w:eastAsia="pl-PL"/>
        </w:rPr>
        <w:t>.</w:t>
      </w:r>
    </w:p>
    <w:p w14:paraId="1C3FB009" w14:textId="77777777" w:rsidR="00016478" w:rsidRPr="00141AE4" w:rsidRDefault="00B00551" w:rsidP="00016478">
      <w:pPr>
        <w:suppressAutoHyphens w:val="0"/>
        <w:autoSpaceDE w:val="0"/>
        <w:autoSpaceDN w:val="0"/>
        <w:adjustRightInd w:val="0"/>
        <w:spacing w:before="192" w:line="278" w:lineRule="exact"/>
        <w:jc w:val="both"/>
        <w:rPr>
          <w:rFonts w:eastAsia="Times New Roman" w:cs="Calibri"/>
          <w:kern w:val="0"/>
          <w:szCs w:val="22"/>
          <w:lang w:eastAsia="pl-PL" w:bidi="ar-SA"/>
        </w:rPr>
      </w:pPr>
      <w:r w:rsidRPr="00B00551">
        <w:rPr>
          <w:rFonts w:eastAsia="Times New Roman" w:cs="Calibri"/>
          <w:kern w:val="0"/>
          <w:szCs w:val="22"/>
          <w:lang w:eastAsia="pl-PL" w:bidi="ar-SA"/>
        </w:rPr>
        <w:t xml:space="preserve">Parametry wyjścia i wejście podane przy okazji specyfikacji wydatku stanowią wymagania dla przekształcenia, które są podyktowane planowanym przyłączem oraz planowanymi parametrami instalacji fotowoltaicznej. Wypadkowe napięcie układu otwartego na szeregu modułów nie przekraczać będzie maksymalnego napięcia dopuszczanego na wejściu przez falownik przy najniższej </w:t>
      </w:r>
      <w:r w:rsidRPr="00141AE4">
        <w:rPr>
          <w:rFonts w:eastAsia="Times New Roman" w:cs="Calibri"/>
          <w:kern w:val="0"/>
          <w:szCs w:val="22"/>
          <w:lang w:eastAsia="pl-PL" w:bidi="ar-SA"/>
        </w:rPr>
        <w:t>spodziewanej temperaturze pracy systemu. Dodatkowo wypadkowe napięcie punktu mocy maksymalnej na szeregu modułów nie jest niższe niż minimalne napięcie, dla którego falownik jest w stanie zaimplementować procedurę MPPT przy najwyższej spodziewanej temperaturze pracy systemu co stanowi o prawidłowości parametrów dobranych falowników do mocy instalacji fotowoltaicznej.</w:t>
      </w:r>
    </w:p>
    <w:p w14:paraId="1748A836" w14:textId="7E196F2E" w:rsidR="00B00551" w:rsidRPr="00141AE4" w:rsidRDefault="00B00551" w:rsidP="005D754E">
      <w:pPr>
        <w:pStyle w:val="Akapitzlist"/>
        <w:numPr>
          <w:ilvl w:val="0"/>
          <w:numId w:val="49"/>
        </w:numPr>
        <w:autoSpaceDE w:val="0"/>
        <w:autoSpaceDN w:val="0"/>
        <w:adjustRightInd w:val="0"/>
        <w:spacing w:before="192" w:line="278" w:lineRule="exact"/>
        <w:jc w:val="both"/>
        <w:rPr>
          <w:rFonts w:ascii="Lato" w:eastAsia="Times New Roman" w:hAnsi="Lato" w:cs="Calibri"/>
          <w:lang w:eastAsia="pl-PL"/>
        </w:rPr>
      </w:pPr>
      <w:r w:rsidRPr="00141AE4">
        <w:rPr>
          <w:rFonts w:ascii="Lato" w:eastAsia="Times New Roman" w:hAnsi="Lato" w:cs="Calibri"/>
          <w:lang w:eastAsia="pl-PL"/>
        </w:rPr>
        <w:t>Wykonanie przyłącza</w:t>
      </w:r>
    </w:p>
    <w:p w14:paraId="65B943A2" w14:textId="1E2296E3" w:rsidR="00016478" w:rsidRPr="00141AE4" w:rsidRDefault="00B00551" w:rsidP="00016478">
      <w:pPr>
        <w:suppressAutoHyphens w:val="0"/>
        <w:autoSpaceDE w:val="0"/>
        <w:autoSpaceDN w:val="0"/>
        <w:adjustRightInd w:val="0"/>
        <w:spacing w:before="216" w:line="278" w:lineRule="exact"/>
        <w:jc w:val="both"/>
        <w:rPr>
          <w:rFonts w:eastAsia="Times New Roman" w:cs="Calibri"/>
          <w:kern w:val="0"/>
          <w:szCs w:val="22"/>
          <w:lang w:eastAsia="pl-PL" w:bidi="ar-SA"/>
        </w:rPr>
      </w:pPr>
      <w:r w:rsidRPr="00141AE4">
        <w:rPr>
          <w:rFonts w:eastAsia="Times New Roman" w:cs="Calibri"/>
          <w:kern w:val="0"/>
          <w:szCs w:val="22"/>
          <w:lang w:eastAsia="pl-PL" w:bidi="ar-SA"/>
        </w:rPr>
        <w:t xml:space="preserve">Przyłącze energetyczne SN wykonywane jest w celu umożliwienia oddawania wyprodukowanej przez instalację fotowoltaiczną energii do sieci dystrybucyjnej. Połączenie między stacją transformatorową instalacji fotowoltaicznej a rozdzielnicą średniego napięcia zlokalizowaną na GPZ przy ul. Grunwaldzkiej. np. 3xXRUHAKXS 12/20kV </w:t>
      </w:r>
      <w:r w:rsidR="00DE3F09">
        <w:rPr>
          <w:rFonts w:eastAsia="Times New Roman" w:cs="Calibri"/>
          <w:kern w:val="0"/>
          <w:szCs w:val="22"/>
          <w:lang w:eastAsia="pl-PL" w:bidi="ar-SA"/>
        </w:rPr>
        <w:t xml:space="preserve">1x35 lub 1x70 </w:t>
      </w:r>
      <w:r w:rsidRPr="00141AE4">
        <w:rPr>
          <w:rFonts w:eastAsia="Times New Roman" w:cs="Calibri"/>
          <w:kern w:val="0"/>
          <w:szCs w:val="22"/>
          <w:lang w:eastAsia="pl-PL" w:bidi="ar-SA"/>
        </w:rPr>
        <w:t>mm2</w:t>
      </w:r>
      <w:r w:rsidR="00DE3F09">
        <w:rPr>
          <w:rFonts w:eastAsia="Times New Roman" w:cs="Calibri"/>
          <w:kern w:val="0"/>
          <w:szCs w:val="22"/>
          <w:lang w:eastAsia="pl-PL" w:bidi="ar-SA"/>
        </w:rPr>
        <w:t xml:space="preserve"> </w:t>
      </w:r>
      <w:r w:rsidRPr="00141AE4">
        <w:rPr>
          <w:rFonts w:eastAsia="Times New Roman" w:cs="Calibri"/>
          <w:kern w:val="0"/>
          <w:szCs w:val="22"/>
          <w:lang w:eastAsia="pl-PL" w:bidi="ar-SA"/>
        </w:rPr>
        <w:t>ułożonego w wykopie</w:t>
      </w:r>
      <w:r w:rsidR="00DE3F09">
        <w:rPr>
          <w:rFonts w:eastAsia="Times New Roman" w:cs="Calibri"/>
          <w:kern w:val="0"/>
          <w:szCs w:val="22"/>
          <w:lang w:eastAsia="pl-PL" w:bidi="ar-SA"/>
        </w:rPr>
        <w:t>. Dobór kabla należy poprzeć</w:t>
      </w:r>
      <w:r w:rsidRPr="00141AE4">
        <w:rPr>
          <w:rFonts w:eastAsia="Times New Roman" w:cs="Calibri"/>
          <w:kern w:val="0"/>
          <w:szCs w:val="22"/>
          <w:lang w:eastAsia="pl-PL" w:bidi="ar-SA"/>
        </w:rPr>
        <w:t xml:space="preserve"> </w:t>
      </w:r>
      <w:r w:rsidR="00DE3F09">
        <w:rPr>
          <w:rFonts w:eastAsia="Times New Roman" w:cs="Calibri"/>
          <w:kern w:val="0"/>
          <w:szCs w:val="22"/>
          <w:lang w:eastAsia="pl-PL" w:bidi="ar-SA"/>
        </w:rPr>
        <w:t>obliczeniami</w:t>
      </w:r>
      <w:r w:rsidRPr="00141AE4">
        <w:rPr>
          <w:rFonts w:eastAsia="Times New Roman" w:cs="Calibri"/>
          <w:kern w:val="0"/>
          <w:szCs w:val="22"/>
          <w:lang w:eastAsia="pl-PL" w:bidi="ar-SA"/>
        </w:rPr>
        <w:t>.</w:t>
      </w:r>
    </w:p>
    <w:p w14:paraId="1C53B222" w14:textId="1A9F2421" w:rsidR="00301784" w:rsidRDefault="00422300" w:rsidP="00016478">
      <w:pPr>
        <w:suppressAutoHyphens w:val="0"/>
        <w:autoSpaceDE w:val="0"/>
        <w:autoSpaceDN w:val="0"/>
        <w:adjustRightInd w:val="0"/>
        <w:spacing w:before="216" w:line="278" w:lineRule="exact"/>
        <w:jc w:val="both"/>
        <w:rPr>
          <w:rFonts w:eastAsia="Times New Roman" w:cs="Calibri"/>
          <w:kern w:val="0"/>
          <w:szCs w:val="22"/>
          <w:lang w:eastAsia="pl-PL" w:bidi="ar-SA"/>
        </w:rPr>
      </w:pPr>
      <w:r>
        <w:rPr>
          <w:rFonts w:eastAsia="Times New Roman" w:cs="Calibri"/>
          <w:kern w:val="0"/>
          <w:szCs w:val="22"/>
          <w:lang w:eastAsia="pl-PL" w:bidi="ar-SA"/>
        </w:rPr>
        <w:t>Wykonawca wykona przyłącze do sieci Energa w oparciu o uzyskane warunki przyłączenia do sieci elektroenergetycznej oraz wytyczne operatora tej sieci.</w:t>
      </w:r>
    </w:p>
    <w:p w14:paraId="2D115E60" w14:textId="3007E942" w:rsidR="00747368" w:rsidRPr="0041323E" w:rsidRDefault="00747368" w:rsidP="0041323E">
      <w:pPr>
        <w:pStyle w:val="Akapitzlist"/>
        <w:numPr>
          <w:ilvl w:val="1"/>
          <w:numId w:val="49"/>
        </w:numPr>
        <w:autoSpaceDE w:val="0"/>
        <w:autoSpaceDN w:val="0"/>
        <w:adjustRightInd w:val="0"/>
        <w:spacing w:before="216" w:line="278" w:lineRule="exact"/>
        <w:jc w:val="both"/>
        <w:rPr>
          <w:rFonts w:ascii="Lato" w:eastAsia="Times New Roman" w:hAnsi="Lato" w:cs="Calibri"/>
          <w:lang w:eastAsia="pl-PL"/>
        </w:rPr>
      </w:pPr>
      <w:r w:rsidRPr="00747368">
        <w:rPr>
          <w:rFonts w:ascii="Lato" w:eastAsia="Times New Roman" w:hAnsi="Lato" w:cs="Calibri"/>
          <w:lang w:eastAsia="pl-PL"/>
        </w:rPr>
        <w:t>Wykonanie uziemienia i połączeń wyrównawczych</w:t>
      </w:r>
    </w:p>
    <w:p w14:paraId="24F11BAE" w14:textId="5F90B37B" w:rsidR="003C0D63" w:rsidRPr="0041323E" w:rsidRDefault="00747368" w:rsidP="003C0D63">
      <w:pPr>
        <w:autoSpaceDE w:val="0"/>
        <w:autoSpaceDN w:val="0"/>
        <w:adjustRightInd w:val="0"/>
        <w:spacing w:line="278" w:lineRule="exact"/>
        <w:jc w:val="both"/>
        <w:rPr>
          <w:rFonts w:eastAsia="Times New Roman" w:cs="Calibri"/>
          <w:lang w:eastAsia="pl-PL"/>
        </w:rPr>
      </w:pPr>
      <w:r w:rsidRPr="0041323E">
        <w:rPr>
          <w:rFonts w:eastAsia="Times New Roman" w:cs="Calibri"/>
          <w:lang w:eastAsia="pl-PL"/>
        </w:rPr>
        <w:t>Należy wykonać</w:t>
      </w:r>
      <w:r w:rsidR="00990A16">
        <w:rPr>
          <w:rFonts w:eastAsia="Times New Roman" w:cs="Calibri"/>
          <w:lang w:eastAsia="pl-PL"/>
        </w:rPr>
        <w:t xml:space="preserve"> uziemienie</w:t>
      </w:r>
      <w:r w:rsidRPr="0041323E">
        <w:rPr>
          <w:rFonts w:eastAsia="Times New Roman" w:cs="Calibri"/>
          <w:lang w:eastAsia="pl-PL"/>
        </w:rPr>
        <w:t xml:space="preserve"> farmy fotowoltaicznej</w:t>
      </w:r>
      <w:r w:rsidR="00990A16">
        <w:rPr>
          <w:rFonts w:eastAsia="Times New Roman" w:cs="Calibri"/>
          <w:lang w:eastAsia="pl-PL"/>
        </w:rPr>
        <w:t xml:space="preserve"> w tym konstrukcji nośnych paneli fotowoltaicznych, stacji transformatorowej, słupów oświetleniowych</w:t>
      </w:r>
      <w:r w:rsidR="00A97861">
        <w:rPr>
          <w:rFonts w:eastAsia="Times New Roman" w:cs="Calibri"/>
          <w:lang w:eastAsia="pl-PL"/>
        </w:rPr>
        <w:t xml:space="preserve"> </w:t>
      </w:r>
      <w:r w:rsidR="00990A16">
        <w:rPr>
          <w:rFonts w:eastAsia="Times New Roman" w:cs="Calibri"/>
          <w:lang w:eastAsia="pl-PL"/>
        </w:rPr>
        <w:t>za pomocą</w:t>
      </w:r>
      <w:r w:rsidR="00A97861">
        <w:rPr>
          <w:rFonts w:eastAsia="Times New Roman" w:cs="Calibri"/>
          <w:lang w:eastAsia="pl-PL"/>
        </w:rPr>
        <w:t xml:space="preserve"> uziomu </w:t>
      </w:r>
      <w:proofErr w:type="spellStart"/>
      <w:r w:rsidR="00A97861">
        <w:rPr>
          <w:rFonts w:eastAsia="Times New Roman" w:cs="Calibri"/>
          <w:lang w:eastAsia="pl-PL"/>
        </w:rPr>
        <w:t>pionowo-poziomego</w:t>
      </w:r>
      <w:proofErr w:type="spellEnd"/>
      <w:r w:rsidR="00A97861">
        <w:rPr>
          <w:rFonts w:eastAsia="Times New Roman" w:cs="Calibri"/>
          <w:lang w:eastAsia="pl-PL"/>
        </w:rPr>
        <w:t xml:space="preserve">, </w:t>
      </w:r>
      <w:r w:rsidR="00990A16">
        <w:rPr>
          <w:rFonts w:eastAsia="Times New Roman" w:cs="Calibri"/>
          <w:lang w:eastAsia="pl-PL"/>
        </w:rPr>
        <w:t xml:space="preserve">przy wykorzystaniu </w:t>
      </w:r>
      <w:r w:rsidR="00A97861">
        <w:rPr>
          <w:rFonts w:eastAsia="Times New Roman" w:cs="Calibri"/>
          <w:lang w:eastAsia="pl-PL"/>
        </w:rPr>
        <w:t>bednarki ocynkowanej min. 25x4 i prętów ocynkowanych fi16 wzdłuż wykopów linii kablowych</w:t>
      </w:r>
      <w:r w:rsidR="00990A16">
        <w:rPr>
          <w:rFonts w:eastAsia="Times New Roman" w:cs="Calibri"/>
          <w:lang w:eastAsia="pl-PL"/>
        </w:rPr>
        <w:t>.</w:t>
      </w:r>
      <w:r w:rsidR="00A97861">
        <w:rPr>
          <w:rFonts w:eastAsia="Times New Roman" w:cs="Calibri"/>
          <w:lang w:eastAsia="pl-PL"/>
        </w:rPr>
        <w:t xml:space="preserve"> Dopuszcza się</w:t>
      </w:r>
      <w:r w:rsidR="00990A16">
        <w:rPr>
          <w:rFonts w:eastAsia="Times New Roman" w:cs="Calibri"/>
          <w:lang w:eastAsia="pl-PL"/>
        </w:rPr>
        <w:t xml:space="preserve"> również</w:t>
      </w:r>
      <w:r w:rsidR="00A97861">
        <w:rPr>
          <w:rFonts w:eastAsia="Times New Roman" w:cs="Calibri"/>
          <w:lang w:eastAsia="pl-PL"/>
        </w:rPr>
        <w:t xml:space="preserve"> stosowanie uziemienia kratowego w formie siatki o okach od 20x20</w:t>
      </w:r>
      <w:r w:rsidR="00990A16">
        <w:rPr>
          <w:rFonts w:eastAsia="Times New Roman" w:cs="Calibri"/>
          <w:lang w:eastAsia="pl-PL"/>
        </w:rPr>
        <w:t xml:space="preserve">m do 40x40m za pomocą drutu ze stali nierdzewnej min. 10 mm. Druty i bednarkę należy układać na głębokości poniżej poziomu zamarzania gruntu. Wartość rezystencji uziemienia konstrukcji nośnych paneli w  tym słupów oświetleniowych nie może być wyższa niż 10 Ω, natomiast w stacji transformatorowej według obliczeń. </w:t>
      </w:r>
      <w:r w:rsidR="003C0D63">
        <w:rPr>
          <w:rFonts w:eastAsia="Times New Roman" w:cs="Calibri"/>
          <w:lang w:eastAsia="pl-PL"/>
        </w:rPr>
        <w:t>Należy wykonać połączenia wyrównawcze za pomocą dedykowanych łączników bez ingerencji w konstrukcje paneli fotowoltaicznych.</w:t>
      </w:r>
    </w:p>
    <w:p w14:paraId="1BFFE6C0" w14:textId="77777777" w:rsidR="00747368" w:rsidRPr="00747368" w:rsidRDefault="00747368" w:rsidP="00747368">
      <w:pPr>
        <w:pStyle w:val="Akapitzlist"/>
        <w:autoSpaceDE w:val="0"/>
        <w:autoSpaceDN w:val="0"/>
        <w:adjustRightInd w:val="0"/>
        <w:spacing w:before="216" w:line="278" w:lineRule="exact"/>
        <w:ind w:left="375"/>
        <w:jc w:val="both"/>
        <w:rPr>
          <w:rFonts w:ascii="Lato" w:eastAsia="Times New Roman" w:hAnsi="Lato" w:cs="Calibri"/>
          <w:lang w:eastAsia="pl-PL"/>
        </w:rPr>
      </w:pPr>
    </w:p>
    <w:p w14:paraId="2177B17F" w14:textId="4408436D" w:rsidR="00153606" w:rsidRPr="00FC7B29" w:rsidRDefault="00153606" w:rsidP="005D754E">
      <w:pPr>
        <w:pStyle w:val="Akapitzlist"/>
        <w:numPr>
          <w:ilvl w:val="0"/>
          <w:numId w:val="49"/>
        </w:numPr>
        <w:autoSpaceDE w:val="0"/>
        <w:autoSpaceDN w:val="0"/>
        <w:adjustRightInd w:val="0"/>
        <w:spacing w:before="216" w:line="278" w:lineRule="exact"/>
        <w:jc w:val="both"/>
        <w:rPr>
          <w:rFonts w:ascii="Lato" w:eastAsia="Times New Roman" w:hAnsi="Lato" w:cs="Calibri"/>
          <w:lang w:eastAsia="pl-PL"/>
        </w:rPr>
      </w:pPr>
      <w:r w:rsidRPr="007F2C4E">
        <w:rPr>
          <w:rFonts w:ascii="Lato" w:eastAsia="Times New Roman" w:hAnsi="Lato" w:cs="Calibri"/>
          <w:lang w:eastAsia="pl-PL"/>
        </w:rPr>
        <w:t xml:space="preserve">Przeszkolenie wyznaczonych pracowników EPEC Sp. z o.o. w zakresie eksploatacji i obsługi farmy fotowoltaicznej. </w:t>
      </w:r>
    </w:p>
    <w:p w14:paraId="18714BAF" w14:textId="26164A27" w:rsidR="00153606" w:rsidRPr="00A03AE4" w:rsidRDefault="00153606" w:rsidP="007F2C4E">
      <w:pPr>
        <w:autoSpaceDE w:val="0"/>
        <w:autoSpaceDN w:val="0"/>
        <w:adjustRightInd w:val="0"/>
        <w:spacing w:before="216" w:line="278" w:lineRule="exact"/>
        <w:jc w:val="both"/>
        <w:rPr>
          <w:rFonts w:eastAsia="Times New Roman" w:cs="Calibri"/>
          <w:lang w:eastAsia="pl-PL"/>
        </w:rPr>
      </w:pPr>
      <w:r w:rsidRPr="002F68C6">
        <w:rPr>
          <w:rFonts w:eastAsia="Times New Roman" w:cs="Calibri"/>
          <w:lang w:eastAsia="pl-PL"/>
        </w:rPr>
        <w:t>Na 7 dni przed uruchomieniem farmy fotowoltaicznej Wykonawca zgłosi gotowość do przeszkolenia  wybranych pracowników EPEC</w:t>
      </w:r>
      <w:r w:rsidRPr="00A03AE4">
        <w:rPr>
          <w:rFonts w:eastAsia="Times New Roman" w:cs="Calibri"/>
          <w:lang w:eastAsia="pl-PL"/>
        </w:rPr>
        <w:t xml:space="preserve">. Szkolenie powinno obejmować: </w:t>
      </w:r>
    </w:p>
    <w:p w14:paraId="402780AD" w14:textId="3E702DA1" w:rsidR="00153606" w:rsidRPr="007F2C4E" w:rsidRDefault="00153606" w:rsidP="00153606">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obsługę falowników, </w:t>
      </w:r>
    </w:p>
    <w:p w14:paraId="4E354445" w14:textId="682F1450" w:rsidR="00153606" w:rsidRPr="007F2C4E" w:rsidRDefault="00153606" w:rsidP="00153606">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obsługa oprogramowania do śledzenia ilości produkcji energii elektrycznej z farmy fotowoltaicznej,</w:t>
      </w:r>
    </w:p>
    <w:p w14:paraId="0FC04E13" w14:textId="77777777" w:rsidR="00153606" w:rsidRPr="007F2C4E" w:rsidRDefault="00153606" w:rsidP="00153606">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obsługa stacji transformatorowej, </w:t>
      </w:r>
    </w:p>
    <w:p w14:paraId="4474EAFE" w14:textId="77777777" w:rsidR="00153606" w:rsidRPr="007F2C4E" w:rsidRDefault="00153606" w:rsidP="00153606">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obsługa systemu alarmowego, </w:t>
      </w:r>
    </w:p>
    <w:p w14:paraId="0C7E0686" w14:textId="04C96F9B" w:rsidR="00153606" w:rsidRPr="00E43F81" w:rsidRDefault="00153606" w:rsidP="00E43F81">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obsługa systemu monitoringu. </w:t>
      </w:r>
    </w:p>
    <w:p w14:paraId="1BF9F135" w14:textId="7EF7E93B" w:rsidR="00153606" w:rsidRPr="007F2C4E" w:rsidRDefault="00153606" w:rsidP="007F2C4E">
      <w:pPr>
        <w:autoSpaceDE w:val="0"/>
        <w:autoSpaceDN w:val="0"/>
        <w:adjustRightInd w:val="0"/>
        <w:spacing w:before="216" w:line="278" w:lineRule="exact"/>
        <w:jc w:val="both"/>
        <w:rPr>
          <w:rFonts w:eastAsia="Times New Roman" w:cs="Calibri"/>
          <w:lang w:eastAsia="pl-PL"/>
        </w:rPr>
      </w:pPr>
      <w:r w:rsidRPr="002F68C6">
        <w:rPr>
          <w:rFonts w:eastAsia="Times New Roman" w:cs="Calibri"/>
          <w:lang w:eastAsia="pl-PL"/>
        </w:rPr>
        <w:t xml:space="preserve">Po przeszkoleniu Wykonawca założy i przekaże konto administratora i użytkowników </w:t>
      </w:r>
      <w:r w:rsidR="00646D25" w:rsidRPr="002F68C6">
        <w:rPr>
          <w:rFonts w:eastAsia="Times New Roman" w:cs="Calibri"/>
          <w:lang w:eastAsia="pl-PL"/>
        </w:rPr>
        <w:t xml:space="preserve">oraz zainstaluje wszelkie niezbędne oprogramowania na wskazanych komputerach.  </w:t>
      </w:r>
    </w:p>
    <w:p w14:paraId="210BB47B" w14:textId="76324416" w:rsidR="00153606" w:rsidRPr="007F2C4E" w:rsidRDefault="00153606" w:rsidP="005D754E">
      <w:pPr>
        <w:pStyle w:val="Akapitzlist"/>
        <w:numPr>
          <w:ilvl w:val="0"/>
          <w:numId w:val="49"/>
        </w:numPr>
        <w:autoSpaceDE w:val="0"/>
        <w:autoSpaceDN w:val="0"/>
        <w:adjustRightInd w:val="0"/>
        <w:spacing w:before="216" w:line="278" w:lineRule="exact"/>
        <w:jc w:val="both"/>
        <w:rPr>
          <w:rFonts w:ascii="Lato" w:eastAsia="Times New Roman" w:hAnsi="Lato" w:cs="Calibri"/>
          <w:lang w:eastAsia="pl-PL"/>
        </w:rPr>
      </w:pPr>
      <w:r w:rsidRPr="007F2C4E">
        <w:rPr>
          <w:rFonts w:ascii="Lato" w:eastAsia="Times New Roman" w:hAnsi="Lato" w:cs="Calibri"/>
          <w:lang w:eastAsia="pl-PL"/>
        </w:rPr>
        <w:t>Wykonanie instrukcji eksploatacji i konserwacji farmy fotowoltaicznej.</w:t>
      </w:r>
    </w:p>
    <w:p w14:paraId="21D2A5AC" w14:textId="4341C376" w:rsidR="00646D25" w:rsidRPr="007F2C4E" w:rsidRDefault="00AE6BFC"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Należy przygotować</w:t>
      </w:r>
      <w:r w:rsidR="003E6B06" w:rsidRPr="007F2C4E">
        <w:rPr>
          <w:rFonts w:ascii="Lato" w:eastAsia="Times New Roman" w:hAnsi="Lato" w:cs="Calibri"/>
          <w:lang w:eastAsia="pl-PL"/>
        </w:rPr>
        <w:t xml:space="preserve"> instrukcję w wersji papierowej oraz elektronicznej. Instrukcja eksploatacji </w:t>
      </w:r>
    </w:p>
    <w:p w14:paraId="501E2A4D" w14:textId="2C32CDAF" w:rsidR="00297788" w:rsidRPr="007F2C4E" w:rsidRDefault="00297788"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Opis elektrowni fotowoltaicznej, </w:t>
      </w:r>
    </w:p>
    <w:p w14:paraId="3409770F" w14:textId="1F7977F6" w:rsidR="00297788" w:rsidRPr="007F2C4E" w:rsidRDefault="00297788"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w:t>
      </w:r>
      <w:r w:rsidR="006E2B4B" w:rsidRPr="007F2C4E">
        <w:rPr>
          <w:rFonts w:ascii="Lato" w:eastAsia="Times New Roman" w:hAnsi="Lato" w:cs="Calibri"/>
          <w:lang w:eastAsia="pl-PL"/>
        </w:rPr>
        <w:t xml:space="preserve">Bezpieczeństwo systemu fotowoltaicznego, </w:t>
      </w:r>
    </w:p>
    <w:p w14:paraId="11FBD2BD" w14:textId="1CEEA193" w:rsidR="006E2B4B" w:rsidRPr="007F2C4E" w:rsidRDefault="006E2B4B"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Konserwacja elektrowni fotowoltaicznej, </w:t>
      </w:r>
    </w:p>
    <w:p w14:paraId="09B954A7" w14:textId="21D242C7" w:rsidR="006E2B4B" w:rsidRPr="007F2C4E" w:rsidRDefault="006E2B4B" w:rsidP="00646D25">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Informacje dotyczące ochrony środowiska, </w:t>
      </w:r>
    </w:p>
    <w:p w14:paraId="1A589C19" w14:textId="7F29BDE6" w:rsidR="006E2B4B" w:rsidRPr="007F2C4E" w:rsidRDefault="006E2B4B" w:rsidP="007F2C4E">
      <w:pPr>
        <w:pStyle w:val="Akapitzlist"/>
        <w:autoSpaceDE w:val="0"/>
        <w:autoSpaceDN w:val="0"/>
        <w:adjustRightInd w:val="0"/>
        <w:spacing w:before="216" w:line="278" w:lineRule="exact"/>
        <w:ind w:left="360"/>
        <w:jc w:val="both"/>
        <w:rPr>
          <w:rFonts w:ascii="Lato" w:eastAsia="Times New Roman" w:hAnsi="Lato" w:cs="Calibri"/>
          <w:lang w:eastAsia="pl-PL"/>
        </w:rPr>
      </w:pPr>
      <w:r w:rsidRPr="007F2C4E">
        <w:rPr>
          <w:rFonts w:ascii="Lato" w:eastAsia="Times New Roman" w:hAnsi="Lato" w:cs="Calibri"/>
          <w:lang w:eastAsia="pl-PL"/>
        </w:rPr>
        <w:t xml:space="preserve">- Zgłaszanie awarii elektrowni fotowoltaicznej. </w:t>
      </w:r>
    </w:p>
    <w:p w14:paraId="74897539" w14:textId="77777777" w:rsidR="00153606" w:rsidRPr="007F2C4E" w:rsidRDefault="00153606" w:rsidP="007F2C4E">
      <w:pPr>
        <w:pStyle w:val="Akapitzlist"/>
        <w:autoSpaceDE w:val="0"/>
        <w:autoSpaceDN w:val="0"/>
        <w:adjustRightInd w:val="0"/>
        <w:spacing w:before="216" w:line="278" w:lineRule="exact"/>
        <w:ind w:left="360"/>
        <w:jc w:val="both"/>
        <w:rPr>
          <w:rFonts w:eastAsia="Times New Roman" w:cs="Calibri"/>
          <w:lang w:eastAsia="pl-PL"/>
        </w:rPr>
      </w:pPr>
    </w:p>
    <w:p w14:paraId="785A24EC" w14:textId="77777777" w:rsidR="00016478" w:rsidRPr="00141AE4" w:rsidRDefault="00B00551" w:rsidP="005D754E">
      <w:pPr>
        <w:pStyle w:val="Akapitzlist"/>
        <w:numPr>
          <w:ilvl w:val="0"/>
          <w:numId w:val="49"/>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Dokumenty odbiorowe</w:t>
      </w:r>
    </w:p>
    <w:p w14:paraId="3DC3EC28"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Wykonywanie raportów z przebiegu zrealizowanego zakresu</w:t>
      </w:r>
    </w:p>
    <w:p w14:paraId="4499FABA"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wykonanie czynności związanych z nadzorem autorskim,</w:t>
      </w:r>
    </w:p>
    <w:p w14:paraId="3EA258C5"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wykonanie czynności związanych z uzyskaniem w imieniu Zamawiającego pozwolenia na</w:t>
      </w:r>
      <w:r w:rsidR="00016478" w:rsidRPr="00141AE4">
        <w:rPr>
          <w:rFonts w:ascii="Lato" w:eastAsia="Times New Roman" w:hAnsi="Lato" w:cs="Calibri"/>
          <w:lang w:eastAsia="pl-PL"/>
        </w:rPr>
        <w:t xml:space="preserve"> </w:t>
      </w:r>
      <w:r w:rsidRPr="00141AE4">
        <w:rPr>
          <w:rFonts w:ascii="Lato" w:eastAsia="Times New Roman" w:hAnsi="Lato" w:cs="Calibri"/>
          <w:lang w:eastAsia="pl-PL"/>
        </w:rPr>
        <w:t>użytkowanie wybudowanego obiektu budowlanego.</w:t>
      </w:r>
    </w:p>
    <w:p w14:paraId="69C2D70C"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 xml:space="preserve">Dokonanie pomiarów oraz testów końcowych, </w:t>
      </w:r>
    </w:p>
    <w:p w14:paraId="691DE863" w14:textId="5FD98E74" w:rsidR="00016478" w:rsidRPr="00141AE4" w:rsidRDefault="00DE6714"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 xml:space="preserve">Opracowanie </w:t>
      </w:r>
      <w:r w:rsidR="00B00551" w:rsidRPr="00141AE4">
        <w:rPr>
          <w:rFonts w:ascii="Lato" w:eastAsia="Times New Roman" w:hAnsi="Lato" w:cs="Calibri"/>
          <w:lang w:eastAsia="pl-PL"/>
        </w:rPr>
        <w:t xml:space="preserve">dokumentacji powykonawczej, </w:t>
      </w:r>
    </w:p>
    <w:p w14:paraId="7078D9A3" w14:textId="5FB3DCBC" w:rsidR="00DE6714" w:rsidRPr="00141AE4" w:rsidRDefault="00DE6714"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 xml:space="preserve">Opracowania instrukcji eksploatacji farmy fotowoltaicznej wraz z jej podzespołami, </w:t>
      </w:r>
    </w:p>
    <w:p w14:paraId="75A7984A" w14:textId="77777777" w:rsidR="00016478" w:rsidRPr="00141AE4"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Wystąpienie o pozwolenie na użytkowanie</w:t>
      </w:r>
      <w:r w:rsidR="00016478" w:rsidRPr="00141AE4">
        <w:rPr>
          <w:rFonts w:ascii="Lato" w:eastAsia="Times New Roman" w:hAnsi="Lato" w:cs="Calibri"/>
          <w:lang w:eastAsia="pl-PL"/>
        </w:rPr>
        <w:t>,</w:t>
      </w:r>
      <w:r w:rsidRPr="00141AE4">
        <w:rPr>
          <w:rFonts w:ascii="Lato" w:eastAsia="Times New Roman" w:hAnsi="Lato" w:cs="Calibri"/>
          <w:lang w:eastAsia="pl-PL"/>
        </w:rPr>
        <w:t xml:space="preserve"> </w:t>
      </w:r>
    </w:p>
    <w:p w14:paraId="7FA7B774" w14:textId="7A4927D8" w:rsidR="00B00551" w:rsidRDefault="00B0055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sidRPr="00141AE4">
        <w:rPr>
          <w:rFonts w:ascii="Lato" w:eastAsia="Times New Roman" w:hAnsi="Lato" w:cs="Calibri"/>
          <w:lang w:eastAsia="pl-PL"/>
        </w:rPr>
        <w:t xml:space="preserve">Przyłączenie instalacji do sieci oraz uzgodnienie instrukcji ruchowej z OSD, </w:t>
      </w:r>
      <w:r w:rsidR="00016478" w:rsidRPr="00141AE4">
        <w:rPr>
          <w:rFonts w:ascii="Lato" w:eastAsia="Times New Roman" w:hAnsi="Lato" w:cs="Calibri"/>
          <w:lang w:eastAsia="pl-PL"/>
        </w:rPr>
        <w:br/>
      </w:r>
      <w:r w:rsidRPr="00141AE4">
        <w:rPr>
          <w:rFonts w:ascii="Lato" w:eastAsia="Times New Roman" w:hAnsi="Lato" w:cs="Calibri"/>
          <w:lang w:eastAsia="pl-PL"/>
        </w:rPr>
        <w:t xml:space="preserve">Dokonanie w imieniu zamawiającego wszelkich uzgodnień i pozwoleń wynikających z przepisów prawa niezbędnych do prawidłowego wykonania i całkowitego uruchomienia elektrowni. </w:t>
      </w:r>
    </w:p>
    <w:p w14:paraId="638A79C9" w14:textId="3C017D32" w:rsidR="001C03D1" w:rsidRPr="00141AE4" w:rsidRDefault="001C03D1" w:rsidP="005D754E">
      <w:pPr>
        <w:pStyle w:val="Akapitzlist"/>
        <w:numPr>
          <w:ilvl w:val="0"/>
          <w:numId w:val="53"/>
        </w:numPr>
        <w:autoSpaceDE w:val="0"/>
        <w:autoSpaceDN w:val="0"/>
        <w:adjustRightInd w:val="0"/>
        <w:spacing w:before="216" w:line="278" w:lineRule="exact"/>
        <w:jc w:val="both"/>
        <w:rPr>
          <w:rFonts w:ascii="Lato" w:eastAsia="Times New Roman" w:hAnsi="Lato" w:cs="Calibri"/>
          <w:lang w:eastAsia="pl-PL"/>
        </w:rPr>
      </w:pPr>
      <w:r>
        <w:rPr>
          <w:rFonts w:ascii="Lato" w:eastAsia="Times New Roman" w:hAnsi="Lato" w:cs="Calibri"/>
          <w:lang w:eastAsia="pl-PL"/>
        </w:rPr>
        <w:t>Wykonawca zapewni wsparcie Zamawiającemu przy składaniu wniosku o koncesję na wytwarzanie energii elektrycznej oraz przy kompletowaniu niezbędnych załączników do wniosku.</w:t>
      </w:r>
    </w:p>
    <w:p w14:paraId="4D9037FF" w14:textId="2BFEA53E" w:rsidR="00D179F6" w:rsidRPr="00141AE4" w:rsidRDefault="00B00551" w:rsidP="00D179F6">
      <w:pPr>
        <w:suppressAutoHyphens w:val="0"/>
        <w:autoSpaceDE w:val="0"/>
        <w:autoSpaceDN w:val="0"/>
        <w:adjustRightInd w:val="0"/>
        <w:spacing w:before="173" w:line="278" w:lineRule="exact"/>
        <w:jc w:val="both"/>
        <w:rPr>
          <w:rFonts w:eastAsia="Times New Roman" w:cs="Calibri"/>
          <w:kern w:val="0"/>
          <w:szCs w:val="22"/>
          <w:lang w:eastAsia="pl-PL" w:bidi="ar-SA"/>
        </w:rPr>
      </w:pPr>
      <w:r w:rsidRPr="00141AE4">
        <w:rPr>
          <w:rFonts w:eastAsia="Times New Roman" w:cs="Calibri"/>
          <w:kern w:val="0"/>
          <w:szCs w:val="22"/>
          <w:lang w:eastAsia="pl-PL" w:bidi="ar-SA"/>
        </w:rPr>
        <w:t xml:space="preserve">Niniejsze informacje nie zwalniają projektanta z doboru najlepszego rozwiązania dla przedmiotowej inwestycji. </w:t>
      </w:r>
    </w:p>
    <w:p w14:paraId="631612AA" w14:textId="77777777" w:rsidR="00D179F6" w:rsidRPr="00141AE4" w:rsidRDefault="00D179F6" w:rsidP="00D179F6">
      <w:pPr>
        <w:suppressAutoHyphens w:val="0"/>
        <w:autoSpaceDE w:val="0"/>
        <w:autoSpaceDN w:val="0"/>
        <w:adjustRightInd w:val="0"/>
        <w:spacing w:before="173" w:line="278" w:lineRule="exact"/>
        <w:jc w:val="both"/>
        <w:rPr>
          <w:rFonts w:eastAsia="Times New Roman" w:cs="Calibri"/>
          <w:kern w:val="0"/>
          <w:szCs w:val="22"/>
          <w:lang w:eastAsia="pl-PL" w:bidi="ar-SA"/>
        </w:rPr>
      </w:pPr>
    </w:p>
    <w:p w14:paraId="299F1157" w14:textId="47E79EDC" w:rsidR="00D179F6" w:rsidRDefault="00325B54" w:rsidP="00DD1B02">
      <w:pPr>
        <w:pStyle w:val="Styl3"/>
        <w:ind w:left="851" w:hanging="851"/>
      </w:pPr>
      <w:r>
        <w:t>Aktualne uwarunkowania wykonania przedmiotu zamówienia</w:t>
      </w:r>
    </w:p>
    <w:p w14:paraId="68CA8343" w14:textId="77777777" w:rsidR="00325B54" w:rsidRDefault="00325B54" w:rsidP="00325B54">
      <w:pPr>
        <w:pStyle w:val="Style15"/>
        <w:widowControl/>
        <w:spacing w:before="100" w:beforeAutospacing="1"/>
        <w:rPr>
          <w:rStyle w:val="FontStyle32"/>
          <w:rFonts w:ascii="Lato" w:hAnsi="Lato"/>
          <w:sz w:val="22"/>
          <w:szCs w:val="22"/>
        </w:rPr>
      </w:pPr>
      <w:r w:rsidRPr="00325B54">
        <w:rPr>
          <w:rStyle w:val="FontStyle32"/>
          <w:rFonts w:ascii="Lato" w:hAnsi="Lato"/>
          <w:sz w:val="22"/>
          <w:szCs w:val="22"/>
        </w:rPr>
        <w:t xml:space="preserve">Podstawowym celem inwestycji jest Zwiększenie wykorzystania energii pochodzącej z odnawialnego źródła jakim są promienie słoneczne w generacji rozproszonej. zwiększenie udziału energii elektrycznej pochodzącej ze źródeł odnawialnych, oraz uzyskanie dodatkowych przychodów ze sprzedaży energii elektrycznej. Skutkiem realizacji projektu będzie osiągnięcie stopnia redukcji CO2 wpisując się tym samym w cele strategii narodowych podjętych w celu wypełnienia traktatowych zobowiązań. Wytworzona energia elektryczna stanowić będzie pośrednio ograniczenie kosztów energii związanej z </w:t>
      </w:r>
      <w:proofErr w:type="spellStart"/>
      <w:r w:rsidRPr="00325B54">
        <w:rPr>
          <w:rStyle w:val="FontStyle32"/>
          <w:rFonts w:ascii="Lato" w:hAnsi="Lato"/>
          <w:sz w:val="22"/>
          <w:szCs w:val="22"/>
        </w:rPr>
        <w:t>przesyłem</w:t>
      </w:r>
      <w:proofErr w:type="spellEnd"/>
      <w:r w:rsidRPr="00325B54">
        <w:rPr>
          <w:rStyle w:val="FontStyle32"/>
          <w:rFonts w:ascii="Lato" w:hAnsi="Lato"/>
          <w:sz w:val="22"/>
          <w:szCs w:val="22"/>
        </w:rPr>
        <w:t xml:space="preserve"> ciepła. </w:t>
      </w:r>
    </w:p>
    <w:p w14:paraId="658684B7" w14:textId="77777777" w:rsidR="00561E9F" w:rsidRDefault="00325B54" w:rsidP="00561E9F">
      <w:pPr>
        <w:pStyle w:val="Style15"/>
        <w:widowControl/>
        <w:spacing w:before="100" w:beforeAutospacing="1"/>
        <w:rPr>
          <w:rStyle w:val="FontStyle32"/>
          <w:rFonts w:ascii="Lato" w:hAnsi="Lato"/>
          <w:sz w:val="22"/>
          <w:szCs w:val="22"/>
        </w:rPr>
      </w:pPr>
      <w:r w:rsidRPr="00325B54">
        <w:rPr>
          <w:rStyle w:val="FontStyle32"/>
          <w:rFonts w:ascii="Lato" w:hAnsi="Lato"/>
          <w:sz w:val="22"/>
          <w:szCs w:val="22"/>
        </w:rPr>
        <w:t>Zamawiający nie posiada dokumentacji projektowej dla planowanego zakresu robót budowlanych. Uwarunkowania dotyczące przygotowania dokumentacji projektowej:</w:t>
      </w:r>
    </w:p>
    <w:p w14:paraId="0D0ACCE8" w14:textId="1E92EA0D" w:rsidR="00561E9F" w:rsidRDefault="00325B54" w:rsidP="005D754E">
      <w:pPr>
        <w:pStyle w:val="Style15"/>
        <w:widowControl/>
        <w:numPr>
          <w:ilvl w:val="1"/>
          <w:numId w:val="47"/>
        </w:numPr>
        <w:spacing w:before="100" w:beforeAutospacing="1"/>
        <w:rPr>
          <w:rStyle w:val="FontStyle32"/>
          <w:rFonts w:ascii="Lato" w:hAnsi="Lato"/>
          <w:sz w:val="22"/>
          <w:szCs w:val="22"/>
        </w:rPr>
      </w:pPr>
      <w:r w:rsidRPr="00325B54">
        <w:rPr>
          <w:rStyle w:val="FontStyle32"/>
          <w:rFonts w:ascii="Lato" w:hAnsi="Lato"/>
          <w:sz w:val="22"/>
          <w:szCs w:val="22"/>
        </w:rPr>
        <w:t>dokumentację projektową należy opracować zgodnie z warunkami określonymi w niniejszym Programie funkcjonalno-użytkowym,</w:t>
      </w:r>
      <w:r w:rsidR="00357BD2">
        <w:rPr>
          <w:rStyle w:val="FontStyle32"/>
          <w:rFonts w:ascii="Lato" w:hAnsi="Lato"/>
          <w:sz w:val="22"/>
          <w:szCs w:val="22"/>
        </w:rPr>
        <w:t xml:space="preserve"> </w:t>
      </w:r>
      <w:r w:rsidRPr="00325B54">
        <w:rPr>
          <w:rStyle w:val="FontStyle32"/>
          <w:rFonts w:ascii="Lato" w:hAnsi="Lato"/>
          <w:sz w:val="22"/>
          <w:szCs w:val="22"/>
        </w:rPr>
        <w:t>wymaganiami Ustawy Prawo budowlane, obowiązującymi przepisami prawa oraz zasadami wiedzy technicznej,</w:t>
      </w:r>
    </w:p>
    <w:p w14:paraId="2FC7AC74" w14:textId="77777777"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Wykonawca zobowiązany jest do wizytacji placu budowy i zapoznania się ze wszystkimi uwarunkowaniami technicznymi i formalnymi, projekt budowlany należy wykonać na aktualnej mapie do celów projektowych, którą Zamawiający pozyska we własnym zakresie,</w:t>
      </w:r>
    </w:p>
    <w:p w14:paraId="0D5FBFB4" w14:textId="77777777"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dokumentacja projektowa powinna być wykonana w stanie kompletnym z punktu widzenia celu, któremu ma służyć, wszystkie rysunki w projektach muszą być w pełni zwymiarowane, dokumentacja projektowa powinna zawierać wszystkie niezbędne opinie, uzgodnienia oraz pozwolenia wymagane innymi przepisami,</w:t>
      </w:r>
    </w:p>
    <w:p w14:paraId="1DC4BD3D" w14:textId="77777777"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dokumentacja projektowa powinna zawierać obliczenia uzasadniające przyjęte rozwiązania projektowe we wszystkich branżach,</w:t>
      </w:r>
    </w:p>
    <w:p w14:paraId="1BA9C494" w14:textId="77777777"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niezbędne jest dokonanie przez Wykonawcę uzgodnień proponowanych rozwiązań z Zamawiającym na etapie koncepcji i projektu budowlanego,</w:t>
      </w:r>
    </w:p>
    <w:p w14:paraId="3B7D290A" w14:textId="71F4BA9E" w:rsidR="00561E9F" w:rsidRDefault="00325B54" w:rsidP="005D754E">
      <w:pPr>
        <w:pStyle w:val="Style15"/>
        <w:widowControl/>
        <w:numPr>
          <w:ilvl w:val="1"/>
          <w:numId w:val="47"/>
        </w:numPr>
        <w:spacing w:before="100" w:beforeAutospacing="1"/>
        <w:rPr>
          <w:rStyle w:val="FontStyle32"/>
          <w:rFonts w:ascii="Lato" w:hAnsi="Lato"/>
          <w:sz w:val="22"/>
          <w:szCs w:val="22"/>
        </w:rPr>
      </w:pPr>
      <w:r w:rsidRPr="00561E9F">
        <w:rPr>
          <w:rStyle w:val="FontStyle32"/>
          <w:rFonts w:ascii="Lato" w:hAnsi="Lato"/>
          <w:sz w:val="22"/>
          <w:szCs w:val="22"/>
        </w:rPr>
        <w:t>dokumentacja projektowa winna być wykonana w wersji papierowej oraz elektronicznej na nośnikach danych (format PDF z podpisami opracowujących, projektantów sprawdzających, a dla plików graficznych dopuszcza się również DWG oraz TIFF)</w:t>
      </w:r>
      <w:r w:rsidR="00561E9F">
        <w:rPr>
          <w:rStyle w:val="FontStyle32"/>
          <w:rFonts w:ascii="Lato" w:hAnsi="Lato"/>
          <w:sz w:val="22"/>
          <w:szCs w:val="22"/>
        </w:rPr>
        <w:t>.</w:t>
      </w:r>
    </w:p>
    <w:p w14:paraId="763FA768" w14:textId="77777777" w:rsidR="00561E9F" w:rsidRPr="00561E9F" w:rsidRDefault="00561E9F" w:rsidP="00561E9F">
      <w:pPr>
        <w:pStyle w:val="Style15"/>
        <w:widowControl/>
        <w:spacing w:before="100" w:beforeAutospacing="1"/>
        <w:ind w:left="720"/>
        <w:rPr>
          <w:rStyle w:val="FontStyle32"/>
          <w:rFonts w:ascii="Lato" w:hAnsi="Lato"/>
          <w:sz w:val="22"/>
          <w:szCs w:val="22"/>
        </w:rPr>
      </w:pPr>
    </w:p>
    <w:p w14:paraId="6E471343" w14:textId="123CAE6F" w:rsidR="00561E9F" w:rsidRPr="00DD1B02" w:rsidRDefault="00561E9F" w:rsidP="00561E9F">
      <w:pPr>
        <w:pStyle w:val="Styl3"/>
        <w:rPr>
          <w:rStyle w:val="FontStyle32"/>
          <w:rFonts w:ascii="Lato" w:hAnsi="Lato"/>
          <w:sz w:val="24"/>
          <w:szCs w:val="24"/>
        </w:rPr>
      </w:pPr>
      <w:r w:rsidRPr="00DD1B02">
        <w:rPr>
          <w:rStyle w:val="FontStyle32"/>
          <w:rFonts w:ascii="Lato" w:hAnsi="Lato"/>
          <w:sz w:val="24"/>
          <w:szCs w:val="24"/>
        </w:rPr>
        <w:t>Ogólne właściwości funkcjonalno-użytkowe</w:t>
      </w:r>
    </w:p>
    <w:p w14:paraId="3CFC9F48" w14:textId="03CC9354" w:rsidR="00561E9F" w:rsidRDefault="00561E9F" w:rsidP="00561E9F">
      <w:pPr>
        <w:rPr>
          <w:rStyle w:val="FontStyle32"/>
          <w:rFonts w:ascii="Lato" w:hAnsi="Lato"/>
          <w:sz w:val="22"/>
          <w:szCs w:val="22"/>
        </w:rPr>
      </w:pPr>
    </w:p>
    <w:p w14:paraId="5A3CA800" w14:textId="59C2EED8" w:rsidR="00561E9F" w:rsidRDefault="00561E9F" w:rsidP="00561E9F">
      <w:pPr>
        <w:rPr>
          <w:rStyle w:val="FontStyle32"/>
          <w:rFonts w:ascii="Lato" w:hAnsi="Lato"/>
          <w:sz w:val="22"/>
          <w:szCs w:val="22"/>
        </w:rPr>
      </w:pPr>
      <w:r>
        <w:rPr>
          <w:rStyle w:val="FontStyle32"/>
          <w:rFonts w:ascii="Lato" w:hAnsi="Lato"/>
          <w:sz w:val="22"/>
          <w:szCs w:val="22"/>
        </w:rPr>
        <w:t xml:space="preserve">Planowana instalacja fotowoltaiczna zostanie zrealizowana na działce: </w:t>
      </w:r>
    </w:p>
    <w:p w14:paraId="2651C65D" w14:textId="5CF34DDB" w:rsidR="00470DB7" w:rsidRPr="00470DB7" w:rsidRDefault="00470DB7" w:rsidP="00561E9F">
      <w:pPr>
        <w:rPr>
          <w:rStyle w:val="FontStyle32"/>
          <w:rFonts w:ascii="Lato" w:hAnsi="Lato"/>
          <w:b/>
          <w:bCs/>
          <w:sz w:val="22"/>
          <w:szCs w:val="22"/>
        </w:rPr>
      </w:pPr>
      <w:r w:rsidRPr="00470DB7">
        <w:rPr>
          <w:rStyle w:val="FontStyle32"/>
          <w:rFonts w:ascii="Lato" w:hAnsi="Lato"/>
          <w:b/>
          <w:bCs/>
          <w:sz w:val="22"/>
          <w:szCs w:val="22"/>
        </w:rPr>
        <w:t>Działka numer 367/19 w obrębie 31, położona w powiecie elbląskim, gmina Elbląg, miasto Elbląg</w:t>
      </w:r>
      <w:r>
        <w:rPr>
          <w:rStyle w:val="FontStyle32"/>
          <w:rFonts w:ascii="Lato" w:hAnsi="Lato"/>
          <w:b/>
          <w:bCs/>
          <w:sz w:val="22"/>
          <w:szCs w:val="22"/>
        </w:rPr>
        <w:t>.</w:t>
      </w:r>
    </w:p>
    <w:p w14:paraId="2759878E" w14:textId="67D82D6F" w:rsidR="00561E9F" w:rsidRDefault="00561E9F" w:rsidP="00561E9F">
      <w:pPr>
        <w:rPr>
          <w:rStyle w:val="FontStyle32"/>
          <w:rFonts w:ascii="Lato" w:hAnsi="Lato"/>
          <w:sz w:val="22"/>
          <w:szCs w:val="22"/>
        </w:rPr>
      </w:pPr>
    </w:p>
    <w:p w14:paraId="169719E0" w14:textId="6D2CD68D" w:rsidR="00470DB7" w:rsidRDefault="00561E9F" w:rsidP="00470DB7">
      <w:pPr>
        <w:keepNext/>
        <w:jc w:val="center"/>
      </w:pPr>
      <w:r>
        <w:rPr>
          <w:noProof/>
          <w:lang w:eastAsia="pl-PL" w:bidi="ar-SA"/>
        </w:rPr>
        <w:drawing>
          <wp:inline distT="0" distB="0" distL="0" distR="0" wp14:anchorId="12709352" wp14:editId="03D06BFD">
            <wp:extent cx="5754370" cy="4166870"/>
            <wp:effectExtent l="0" t="0" r="0" b="5080"/>
            <wp:docPr id="4" name="Obraz 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11"/>
                    <a:stretch>
                      <a:fillRect/>
                    </a:stretch>
                  </pic:blipFill>
                  <pic:spPr>
                    <a:xfrm>
                      <a:off x="0" y="0"/>
                      <a:ext cx="5754370" cy="4166870"/>
                    </a:xfrm>
                    <a:prstGeom prst="rect">
                      <a:avLst/>
                    </a:prstGeom>
                  </pic:spPr>
                </pic:pic>
              </a:graphicData>
            </a:graphic>
          </wp:inline>
        </w:drawing>
      </w:r>
    </w:p>
    <w:p w14:paraId="6B53D7A2" w14:textId="1A70BCBC" w:rsidR="00561E9F" w:rsidRDefault="00470DB7" w:rsidP="00470DB7">
      <w:pPr>
        <w:pStyle w:val="Legenda"/>
        <w:jc w:val="center"/>
        <w:rPr>
          <w:b/>
          <w:bCs/>
          <w:color w:val="auto"/>
        </w:rPr>
      </w:pPr>
      <w:r w:rsidRPr="00470DB7">
        <w:rPr>
          <w:b/>
          <w:bCs/>
          <w:color w:val="auto"/>
        </w:rPr>
        <w:t xml:space="preserve">Rysunek </w:t>
      </w:r>
      <w:r w:rsidRPr="00470DB7">
        <w:rPr>
          <w:b/>
          <w:bCs/>
          <w:color w:val="auto"/>
        </w:rPr>
        <w:fldChar w:fldCharType="begin"/>
      </w:r>
      <w:r w:rsidRPr="00470DB7">
        <w:rPr>
          <w:b/>
          <w:bCs/>
          <w:color w:val="auto"/>
        </w:rPr>
        <w:instrText xml:space="preserve"> SEQ Rysunek \* ARABIC \s 1 </w:instrText>
      </w:r>
      <w:r w:rsidRPr="00470DB7">
        <w:rPr>
          <w:b/>
          <w:bCs/>
          <w:color w:val="auto"/>
        </w:rPr>
        <w:fldChar w:fldCharType="separate"/>
      </w:r>
      <w:r w:rsidR="00320DE5">
        <w:rPr>
          <w:b/>
          <w:bCs/>
          <w:noProof/>
          <w:color w:val="auto"/>
        </w:rPr>
        <w:t>1</w:t>
      </w:r>
      <w:r w:rsidRPr="00470DB7">
        <w:rPr>
          <w:b/>
          <w:bCs/>
          <w:color w:val="auto"/>
        </w:rPr>
        <w:fldChar w:fldCharType="end"/>
      </w:r>
      <w:r w:rsidRPr="00470DB7">
        <w:rPr>
          <w:b/>
          <w:bCs/>
          <w:color w:val="auto"/>
        </w:rPr>
        <w:t xml:space="preserve"> Lokalizacja planowanej inwestycji</w:t>
      </w:r>
    </w:p>
    <w:p w14:paraId="43A6CE83" w14:textId="54A825AD" w:rsidR="00470DB7" w:rsidRDefault="00470DB7" w:rsidP="00470DB7">
      <w:pPr>
        <w:jc w:val="both"/>
      </w:pPr>
      <w:r w:rsidRPr="00470DB7">
        <w:t>Panele fotowoltaiczne o mocy około 330-405</w:t>
      </w:r>
      <w:r w:rsidR="004C6180">
        <w:t xml:space="preserve"> </w:t>
      </w:r>
      <w:proofErr w:type="spellStart"/>
      <w:r w:rsidRPr="00470DB7">
        <w:t>Wp</w:t>
      </w:r>
      <w:proofErr w:type="spellEnd"/>
      <w:r w:rsidRPr="00470DB7">
        <w:t xml:space="preserve"> (lub wyższej) zostaną zamontowane na konstrukcji wsporczej posadowionej bezpośrednio na gruncie. Liczba rzędów i ilości w nich posadowionych urządzeń powinna być zaprojektowana w sposób umożliwiający maksymalizację dostępu do słońca.</w:t>
      </w:r>
    </w:p>
    <w:p w14:paraId="022F7880" w14:textId="722E68D0" w:rsidR="00470DB7" w:rsidRDefault="00470DB7" w:rsidP="00470DB7">
      <w:pPr>
        <w:jc w:val="both"/>
      </w:pPr>
    </w:p>
    <w:p w14:paraId="7977FB1B" w14:textId="2D2385C2" w:rsidR="00470DB7" w:rsidRDefault="00F84AA1" w:rsidP="00DD1B02">
      <w:pPr>
        <w:pStyle w:val="Styl3"/>
        <w:ind w:left="709" w:hanging="709"/>
      </w:pPr>
      <w:r>
        <w:t>Zakres robót budowlanych objętych programem oraz wymagania techniczne wraz ze szczegółowymi właściwościami funkcjonalno-użytkowymi</w:t>
      </w:r>
    </w:p>
    <w:p w14:paraId="46CF3260" w14:textId="77777777" w:rsidR="00F84AA1" w:rsidRPr="00470DB7" w:rsidRDefault="00F84AA1" w:rsidP="00F84AA1"/>
    <w:p w14:paraId="0F89832B" w14:textId="59C59789" w:rsidR="00F84AA1" w:rsidRDefault="00F84AA1" w:rsidP="005D754E">
      <w:pPr>
        <w:pStyle w:val="Styl4"/>
        <w:numPr>
          <w:ilvl w:val="2"/>
          <w:numId w:val="54"/>
        </w:numPr>
        <w:ind w:left="709" w:hanging="709"/>
      </w:pPr>
      <w:r w:rsidRPr="00F84AA1">
        <w:t xml:space="preserve">Przygotowanie terenów pod budowę dla inwestycji </w:t>
      </w:r>
    </w:p>
    <w:p w14:paraId="1E34358A" w14:textId="77777777" w:rsidR="00F84AA1" w:rsidRDefault="00F84AA1" w:rsidP="00F84AA1"/>
    <w:p w14:paraId="754B5B46" w14:textId="70CA5BE4" w:rsidR="00F84AA1" w:rsidRDefault="00F84AA1" w:rsidP="00F84AA1">
      <w:pPr>
        <w:jc w:val="both"/>
      </w:pPr>
      <w:r>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minimalizujący uciążliwości związane z realizacją kontraktu. Wykonawca jest gospodarzem na terenie placu budowy od czasu jego przejęcia od Inwestora, do czasu wykonania i przekazania do użytkowania przedmiotu umowy oraz ponosi odpowiedzialność za szkody powstałe na tym terenie z winy Wykonawcy.</w:t>
      </w:r>
    </w:p>
    <w:p w14:paraId="66F97B52" w14:textId="77777777" w:rsidR="00F84AA1" w:rsidRDefault="00F84AA1" w:rsidP="00F84AA1">
      <w:pPr>
        <w:jc w:val="both"/>
      </w:pPr>
    </w:p>
    <w:p w14:paraId="366CB765" w14:textId="77777777" w:rsidR="00F84AA1" w:rsidRDefault="00F84AA1" w:rsidP="00F84AA1">
      <w:pPr>
        <w:jc w:val="both"/>
      </w:pPr>
      <w:r>
        <w:t>Do jego podstawowych obowiązków należeć będzie:</w:t>
      </w:r>
    </w:p>
    <w:p w14:paraId="61042C62" w14:textId="77777777" w:rsidR="00F84AA1" w:rsidRPr="00F84AA1" w:rsidRDefault="00F84AA1" w:rsidP="005D754E">
      <w:pPr>
        <w:pStyle w:val="Akapitzlist"/>
        <w:numPr>
          <w:ilvl w:val="0"/>
          <w:numId w:val="55"/>
        </w:numPr>
        <w:jc w:val="both"/>
        <w:rPr>
          <w:rFonts w:ascii="Lato" w:hAnsi="Lato"/>
        </w:rPr>
      </w:pPr>
      <w:r w:rsidRPr="00F84AA1">
        <w:rPr>
          <w:rFonts w:ascii="Lato" w:hAnsi="Lato"/>
        </w:rPr>
        <w:t xml:space="preserve">wycinka drzew i krzewów, </w:t>
      </w:r>
    </w:p>
    <w:p w14:paraId="3EA06ECF" w14:textId="77777777" w:rsidR="00F84AA1" w:rsidRPr="00F84AA1" w:rsidRDefault="00F84AA1" w:rsidP="005D754E">
      <w:pPr>
        <w:pStyle w:val="Akapitzlist"/>
        <w:numPr>
          <w:ilvl w:val="0"/>
          <w:numId w:val="55"/>
        </w:numPr>
        <w:jc w:val="both"/>
        <w:rPr>
          <w:rFonts w:ascii="Lato" w:hAnsi="Lato"/>
        </w:rPr>
      </w:pPr>
      <w:r w:rsidRPr="00F84AA1">
        <w:rPr>
          <w:rFonts w:ascii="Lato" w:hAnsi="Lato"/>
        </w:rPr>
        <w:t>przygotowanie terenu pod zabudowę paneli (ewentualnie niweleta),</w:t>
      </w:r>
    </w:p>
    <w:p w14:paraId="02300A56" w14:textId="77777777" w:rsidR="00F84AA1" w:rsidRPr="00F84AA1" w:rsidRDefault="00F84AA1" w:rsidP="005D754E">
      <w:pPr>
        <w:pStyle w:val="Akapitzlist"/>
        <w:numPr>
          <w:ilvl w:val="0"/>
          <w:numId w:val="55"/>
        </w:numPr>
        <w:jc w:val="both"/>
        <w:rPr>
          <w:rFonts w:ascii="Lato" w:hAnsi="Lato"/>
        </w:rPr>
      </w:pPr>
      <w:r w:rsidRPr="00F84AA1">
        <w:rPr>
          <w:rFonts w:ascii="Lato" w:hAnsi="Lato"/>
        </w:rPr>
        <w:t>ogrodzenie placu budowy/ogrodzenie docelowe,</w:t>
      </w:r>
    </w:p>
    <w:p w14:paraId="19C1C07D" w14:textId="77777777" w:rsidR="00F84AA1" w:rsidRPr="00F84AA1" w:rsidRDefault="00F84AA1" w:rsidP="005D754E">
      <w:pPr>
        <w:pStyle w:val="Akapitzlist"/>
        <w:numPr>
          <w:ilvl w:val="0"/>
          <w:numId w:val="55"/>
        </w:numPr>
        <w:jc w:val="both"/>
        <w:rPr>
          <w:rFonts w:ascii="Lato" w:hAnsi="Lato"/>
        </w:rPr>
      </w:pPr>
      <w:r w:rsidRPr="00F84AA1">
        <w:rPr>
          <w:rFonts w:ascii="Lato" w:hAnsi="Lato"/>
        </w:rPr>
        <w:t>doprowadzenie mediów niezbędnych do realizacji zadania (energia elektryczna),</w:t>
      </w:r>
    </w:p>
    <w:p w14:paraId="423D5856" w14:textId="77777777" w:rsidR="00F84AA1" w:rsidRPr="00F84AA1" w:rsidRDefault="00F84AA1" w:rsidP="005D754E">
      <w:pPr>
        <w:pStyle w:val="Akapitzlist"/>
        <w:numPr>
          <w:ilvl w:val="0"/>
          <w:numId w:val="55"/>
        </w:numPr>
        <w:jc w:val="both"/>
        <w:rPr>
          <w:rFonts w:ascii="Lato" w:hAnsi="Lato"/>
        </w:rPr>
      </w:pPr>
      <w:r w:rsidRPr="00F84AA1">
        <w:rPr>
          <w:rFonts w:ascii="Lato" w:hAnsi="Lato"/>
        </w:rPr>
        <w:t xml:space="preserve">wykonanie zaplecza budowy – pomieszczenia dla pracowników, szatnie, magazyny, </w:t>
      </w:r>
      <w:proofErr w:type="spellStart"/>
      <w:r w:rsidRPr="00F84AA1">
        <w:rPr>
          <w:rFonts w:ascii="Lato" w:hAnsi="Lato"/>
        </w:rPr>
        <w:t>tp</w:t>
      </w:r>
      <w:proofErr w:type="spellEnd"/>
      <w:r w:rsidRPr="00F84AA1">
        <w:rPr>
          <w:rFonts w:ascii="Lato" w:hAnsi="Lato"/>
        </w:rPr>
        <w:t>..</w:t>
      </w:r>
    </w:p>
    <w:p w14:paraId="55A42434" w14:textId="77777777" w:rsidR="00F84AA1" w:rsidRPr="00F84AA1" w:rsidRDefault="00F84AA1" w:rsidP="005D754E">
      <w:pPr>
        <w:pStyle w:val="Akapitzlist"/>
        <w:numPr>
          <w:ilvl w:val="0"/>
          <w:numId w:val="55"/>
        </w:numPr>
        <w:jc w:val="both"/>
        <w:rPr>
          <w:rFonts w:ascii="Lato" w:hAnsi="Lato"/>
        </w:rPr>
      </w:pPr>
      <w:r w:rsidRPr="00F84AA1">
        <w:rPr>
          <w:rFonts w:ascii="Lato" w:hAnsi="Lato"/>
        </w:rPr>
        <w:t>dbałość o czystość oraz bezpieczeństwo podczas wykonywania prac</w:t>
      </w:r>
    </w:p>
    <w:p w14:paraId="3AA7B942" w14:textId="253DF9C8" w:rsidR="00F84AA1" w:rsidRPr="00F84AA1" w:rsidRDefault="00F84AA1" w:rsidP="005D754E">
      <w:pPr>
        <w:pStyle w:val="Akapitzlist"/>
        <w:numPr>
          <w:ilvl w:val="0"/>
          <w:numId w:val="55"/>
        </w:numPr>
        <w:jc w:val="both"/>
        <w:rPr>
          <w:rFonts w:ascii="Lato" w:hAnsi="Lato"/>
        </w:rPr>
      </w:pPr>
      <w:r w:rsidRPr="00F84AA1">
        <w:rPr>
          <w:rFonts w:ascii="Lato" w:hAnsi="Lato"/>
        </w:rPr>
        <w:t>uporządkowanie placu budowy po zakończeniu wykonywania przedmiotu</w:t>
      </w:r>
    </w:p>
    <w:p w14:paraId="5A796A8F" w14:textId="2F910A4A" w:rsidR="00F84AA1" w:rsidRDefault="00F84AA1" w:rsidP="00F84AA1">
      <w:pPr>
        <w:jc w:val="both"/>
      </w:pPr>
      <w:r>
        <w:t>Zamówienia W ramach przygotowania terenu budowy Wykonawca zobowiązany jest wykonać i umieścić na swój koszt wszystkie konieczne tablice informacyjne, które będą utrzymywane przez Wykonawcę w dobrym stanie przez cały okres realizacji robót.</w:t>
      </w:r>
    </w:p>
    <w:p w14:paraId="6A447C51" w14:textId="60621B8C" w:rsidR="00790547" w:rsidRDefault="00790547" w:rsidP="00F84AA1">
      <w:pPr>
        <w:jc w:val="both"/>
      </w:pPr>
    </w:p>
    <w:p w14:paraId="2EC7A7D2" w14:textId="0C5337D1" w:rsidR="00790547" w:rsidRDefault="00790547" w:rsidP="005D754E">
      <w:pPr>
        <w:pStyle w:val="Styl3"/>
        <w:numPr>
          <w:ilvl w:val="2"/>
          <w:numId w:val="54"/>
        </w:numPr>
        <w:ind w:left="709" w:hanging="709"/>
      </w:pPr>
      <w:r w:rsidRPr="00790547">
        <w:t>Charakterystyka techniczna obiektu</w:t>
      </w:r>
    </w:p>
    <w:p w14:paraId="7E05693F" w14:textId="41ABAE43" w:rsidR="006350AE" w:rsidRDefault="00790547" w:rsidP="006350AE">
      <w:pPr>
        <w:jc w:val="both"/>
      </w:pPr>
      <w:r w:rsidRPr="00790547">
        <w:t>Okablowanie w części stałoprądowej (połączenia paneli między sobą, oraz połączenie do inwerterów) należy zaprojektować przy użyciu prze</w:t>
      </w:r>
      <w:r w:rsidR="006350AE">
        <w:t xml:space="preserve">wodów jednożyłowych o przekroju </w:t>
      </w:r>
      <w:r w:rsidRPr="00790547">
        <w:t>według obliczeń</w:t>
      </w:r>
      <w:r w:rsidR="006350AE">
        <w:t xml:space="preserve"> i wytycznych z pkt. 6 PFU</w:t>
      </w:r>
      <w:r w:rsidRPr="00790547">
        <w:t xml:space="preserve">. Zakończenie przewodów od strony paneli oraz inwerterów zostanie wykonane z użyciem wtyków </w:t>
      </w:r>
      <w:r w:rsidR="006350AE">
        <w:t xml:space="preserve">dedykowanych. </w:t>
      </w:r>
      <w:r w:rsidRPr="00790547">
        <w:t xml:space="preserve">Kable zostaną </w:t>
      </w:r>
      <w:r w:rsidR="006350AE">
        <w:t xml:space="preserve">połączone do tzw. </w:t>
      </w:r>
      <w:proofErr w:type="spellStart"/>
      <w:r w:rsidR="006350AE">
        <w:t>StringBoxów</w:t>
      </w:r>
      <w:proofErr w:type="spellEnd"/>
      <w:r w:rsidR="006350AE">
        <w:t>,  następnie</w:t>
      </w:r>
      <w:r w:rsidRPr="00790547">
        <w:t xml:space="preserve"> z falownikiem. </w:t>
      </w:r>
      <w:r w:rsidR="006350AE">
        <w:t xml:space="preserve">Okablowanie w części prądu przemiennego: Połączenie między falownikami, a złączami kablowymi rozdzielczymi danej sekcji należy wykonać przy użyciu kabla prądu przemiennego ziemnego. Kabel należy dobierać w taki sposób, aby spadki napięcia nie przekroczyły </w:t>
      </w:r>
      <w:r w:rsidR="006350AE" w:rsidRPr="00756920">
        <w:t>3%.</w:t>
      </w:r>
    </w:p>
    <w:p w14:paraId="30A37ECA" w14:textId="77777777" w:rsidR="006350AE" w:rsidRDefault="006350AE" w:rsidP="006350AE">
      <w:pPr>
        <w:jc w:val="both"/>
      </w:pPr>
      <w:r>
        <w:t>Zakup i instalacja stacji transformatorowej</w:t>
      </w:r>
    </w:p>
    <w:p w14:paraId="74ABAEE4" w14:textId="77777777" w:rsidR="00FC7B29" w:rsidRDefault="00FC7B29" w:rsidP="00FC7B29">
      <w:pPr>
        <w:pStyle w:val="Akapitzlist"/>
        <w:tabs>
          <w:tab w:val="left" w:pos="706"/>
        </w:tabs>
        <w:autoSpaceDE w:val="0"/>
        <w:autoSpaceDN w:val="0"/>
        <w:adjustRightInd w:val="0"/>
        <w:spacing w:before="34" w:line="485" w:lineRule="exact"/>
        <w:ind w:left="360"/>
        <w:rPr>
          <w:rFonts w:ascii="Lato" w:eastAsia="Times New Roman" w:hAnsi="Lato" w:cs="Calibri"/>
          <w:lang w:eastAsia="pl-PL"/>
        </w:rPr>
      </w:pPr>
      <w:r w:rsidRPr="004F3E5C">
        <w:rPr>
          <w:rFonts w:ascii="Lato" w:eastAsia="Times New Roman" w:hAnsi="Lato" w:cs="Calibri"/>
          <w:lang w:eastAsia="pl-PL"/>
        </w:rPr>
        <w:t>W skład kompletu wejdzie 1 stacja transformatorowa, o następujących parametrach:</w:t>
      </w:r>
    </w:p>
    <w:p w14:paraId="79615484" w14:textId="77777777" w:rsidR="00FC7B29" w:rsidRDefault="00FC7B29" w:rsidP="005D754E">
      <w:pPr>
        <w:pStyle w:val="Akapitzlist"/>
        <w:numPr>
          <w:ilvl w:val="0"/>
          <w:numId w:val="83"/>
        </w:numPr>
        <w:tabs>
          <w:tab w:val="left" w:pos="706"/>
        </w:tabs>
        <w:autoSpaceDE w:val="0"/>
        <w:autoSpaceDN w:val="0"/>
        <w:adjustRightInd w:val="0"/>
        <w:spacing w:after="0" w:line="240" w:lineRule="auto"/>
        <w:rPr>
          <w:rFonts w:ascii="Lato" w:eastAsia="Times New Roman" w:hAnsi="Lato" w:cs="Calibri"/>
          <w:lang w:eastAsia="pl-PL"/>
        </w:rPr>
      </w:pPr>
      <w:r w:rsidRPr="00B00551">
        <w:rPr>
          <w:rFonts w:ascii="Lato" w:eastAsia="Times New Roman" w:hAnsi="Lato" w:cs="Calibri"/>
          <w:lang w:eastAsia="pl-PL"/>
        </w:rPr>
        <w:t>Moc znamionowa: 2</w:t>
      </w:r>
      <w:r>
        <w:rPr>
          <w:rFonts w:ascii="Lato" w:eastAsia="Times New Roman" w:hAnsi="Lato" w:cs="Calibri"/>
          <w:lang w:eastAsia="pl-PL"/>
        </w:rPr>
        <w:t xml:space="preserve">,5 </w:t>
      </w:r>
      <w:r w:rsidRPr="00B00551">
        <w:rPr>
          <w:rFonts w:ascii="Lato" w:eastAsia="Times New Roman" w:hAnsi="Lato" w:cs="Calibri"/>
          <w:lang w:eastAsia="pl-PL"/>
        </w:rPr>
        <w:t>MVA</w:t>
      </w:r>
      <w:r>
        <w:rPr>
          <w:rFonts w:ascii="Lato" w:eastAsia="Times New Roman" w:hAnsi="Lato" w:cs="Calibri"/>
          <w:lang w:eastAsia="pl-PL"/>
        </w:rPr>
        <w:t>,</w:t>
      </w:r>
    </w:p>
    <w:p w14:paraId="25F4372D"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 xml:space="preserve">Napięcie znamionowe DN: 0,4 - 0,8 </w:t>
      </w:r>
      <w:proofErr w:type="spellStart"/>
      <w:r w:rsidRPr="004F3E5C">
        <w:rPr>
          <w:rFonts w:ascii="Lato" w:eastAsia="Times New Roman" w:hAnsi="Lato" w:cs="Calibri"/>
          <w:lang w:eastAsia="pl-PL"/>
        </w:rPr>
        <w:t>kV</w:t>
      </w:r>
      <w:proofErr w:type="spellEnd"/>
      <w:r>
        <w:rPr>
          <w:rFonts w:ascii="Lato" w:eastAsia="Times New Roman" w:hAnsi="Lato" w:cs="Calibri"/>
          <w:lang w:eastAsia="pl-PL"/>
        </w:rPr>
        <w:t>,</w:t>
      </w:r>
    </w:p>
    <w:p w14:paraId="24F5907E"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Napięcie znamionowe GN: 15,75kV</w:t>
      </w:r>
      <w:r>
        <w:rPr>
          <w:rFonts w:ascii="Lato" w:eastAsia="Times New Roman" w:hAnsi="Lato" w:cs="Calibri"/>
          <w:lang w:eastAsia="pl-PL"/>
        </w:rPr>
        <w:t>,</w:t>
      </w:r>
    </w:p>
    <w:p w14:paraId="7BB4EEC3"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sidRPr="004F3E5C">
        <w:rPr>
          <w:rFonts w:ascii="Lato" w:eastAsia="Times New Roman" w:hAnsi="Lato" w:cs="Calibri"/>
          <w:lang w:eastAsia="pl-PL"/>
        </w:rPr>
        <w:t>Zakres regulacji napięcia: ok. 2,5%</w:t>
      </w:r>
      <w:r>
        <w:rPr>
          <w:rFonts w:ascii="Lato" w:eastAsia="Times New Roman" w:hAnsi="Lato" w:cs="Calibri"/>
          <w:lang w:eastAsia="pl-PL"/>
        </w:rPr>
        <w:t>,</w:t>
      </w:r>
    </w:p>
    <w:p w14:paraId="6738A97F"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 xml:space="preserve">Rozdzielnica średniego napięcia 15,75 </w:t>
      </w:r>
      <w:proofErr w:type="spellStart"/>
      <w:r>
        <w:rPr>
          <w:rFonts w:ascii="Lato" w:eastAsia="Times New Roman" w:hAnsi="Lato" w:cs="Calibri"/>
          <w:lang w:eastAsia="pl-PL"/>
        </w:rPr>
        <w:t>kV</w:t>
      </w:r>
      <w:proofErr w:type="spellEnd"/>
      <w:r>
        <w:rPr>
          <w:rFonts w:ascii="Lato" w:eastAsia="Times New Roman" w:hAnsi="Lato" w:cs="Calibri"/>
          <w:lang w:eastAsia="pl-PL"/>
        </w:rPr>
        <w:t>,</w:t>
      </w:r>
    </w:p>
    <w:p w14:paraId="03CB5451"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Rozdzielnica niskiego napięcia,</w:t>
      </w:r>
    </w:p>
    <w:p w14:paraId="2A6E5F79" w14:textId="77777777" w:rsidR="00FC7B29"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Układ opomiarowania energii elektrycznej wytwarzanej z farmy fotowoltaicznej,</w:t>
      </w:r>
    </w:p>
    <w:p w14:paraId="675179B3" w14:textId="77777777" w:rsidR="00FC7B29" w:rsidRPr="004F3E5C" w:rsidRDefault="00FC7B29" w:rsidP="005D754E">
      <w:pPr>
        <w:pStyle w:val="Akapitzlist"/>
        <w:numPr>
          <w:ilvl w:val="0"/>
          <w:numId w:val="83"/>
        </w:numPr>
        <w:tabs>
          <w:tab w:val="left" w:pos="706"/>
        </w:tabs>
        <w:autoSpaceDE w:val="0"/>
        <w:autoSpaceDN w:val="0"/>
        <w:adjustRightInd w:val="0"/>
        <w:spacing w:after="0" w:line="240" w:lineRule="auto"/>
        <w:ind w:left="1077" w:hanging="357"/>
        <w:rPr>
          <w:rFonts w:ascii="Lato" w:eastAsia="Times New Roman" w:hAnsi="Lato" w:cs="Calibri"/>
          <w:lang w:eastAsia="pl-PL"/>
        </w:rPr>
      </w:pPr>
      <w:r>
        <w:rPr>
          <w:rFonts w:ascii="Lato" w:eastAsia="Times New Roman" w:hAnsi="Lato" w:cs="Calibri"/>
          <w:lang w:eastAsia="pl-PL"/>
        </w:rPr>
        <w:t>Układ opomiarowania służący do rozliczeń z operatorem sieci.</w:t>
      </w:r>
    </w:p>
    <w:p w14:paraId="57C4D037" w14:textId="3BB6B293" w:rsidR="00FC7B29" w:rsidRDefault="00FC7B29" w:rsidP="00FC7B29">
      <w:pPr>
        <w:jc w:val="both"/>
      </w:pPr>
      <w:r w:rsidRPr="00B00551">
        <w:rPr>
          <w:rFonts w:eastAsia="Times New Roman" w:cs="Calibri"/>
          <w:kern w:val="0"/>
          <w:szCs w:val="22"/>
          <w:lang w:eastAsia="pl-PL" w:bidi="ar-SA"/>
        </w:rPr>
        <w:t>Wyjaśnienie parametrów: Stacja transformatorowa stanowi element przekształcający</w:t>
      </w:r>
    </w:p>
    <w:p w14:paraId="1D7CF075" w14:textId="7D89FFE3" w:rsidR="006350AE" w:rsidRDefault="006350AE" w:rsidP="006350AE">
      <w:pPr>
        <w:jc w:val="both"/>
      </w:pPr>
      <w:r>
        <w:t>Wyjaśnienie parametrów: Stacja transformatorowa stanowi element przekształcający sygnał napięcia -dopasowuje parametry prądu do parametrów sieci do której będzie wpuszczona energia elektryczna.</w:t>
      </w:r>
    </w:p>
    <w:p w14:paraId="23B4FFF2" w14:textId="77777777" w:rsidR="006350AE" w:rsidRDefault="006350AE" w:rsidP="00790547">
      <w:pPr>
        <w:jc w:val="both"/>
      </w:pPr>
    </w:p>
    <w:p w14:paraId="06FFA5BA" w14:textId="77777777" w:rsidR="00790547" w:rsidRDefault="00790547" w:rsidP="00790547">
      <w:pPr>
        <w:jc w:val="both"/>
      </w:pPr>
    </w:p>
    <w:p w14:paraId="2B093BE5" w14:textId="757F95D1" w:rsidR="00790547" w:rsidRDefault="00790547" w:rsidP="005D754E">
      <w:pPr>
        <w:pStyle w:val="Styl4"/>
        <w:numPr>
          <w:ilvl w:val="2"/>
          <w:numId w:val="54"/>
        </w:numPr>
        <w:ind w:left="709" w:hanging="709"/>
      </w:pPr>
      <w:r>
        <w:t>Wyposażenie obiektu</w:t>
      </w:r>
    </w:p>
    <w:p w14:paraId="505AB794" w14:textId="77777777" w:rsidR="00790547" w:rsidRDefault="00790547" w:rsidP="00BD7B88">
      <w:pPr>
        <w:jc w:val="both"/>
      </w:pPr>
      <w:r>
        <w:t>W elektrowni należy zastosować moduły monokrystaliczne, montowane na posadowionych na gruncie konstrukcji wsporczych w ilości zapewniającej osiągnięcie zaplanowanej mocy elektrowni. Należy przedstawić wyliczenia potwierdzające osiągnięcie wymaganych wartości mocy. Moduły fotowoltaiczne muszą charakteryzować się co najmniej parametrami o następujących wartościach:</w:t>
      </w:r>
    </w:p>
    <w:p w14:paraId="19D3661D" w14:textId="77777777" w:rsidR="007A45FB" w:rsidRPr="007A45FB" w:rsidRDefault="00790547" w:rsidP="005D754E">
      <w:pPr>
        <w:pStyle w:val="Akapitzlist"/>
        <w:numPr>
          <w:ilvl w:val="1"/>
          <w:numId w:val="41"/>
        </w:numPr>
        <w:jc w:val="both"/>
        <w:rPr>
          <w:rFonts w:ascii="Lato" w:hAnsi="Lato"/>
        </w:rPr>
      </w:pPr>
      <w:r w:rsidRPr="007A45FB">
        <w:rPr>
          <w:rFonts w:ascii="Lato" w:hAnsi="Lato"/>
        </w:rPr>
        <w:t xml:space="preserve">Moc 330-405 </w:t>
      </w:r>
      <w:proofErr w:type="spellStart"/>
      <w:r w:rsidRPr="007A45FB">
        <w:rPr>
          <w:rFonts w:ascii="Lato" w:hAnsi="Lato"/>
        </w:rPr>
        <w:t>Wp</w:t>
      </w:r>
      <w:proofErr w:type="spellEnd"/>
      <w:r w:rsidR="007A45FB" w:rsidRPr="007A45FB">
        <w:rPr>
          <w:rFonts w:ascii="Lato" w:hAnsi="Lato"/>
        </w:rPr>
        <w:t>,</w:t>
      </w:r>
    </w:p>
    <w:p w14:paraId="44365ABB" w14:textId="2037DAD8" w:rsidR="00790547" w:rsidRPr="007A45FB" w:rsidRDefault="00790547" w:rsidP="005D754E">
      <w:pPr>
        <w:pStyle w:val="Akapitzlist"/>
        <w:numPr>
          <w:ilvl w:val="1"/>
          <w:numId w:val="41"/>
        </w:numPr>
        <w:jc w:val="both"/>
        <w:rPr>
          <w:rFonts w:ascii="Lato" w:hAnsi="Lato"/>
        </w:rPr>
      </w:pPr>
      <w:r w:rsidRPr="007A45FB">
        <w:rPr>
          <w:rFonts w:ascii="Lato" w:hAnsi="Lato"/>
        </w:rPr>
        <w:t>Materiał komórek: ogniwa monokrystaliczne</w:t>
      </w:r>
      <w:r w:rsidR="007A45FB" w:rsidRPr="007A45FB">
        <w:rPr>
          <w:rFonts w:ascii="Lato" w:hAnsi="Lato"/>
        </w:rPr>
        <w:t>,</w:t>
      </w:r>
    </w:p>
    <w:p w14:paraId="3AA368CA" w14:textId="4B2E1986" w:rsidR="00790547" w:rsidRDefault="00790547" w:rsidP="00BD7B88">
      <w:pPr>
        <w:jc w:val="both"/>
      </w:pPr>
      <w:r>
        <w:t xml:space="preserve">Konstrukcja wolnostojąca dla modułów fotowoltaicznych powinna składać się ze stalowej ocynkowanej (lub zabezpieczonej antykorozyjnie w inny sposób, odpowiedni dla tego rodzaju przedsięwzięcia, gwarantujący jej trwałość) ramy, aluminiowych, poziomych i pionowych profili nośnych oraz elementów mocujących (elementów łączących). Ramy stalowe osadzane winny być w gruncie. Dobór konstrukcji i głębokości posadowienia musi uwzględniać lokalne warunki nośności gruntu oraz obciążenie śniegiem i wiatrem. Konstrukcja musi zapewniać </w:t>
      </w:r>
      <w:r w:rsidR="004E13CE">
        <w:t xml:space="preserve">optymalny kąt nachylenia względem pozyskiwanej mocy elektrycznej. </w:t>
      </w:r>
    </w:p>
    <w:p w14:paraId="6B266382" w14:textId="77777777" w:rsidR="007A45FB" w:rsidRDefault="007A45FB" w:rsidP="00BD7B88">
      <w:pPr>
        <w:jc w:val="both"/>
      </w:pPr>
    </w:p>
    <w:p w14:paraId="5B29FB12" w14:textId="79480917" w:rsidR="007A45FB" w:rsidRDefault="007A45FB" w:rsidP="005D754E">
      <w:pPr>
        <w:pStyle w:val="Styl4"/>
        <w:numPr>
          <w:ilvl w:val="2"/>
          <w:numId w:val="54"/>
        </w:numPr>
        <w:ind w:left="709" w:hanging="709"/>
      </w:pPr>
      <w:r>
        <w:t xml:space="preserve">Charakterystyka stacji transformatorowej </w:t>
      </w:r>
    </w:p>
    <w:p w14:paraId="23E2CE68" w14:textId="77777777" w:rsidR="00053E9F" w:rsidRDefault="00053E9F" w:rsidP="00053E9F">
      <w:r>
        <w:t>W skład kompletu wejdzie 1 stacja transformatorowa, o następujących parametrach:</w:t>
      </w:r>
    </w:p>
    <w:p w14:paraId="5BB134D1" w14:textId="463F9D35" w:rsidR="00053E9F" w:rsidRPr="00053E9F" w:rsidRDefault="00053E9F" w:rsidP="005D754E">
      <w:pPr>
        <w:pStyle w:val="Akapitzlist"/>
        <w:numPr>
          <w:ilvl w:val="0"/>
          <w:numId w:val="56"/>
        </w:numPr>
        <w:spacing w:after="120" w:line="240" w:lineRule="auto"/>
        <w:ind w:left="714" w:hanging="357"/>
        <w:rPr>
          <w:rFonts w:ascii="Lato" w:hAnsi="Lato"/>
        </w:rPr>
      </w:pPr>
      <w:r w:rsidRPr="00053E9F">
        <w:rPr>
          <w:rFonts w:ascii="Lato" w:hAnsi="Lato"/>
        </w:rPr>
        <w:t>Moc znamionowa: 2</w:t>
      </w:r>
      <w:r w:rsidR="002F68C6">
        <w:rPr>
          <w:rFonts w:ascii="Lato" w:hAnsi="Lato"/>
        </w:rPr>
        <w:t xml:space="preserve">,5 </w:t>
      </w:r>
      <w:r w:rsidRPr="00053E9F">
        <w:rPr>
          <w:rFonts w:ascii="Lato" w:hAnsi="Lato"/>
        </w:rPr>
        <w:t>MVA</w:t>
      </w:r>
      <w:r>
        <w:rPr>
          <w:rFonts w:ascii="Lato" w:hAnsi="Lato"/>
        </w:rPr>
        <w:t>,</w:t>
      </w:r>
    </w:p>
    <w:p w14:paraId="1B60AA51" w14:textId="26D44564" w:rsidR="00053E9F" w:rsidRPr="00053E9F" w:rsidRDefault="00053E9F" w:rsidP="005D754E">
      <w:pPr>
        <w:pStyle w:val="Akapitzlist"/>
        <w:numPr>
          <w:ilvl w:val="0"/>
          <w:numId w:val="56"/>
        </w:numPr>
        <w:spacing w:after="120" w:line="240" w:lineRule="auto"/>
        <w:ind w:left="714" w:hanging="357"/>
        <w:rPr>
          <w:rFonts w:ascii="Lato" w:hAnsi="Lato"/>
        </w:rPr>
      </w:pPr>
      <w:r w:rsidRPr="00053E9F">
        <w:rPr>
          <w:rFonts w:ascii="Lato" w:hAnsi="Lato"/>
        </w:rPr>
        <w:t xml:space="preserve">Napięcie znamionowe DN: 0,4 - 0,8 </w:t>
      </w:r>
      <w:proofErr w:type="spellStart"/>
      <w:r w:rsidRPr="00053E9F">
        <w:rPr>
          <w:rFonts w:ascii="Lato" w:hAnsi="Lato"/>
        </w:rPr>
        <w:t>kV</w:t>
      </w:r>
      <w:proofErr w:type="spellEnd"/>
      <w:r>
        <w:rPr>
          <w:rFonts w:ascii="Lato" w:hAnsi="Lato"/>
        </w:rPr>
        <w:t>,</w:t>
      </w:r>
    </w:p>
    <w:p w14:paraId="0E3A60B4" w14:textId="3876CA3F" w:rsidR="00053E9F" w:rsidRPr="00053E9F" w:rsidRDefault="00053E9F" w:rsidP="005D754E">
      <w:pPr>
        <w:pStyle w:val="Akapitzlist"/>
        <w:numPr>
          <w:ilvl w:val="0"/>
          <w:numId w:val="56"/>
        </w:numPr>
        <w:spacing w:after="120" w:line="240" w:lineRule="auto"/>
        <w:ind w:left="714" w:hanging="357"/>
        <w:rPr>
          <w:rFonts w:ascii="Lato" w:hAnsi="Lato"/>
        </w:rPr>
      </w:pPr>
      <w:r w:rsidRPr="00053E9F">
        <w:rPr>
          <w:rFonts w:ascii="Lato" w:hAnsi="Lato"/>
        </w:rPr>
        <w:t>Napięcie znamionowe GN: 15,75kV</w:t>
      </w:r>
      <w:r>
        <w:rPr>
          <w:rFonts w:ascii="Lato" w:hAnsi="Lato"/>
        </w:rPr>
        <w:t>,</w:t>
      </w:r>
    </w:p>
    <w:p w14:paraId="5B919DC8" w14:textId="124ED46A" w:rsidR="007A45FB" w:rsidRDefault="00053E9F" w:rsidP="005D754E">
      <w:pPr>
        <w:pStyle w:val="Akapitzlist"/>
        <w:numPr>
          <w:ilvl w:val="0"/>
          <w:numId w:val="56"/>
        </w:numPr>
        <w:spacing w:after="120" w:line="240" w:lineRule="auto"/>
        <w:ind w:left="714" w:hanging="357"/>
        <w:rPr>
          <w:rFonts w:ascii="Lato" w:hAnsi="Lato"/>
        </w:rPr>
      </w:pPr>
      <w:r w:rsidRPr="00053E9F">
        <w:rPr>
          <w:rFonts w:ascii="Lato" w:hAnsi="Lato"/>
        </w:rPr>
        <w:t>Zakres regulacji napięcia: ok. 2,5%</w:t>
      </w:r>
      <w:r>
        <w:rPr>
          <w:rFonts w:ascii="Lato" w:hAnsi="Lato"/>
        </w:rPr>
        <w:t>.</w:t>
      </w:r>
    </w:p>
    <w:p w14:paraId="7537921D" w14:textId="19C50CD5" w:rsidR="00053E9F" w:rsidRDefault="00053E9F" w:rsidP="005D754E">
      <w:pPr>
        <w:pStyle w:val="Styl4"/>
        <w:numPr>
          <w:ilvl w:val="2"/>
          <w:numId w:val="54"/>
        </w:numPr>
        <w:tabs>
          <w:tab w:val="left" w:pos="709"/>
        </w:tabs>
        <w:ind w:hanging="1440"/>
      </w:pPr>
      <w:r>
        <w:t xml:space="preserve">Charakterystyka pozostałych elementów </w:t>
      </w:r>
    </w:p>
    <w:p w14:paraId="6B2ACFA0" w14:textId="77777777" w:rsidR="00DD1B02" w:rsidRDefault="00053E9F" w:rsidP="00DD1B02">
      <w:pPr>
        <w:jc w:val="both"/>
      </w:pPr>
      <w:r>
        <w:t>W celu przetworzenia mocy energii słonecznej z paneli fotowoltaicznych prądu stałego o napięciu na energię prądu przemiennego na napięcie należy instalację wyposażyć dodatkowo w stosowne falowniki</w:t>
      </w:r>
      <w:r w:rsidR="00DD1B02">
        <w:t xml:space="preserve">. </w:t>
      </w:r>
      <w:r>
        <w:t>W skład</w:t>
      </w:r>
      <w:r w:rsidR="00DD1B02">
        <w:t xml:space="preserve"> </w:t>
      </w:r>
      <w:r>
        <w:t>kompletu wejdzie 20-40 szt. falowników o następujących parametrach:</w:t>
      </w:r>
    </w:p>
    <w:p w14:paraId="4195FDD6" w14:textId="77777777" w:rsidR="00DD1B02" w:rsidRPr="00DD1B02" w:rsidRDefault="00053E9F" w:rsidP="005D754E">
      <w:pPr>
        <w:pStyle w:val="Akapitzlist"/>
        <w:numPr>
          <w:ilvl w:val="0"/>
          <w:numId w:val="57"/>
        </w:numPr>
        <w:jc w:val="both"/>
        <w:rPr>
          <w:rFonts w:ascii="Lato" w:hAnsi="Lato"/>
        </w:rPr>
      </w:pPr>
      <w:r w:rsidRPr="00DD1B02">
        <w:rPr>
          <w:rFonts w:ascii="Lato" w:hAnsi="Lato"/>
        </w:rPr>
        <w:t>Wejście (DC)- liczba wejść od 12-20 zależnie od modelu falownika,</w:t>
      </w:r>
    </w:p>
    <w:p w14:paraId="1ECCD919" w14:textId="77777777" w:rsidR="00DD1B02" w:rsidRPr="00DD1B02" w:rsidRDefault="00053E9F" w:rsidP="005D754E">
      <w:pPr>
        <w:pStyle w:val="Akapitzlist"/>
        <w:numPr>
          <w:ilvl w:val="0"/>
          <w:numId w:val="57"/>
        </w:numPr>
        <w:jc w:val="both"/>
        <w:rPr>
          <w:rFonts w:ascii="Lato" w:hAnsi="Lato"/>
        </w:rPr>
      </w:pPr>
      <w:r w:rsidRPr="00DD1B02">
        <w:rPr>
          <w:rFonts w:ascii="Lato" w:hAnsi="Lato"/>
        </w:rPr>
        <w:t>Maks. Napięcie wejściowe 1000 – 1500V,</w:t>
      </w:r>
    </w:p>
    <w:p w14:paraId="7B096053" w14:textId="494146E8" w:rsidR="00DD1B02" w:rsidRPr="00DD1B02" w:rsidRDefault="007A4106" w:rsidP="005D754E">
      <w:pPr>
        <w:pStyle w:val="Akapitzlist"/>
        <w:numPr>
          <w:ilvl w:val="0"/>
          <w:numId w:val="57"/>
        </w:numPr>
        <w:jc w:val="both"/>
        <w:rPr>
          <w:rFonts w:ascii="Lato" w:hAnsi="Lato"/>
        </w:rPr>
      </w:pPr>
      <w:r w:rsidRPr="007A4106">
        <w:rPr>
          <w:rFonts w:ascii="Lato" w:hAnsi="Lato"/>
        </w:rPr>
        <w:t>Zakres napięcia wejściowego 150-1500V (napięcie rozpoczęcia pracy maks. 200V),</w:t>
      </w:r>
    </w:p>
    <w:p w14:paraId="2C5C3142" w14:textId="6B35EFF9" w:rsidR="00DD1B02" w:rsidRPr="00DD1B02" w:rsidRDefault="00053E9F" w:rsidP="005D754E">
      <w:pPr>
        <w:pStyle w:val="Akapitzlist"/>
        <w:numPr>
          <w:ilvl w:val="0"/>
          <w:numId w:val="57"/>
        </w:numPr>
        <w:jc w:val="both"/>
        <w:rPr>
          <w:rFonts w:ascii="Lato" w:hAnsi="Lato"/>
        </w:rPr>
      </w:pPr>
      <w:r w:rsidRPr="00DD1B02">
        <w:rPr>
          <w:rFonts w:ascii="Lato" w:hAnsi="Lato"/>
        </w:rPr>
        <w:t xml:space="preserve">Wyjście (AC) – zależnie od modelu falownika, </w:t>
      </w:r>
    </w:p>
    <w:p w14:paraId="0E61E4DD" w14:textId="749FF05A" w:rsidR="007A4106" w:rsidRPr="007A4106" w:rsidRDefault="00053E9F" w:rsidP="005D754E">
      <w:pPr>
        <w:pStyle w:val="Akapitzlist"/>
        <w:numPr>
          <w:ilvl w:val="0"/>
          <w:numId w:val="57"/>
        </w:numPr>
        <w:jc w:val="both"/>
        <w:rPr>
          <w:rFonts w:ascii="Lato" w:hAnsi="Lato"/>
        </w:rPr>
      </w:pPr>
      <w:r w:rsidRPr="007A4106">
        <w:rPr>
          <w:rFonts w:ascii="Lato" w:hAnsi="Lato"/>
        </w:rPr>
        <w:t xml:space="preserve">Moc nominalna </w:t>
      </w:r>
      <w:r w:rsidR="007A4106" w:rsidRPr="007A4106">
        <w:rPr>
          <w:rFonts w:ascii="Lato" w:hAnsi="Lato"/>
        </w:rPr>
        <w:t>minimum 50 kW</w:t>
      </w:r>
    </w:p>
    <w:p w14:paraId="7D9AFBFF" w14:textId="04259F20" w:rsidR="00053E9F" w:rsidRPr="00DD1B02" w:rsidRDefault="00053E9F" w:rsidP="00DD1B02">
      <w:pPr>
        <w:jc w:val="both"/>
      </w:pPr>
      <w:r>
        <w:t>Elektrownia wyposażona będzie ponadto w zestaw przyłączeniowy przetwornic. Rozdzielnice falowników fotowoltaicznych zapewniają bezpieczeństwo elektryczne i gwarancję długiego działania całego systemu. Zawiera elementy zabezpieczeń nad prądowych i rozłączniki.</w:t>
      </w:r>
    </w:p>
    <w:p w14:paraId="3DC26DB5" w14:textId="77777777" w:rsidR="00053E9F" w:rsidRDefault="00053E9F" w:rsidP="00DD1B02">
      <w:pPr>
        <w:jc w:val="both"/>
      </w:pPr>
    </w:p>
    <w:p w14:paraId="77F226C9" w14:textId="77777777" w:rsidR="00DD1B02" w:rsidRDefault="00053E9F" w:rsidP="00DD1B02">
      <w:pPr>
        <w:jc w:val="both"/>
      </w:pPr>
      <w:r>
        <w:t>Wszystkie materiały stosowane przez Wykonawcę przy realizacji inwestycji powinny:</w:t>
      </w:r>
    </w:p>
    <w:p w14:paraId="4D4431D1" w14:textId="77777777" w:rsidR="00DD1B02" w:rsidRPr="00DD1B02" w:rsidRDefault="00053E9F" w:rsidP="005D754E">
      <w:pPr>
        <w:pStyle w:val="Akapitzlist"/>
        <w:numPr>
          <w:ilvl w:val="0"/>
          <w:numId w:val="58"/>
        </w:numPr>
        <w:jc w:val="both"/>
        <w:rPr>
          <w:rFonts w:ascii="Lato" w:hAnsi="Lato"/>
        </w:rPr>
      </w:pPr>
      <w:r w:rsidRPr="00DD1B02">
        <w:rPr>
          <w:rFonts w:ascii="Lato" w:hAnsi="Lato"/>
        </w:rPr>
        <w:t>być nowe i nieużywane</w:t>
      </w:r>
      <w:r w:rsidR="00DD1B02" w:rsidRPr="00DD1B02">
        <w:rPr>
          <w:rFonts w:ascii="Lato" w:hAnsi="Lato"/>
        </w:rPr>
        <w:t>,</w:t>
      </w:r>
    </w:p>
    <w:p w14:paraId="20EC918E" w14:textId="77777777" w:rsidR="00DD1B02" w:rsidRPr="00DD1B02" w:rsidRDefault="00053E9F" w:rsidP="005D754E">
      <w:pPr>
        <w:pStyle w:val="Akapitzlist"/>
        <w:numPr>
          <w:ilvl w:val="0"/>
          <w:numId w:val="58"/>
        </w:numPr>
        <w:jc w:val="both"/>
        <w:rPr>
          <w:rFonts w:ascii="Lato" w:hAnsi="Lato"/>
        </w:rPr>
      </w:pPr>
      <w:r w:rsidRPr="00DD1B02">
        <w:rPr>
          <w:rFonts w:ascii="Lato" w:hAnsi="Lato"/>
        </w:rPr>
        <w:t>odpowiadać wymaganiom norm i przepisów wymienionych w programie funkcjonalno-użytkowym i</w:t>
      </w:r>
      <w:r w:rsidR="00DD1B02" w:rsidRPr="00DD1B02">
        <w:rPr>
          <w:rFonts w:ascii="Lato" w:hAnsi="Lato"/>
        </w:rPr>
        <w:t xml:space="preserve"> </w:t>
      </w:r>
      <w:r w:rsidRPr="00DD1B02">
        <w:rPr>
          <w:rFonts w:ascii="Lato" w:hAnsi="Lato"/>
        </w:rPr>
        <w:t>dokumentacji projektowej oraz innych nie wymienionych ale obowiązujących norm i przepisów,</w:t>
      </w:r>
    </w:p>
    <w:p w14:paraId="0C3DCDF9" w14:textId="76BE15FB" w:rsidR="00053E9F" w:rsidRPr="00DD1B02" w:rsidRDefault="00053E9F" w:rsidP="005D754E">
      <w:pPr>
        <w:pStyle w:val="Akapitzlist"/>
        <w:numPr>
          <w:ilvl w:val="0"/>
          <w:numId w:val="58"/>
        </w:numPr>
        <w:jc w:val="both"/>
        <w:rPr>
          <w:rFonts w:ascii="Lato" w:hAnsi="Lato"/>
        </w:rPr>
      </w:pPr>
      <w:r w:rsidRPr="00DD1B02">
        <w:rPr>
          <w:rFonts w:ascii="Lato" w:hAnsi="Lato"/>
        </w:rPr>
        <w:t>mieć wymagane polskimi przepisami atesty i certyfikaty, w tym również świadectwa dopuszczenia do</w:t>
      </w:r>
      <w:r w:rsidR="00DD1B02" w:rsidRPr="00DD1B02">
        <w:rPr>
          <w:rFonts w:ascii="Lato" w:hAnsi="Lato"/>
        </w:rPr>
        <w:t xml:space="preserve"> </w:t>
      </w:r>
      <w:r w:rsidRPr="00DD1B02">
        <w:rPr>
          <w:rFonts w:ascii="Lato" w:hAnsi="Lato"/>
        </w:rPr>
        <w:t>obrotu oraz wymagane certyfikaty bezpieczeństwa.</w:t>
      </w:r>
    </w:p>
    <w:p w14:paraId="3789FC47" w14:textId="2A069E67" w:rsidR="00053E9F" w:rsidRDefault="00053E9F" w:rsidP="00DD1B02">
      <w:pPr>
        <w:jc w:val="both"/>
      </w:pPr>
      <w:r>
        <w:t>Wykonawca ponosi wszelkie koszty związane z dostarczeniem materiałów na plac budowy. Typy i producenci urządzeń wskazanych w dokumentacji służą jedynie dokładnemu określeniu wymaganych parametrów i jakości. Możliwe jest zastosowanie materiałów innych producentów z zachowaniem wymaganych parametrów i nie gorszej jakości niż zaprojektowane, jednakże każdorazowo należy uzyskać akceptację ich zastosowania. Zamiany materiałów i urządzeń akceptuje upoważniony przedstawiciel Inwestora</w:t>
      </w:r>
      <w:r w:rsidR="00620C97">
        <w:t>.</w:t>
      </w:r>
    </w:p>
    <w:p w14:paraId="5AF795C8" w14:textId="6739F49E" w:rsidR="00620C97" w:rsidRDefault="00620C97" w:rsidP="00DD1B02">
      <w:pPr>
        <w:jc w:val="both"/>
      </w:pPr>
    </w:p>
    <w:p w14:paraId="450737DA" w14:textId="40F692C4" w:rsidR="00DA4FD1" w:rsidRPr="00DA4FD1" w:rsidRDefault="00620C97" w:rsidP="00DA4FD1">
      <w:pPr>
        <w:pStyle w:val="Styl1"/>
        <w:spacing w:line="360" w:lineRule="auto"/>
        <w:ind w:left="357" w:hanging="357"/>
      </w:pPr>
      <w:bookmarkStart w:id="5" w:name="_Toc92176609"/>
      <w:r>
        <w:t>Część informacyjna</w:t>
      </w:r>
      <w:bookmarkEnd w:id="5"/>
      <w:r>
        <w:t xml:space="preserve"> </w:t>
      </w:r>
    </w:p>
    <w:p w14:paraId="19E155BA" w14:textId="0A926FF3" w:rsidR="00620C97" w:rsidRDefault="00620C97" w:rsidP="005D754E">
      <w:pPr>
        <w:pStyle w:val="Styl2"/>
        <w:numPr>
          <w:ilvl w:val="0"/>
          <w:numId w:val="59"/>
        </w:numPr>
        <w:spacing w:line="240" w:lineRule="auto"/>
        <w:ind w:left="357" w:hanging="357"/>
      </w:pPr>
      <w:bookmarkStart w:id="6" w:name="_Toc92176610"/>
      <w:r>
        <w:t xml:space="preserve">Dokumenty potwierdzające zgodność zamierzenia </w:t>
      </w:r>
      <w:r w:rsidR="00DA4FD1">
        <w:t>budowlanego</w:t>
      </w:r>
      <w:r>
        <w:t xml:space="preserve"> z wymaganiami wynikającymi z odrębnych przepisów</w:t>
      </w:r>
      <w:bookmarkEnd w:id="6"/>
    </w:p>
    <w:p w14:paraId="2EDD7FBD" w14:textId="595C1F88" w:rsidR="00DA4FD1" w:rsidRDefault="00DA4FD1" w:rsidP="00DA4FD1"/>
    <w:p w14:paraId="3E32994B" w14:textId="362FB9DF" w:rsidR="00DA4FD1" w:rsidRPr="00DA4FD1" w:rsidRDefault="00DA4FD1" w:rsidP="00DA4FD1">
      <w:pPr>
        <w:jc w:val="both"/>
        <w:rPr>
          <w:szCs w:val="22"/>
        </w:rPr>
      </w:pPr>
      <w:bookmarkStart w:id="7" w:name="bookmark14"/>
      <w:r w:rsidRPr="00DA4FD1">
        <w:rPr>
          <w:rStyle w:val="FontStyle32"/>
          <w:rFonts w:ascii="Lato" w:hAnsi="Lato"/>
          <w:sz w:val="22"/>
          <w:szCs w:val="22"/>
        </w:rPr>
        <w:t>D</w:t>
      </w:r>
      <w:bookmarkEnd w:id="7"/>
      <w:r w:rsidRPr="00DA4FD1">
        <w:rPr>
          <w:rStyle w:val="FontStyle32"/>
          <w:rFonts w:ascii="Lato" w:hAnsi="Lato"/>
          <w:sz w:val="22"/>
          <w:szCs w:val="22"/>
        </w:rPr>
        <w:t>ziałka gruntu nr 367/19 położona jest w obrębie 31 w mieście Elbląg. Powierzchnia łączna działki – 3,37 ha, Właściciel: Miasto Elbląg.</w:t>
      </w:r>
    </w:p>
    <w:p w14:paraId="287F80A8" w14:textId="77777777" w:rsidR="00DA4FD1" w:rsidRDefault="00DA4FD1" w:rsidP="00DA4FD1">
      <w:pPr>
        <w:jc w:val="both"/>
        <w:rPr>
          <w:rStyle w:val="FontStyle32"/>
          <w:rFonts w:ascii="Lato" w:eastAsia="Times New Roman" w:hAnsi="Lato" w:cs="Calibri"/>
          <w:kern w:val="0"/>
          <w:sz w:val="22"/>
          <w:szCs w:val="22"/>
          <w:lang w:eastAsia="pl-PL" w:bidi="ar-SA"/>
        </w:rPr>
      </w:pPr>
    </w:p>
    <w:p w14:paraId="60E0C05A" w14:textId="286E3F4F" w:rsidR="00DA4FD1" w:rsidRPr="00DA4FD1" w:rsidRDefault="00DA4FD1" w:rsidP="00DA4FD1">
      <w:pPr>
        <w:jc w:val="both"/>
        <w:rPr>
          <w:rStyle w:val="FontStyle32"/>
          <w:rFonts w:ascii="Lato" w:eastAsia="Times New Roman" w:hAnsi="Lato" w:cs="Calibri"/>
          <w:kern w:val="0"/>
          <w:sz w:val="22"/>
          <w:szCs w:val="22"/>
          <w:lang w:eastAsia="pl-PL" w:bidi="ar-SA"/>
        </w:rPr>
      </w:pPr>
      <w:r w:rsidRPr="00DA4FD1">
        <w:rPr>
          <w:rStyle w:val="FontStyle32"/>
          <w:rFonts w:ascii="Lato" w:eastAsia="Times New Roman" w:hAnsi="Lato" w:cs="Calibri"/>
          <w:kern w:val="0"/>
          <w:sz w:val="22"/>
          <w:szCs w:val="22"/>
          <w:lang w:eastAsia="pl-PL" w:bidi="ar-SA"/>
        </w:rPr>
        <w:t>Obszar inwestycji nie obejmuje stref ochronnych ujęć wód ani obszarów ochronnych wód śródlądowych. Inwestycja nie jest położona na obszarach, dla których standardy jakości zostały przekroczone.</w:t>
      </w:r>
    </w:p>
    <w:p w14:paraId="29402D64" w14:textId="77777777" w:rsidR="00DA4FD1" w:rsidRPr="00DA4FD1" w:rsidRDefault="00DA4FD1" w:rsidP="00DA4FD1">
      <w:pPr>
        <w:jc w:val="both"/>
        <w:rPr>
          <w:rStyle w:val="FontStyle32"/>
          <w:rFonts w:ascii="Lato" w:eastAsia="Times New Roman" w:hAnsi="Lato" w:cs="Calibri"/>
          <w:kern w:val="0"/>
          <w:sz w:val="22"/>
          <w:szCs w:val="22"/>
          <w:lang w:eastAsia="pl-PL" w:bidi="ar-SA"/>
        </w:rPr>
      </w:pPr>
    </w:p>
    <w:p w14:paraId="75EED4ED" w14:textId="3E778765" w:rsidR="00D179F6" w:rsidRDefault="00DA4FD1" w:rsidP="00DA4FD1">
      <w:pPr>
        <w:jc w:val="both"/>
        <w:rPr>
          <w:rStyle w:val="FontStyle32"/>
          <w:rFonts w:ascii="Lato" w:eastAsia="Times New Roman" w:hAnsi="Lato" w:cs="Calibri"/>
          <w:kern w:val="0"/>
          <w:sz w:val="22"/>
          <w:szCs w:val="22"/>
          <w:lang w:eastAsia="pl-PL" w:bidi="ar-SA"/>
        </w:rPr>
      </w:pPr>
      <w:r w:rsidRPr="00DA4FD1">
        <w:rPr>
          <w:rStyle w:val="FontStyle32"/>
          <w:rFonts w:ascii="Lato" w:eastAsia="Times New Roman" w:hAnsi="Lato" w:cs="Calibri"/>
          <w:kern w:val="0"/>
          <w:sz w:val="22"/>
          <w:szCs w:val="22"/>
          <w:lang w:eastAsia="pl-PL" w:bidi="ar-SA"/>
        </w:rPr>
        <w:t>Zamawiający dostarczy Wykonawcy wszystkie dokumenty jakie uzyskał do tej pory dla przedmiotowej inwestycji.</w:t>
      </w:r>
    </w:p>
    <w:p w14:paraId="0A9209C8" w14:textId="460EEF82" w:rsidR="00DA4FD1" w:rsidRPr="009B4220" w:rsidRDefault="00DA4FD1" w:rsidP="005D754E">
      <w:pPr>
        <w:pStyle w:val="Styl2"/>
        <w:numPr>
          <w:ilvl w:val="0"/>
          <w:numId w:val="59"/>
        </w:numPr>
        <w:rPr>
          <w:rStyle w:val="FontStyle32"/>
          <w:rFonts w:ascii="Lato" w:hAnsi="Lato" w:cs="Calibri"/>
          <w:kern w:val="0"/>
          <w:sz w:val="24"/>
          <w:szCs w:val="24"/>
          <w:lang w:eastAsia="pl-PL" w:bidi="ar-SA"/>
        </w:rPr>
      </w:pPr>
      <w:bookmarkStart w:id="8" w:name="_Toc92176611"/>
      <w:r w:rsidRPr="009B4220">
        <w:rPr>
          <w:rStyle w:val="FontStyle32"/>
          <w:rFonts w:ascii="Lato" w:hAnsi="Lato" w:cs="Calibri"/>
          <w:kern w:val="0"/>
          <w:sz w:val="24"/>
          <w:szCs w:val="24"/>
          <w:lang w:eastAsia="pl-PL" w:bidi="ar-SA"/>
        </w:rPr>
        <w:t>Dysponowanie nieruchomością na cele budowlane</w:t>
      </w:r>
      <w:bookmarkEnd w:id="8"/>
      <w:r w:rsidRPr="009B4220">
        <w:rPr>
          <w:rStyle w:val="FontStyle32"/>
          <w:rFonts w:ascii="Lato" w:hAnsi="Lato" w:cs="Calibri"/>
          <w:kern w:val="0"/>
          <w:sz w:val="24"/>
          <w:szCs w:val="24"/>
          <w:lang w:eastAsia="pl-PL" w:bidi="ar-SA"/>
        </w:rPr>
        <w:t xml:space="preserve"> </w:t>
      </w:r>
    </w:p>
    <w:p w14:paraId="33DC5D9C" w14:textId="77777777" w:rsidR="00DA4FD1" w:rsidRDefault="00DA4FD1" w:rsidP="00DA4FD1">
      <w:pPr>
        <w:rPr>
          <w:rStyle w:val="FontStyle32"/>
          <w:rFonts w:ascii="Lato" w:hAnsi="Lato" w:cs="Calibri"/>
          <w:kern w:val="0"/>
          <w:sz w:val="22"/>
          <w:szCs w:val="22"/>
          <w:lang w:eastAsia="pl-PL" w:bidi="ar-SA"/>
        </w:rPr>
      </w:pPr>
    </w:p>
    <w:p w14:paraId="46071675" w14:textId="41CD5B2E" w:rsidR="00DA4FD1" w:rsidRDefault="00DA4FD1" w:rsidP="00DA4FD1">
      <w:pPr>
        <w:rPr>
          <w:rStyle w:val="FontStyle32"/>
          <w:rFonts w:ascii="Lato" w:hAnsi="Lato" w:cs="Calibri"/>
          <w:kern w:val="0"/>
          <w:sz w:val="22"/>
          <w:szCs w:val="22"/>
          <w:lang w:eastAsia="pl-PL" w:bidi="ar-SA"/>
        </w:rPr>
      </w:pPr>
      <w:r>
        <w:rPr>
          <w:rStyle w:val="FontStyle32"/>
          <w:rFonts w:ascii="Lato" w:hAnsi="Lato" w:cs="Calibri"/>
          <w:kern w:val="0"/>
          <w:sz w:val="22"/>
          <w:szCs w:val="22"/>
          <w:lang w:eastAsia="pl-PL" w:bidi="ar-SA"/>
        </w:rPr>
        <w:t xml:space="preserve">EPEC posiada umowę dzierżawy nieruchomości, na której planowana jest inwestycja. </w:t>
      </w:r>
    </w:p>
    <w:p w14:paraId="7E2FD770" w14:textId="428EAB3D" w:rsidR="00DA4FD1" w:rsidRPr="00DA4FD1" w:rsidRDefault="00DA4FD1" w:rsidP="005D754E">
      <w:pPr>
        <w:pStyle w:val="Styl2"/>
        <w:numPr>
          <w:ilvl w:val="0"/>
          <w:numId w:val="59"/>
        </w:numPr>
        <w:rPr>
          <w:rStyle w:val="FontStyle32"/>
          <w:rFonts w:ascii="Lato" w:hAnsi="Lato" w:cs="Calibri"/>
          <w:kern w:val="0"/>
          <w:sz w:val="22"/>
          <w:szCs w:val="22"/>
          <w:lang w:eastAsia="pl-PL" w:bidi="ar-SA"/>
        </w:rPr>
      </w:pPr>
      <w:bookmarkStart w:id="9" w:name="_Toc92176612"/>
      <w:r w:rsidRPr="009B4220">
        <w:rPr>
          <w:rStyle w:val="FontStyle32"/>
          <w:rFonts w:ascii="Lato" w:hAnsi="Lato" w:cs="Calibri"/>
          <w:kern w:val="0"/>
          <w:sz w:val="24"/>
          <w:szCs w:val="24"/>
          <w:lang w:eastAsia="pl-PL" w:bidi="ar-SA"/>
        </w:rPr>
        <w:t>Wymagania stawiane osobom realizującym zadanie</w:t>
      </w:r>
      <w:bookmarkEnd w:id="9"/>
    </w:p>
    <w:p w14:paraId="68D22447" w14:textId="77777777" w:rsidR="00DA4FD1" w:rsidRDefault="00DA4FD1" w:rsidP="00DA4FD1">
      <w:pPr>
        <w:rPr>
          <w:rStyle w:val="FontStyle32"/>
          <w:rFonts w:ascii="Lato" w:hAnsi="Lato"/>
          <w:sz w:val="22"/>
          <w:szCs w:val="22"/>
        </w:rPr>
      </w:pPr>
    </w:p>
    <w:p w14:paraId="13E2A94F" w14:textId="19E106E4" w:rsidR="00DA4FD1" w:rsidRPr="00DA4FD1" w:rsidRDefault="00DA4FD1" w:rsidP="00DA4FD1">
      <w:pPr>
        <w:jc w:val="both"/>
        <w:rPr>
          <w:rStyle w:val="FontStyle32"/>
          <w:rFonts w:ascii="Lato" w:hAnsi="Lato"/>
          <w:sz w:val="22"/>
          <w:szCs w:val="22"/>
        </w:rPr>
      </w:pPr>
      <w:r w:rsidRPr="00DA4FD1">
        <w:rPr>
          <w:rStyle w:val="FontStyle32"/>
          <w:rFonts w:ascii="Lato" w:hAnsi="Lato"/>
          <w:sz w:val="22"/>
          <w:szCs w:val="22"/>
        </w:rPr>
        <w:t>W zakresie projektu budowlanego:</w:t>
      </w:r>
    </w:p>
    <w:p w14:paraId="7985FDC8" w14:textId="77777777" w:rsidR="00DA4FD1" w:rsidRPr="00DA4FD1" w:rsidRDefault="00DA4FD1" w:rsidP="00DA4FD1">
      <w:pPr>
        <w:jc w:val="both"/>
        <w:rPr>
          <w:rStyle w:val="FontStyle32"/>
          <w:rFonts w:ascii="Lato" w:hAnsi="Lato"/>
          <w:sz w:val="22"/>
          <w:szCs w:val="22"/>
        </w:rPr>
      </w:pPr>
      <w:r w:rsidRPr="00DA4FD1">
        <w:rPr>
          <w:rStyle w:val="FontStyle32"/>
          <w:rFonts w:ascii="Lato" w:hAnsi="Lato"/>
          <w:sz w:val="22"/>
          <w:szCs w:val="22"/>
        </w:rPr>
        <w:t xml:space="preserve">Projektant oraz osoba sprawdzająca muszą posiadać uprawnienia budowlane do projektowania w zakresie sieci, instalacji i urządzeń elektrycznych i elektroenergetycznych, konstrukcyjnych.  </w:t>
      </w:r>
    </w:p>
    <w:p w14:paraId="2465E9CE" w14:textId="77777777" w:rsidR="00DA4FD1" w:rsidRPr="00DA4FD1" w:rsidRDefault="00DA4FD1" w:rsidP="00DA4FD1">
      <w:pPr>
        <w:jc w:val="both"/>
        <w:rPr>
          <w:rStyle w:val="FontStyle32"/>
          <w:rFonts w:ascii="Lato" w:hAnsi="Lato"/>
          <w:sz w:val="22"/>
          <w:szCs w:val="22"/>
        </w:rPr>
      </w:pPr>
      <w:r w:rsidRPr="00DA4FD1">
        <w:rPr>
          <w:rStyle w:val="FontStyle32"/>
          <w:rFonts w:ascii="Lato" w:hAnsi="Lato"/>
          <w:sz w:val="22"/>
          <w:szCs w:val="22"/>
        </w:rPr>
        <w:t xml:space="preserve">W zakresie wykonawstwa: </w:t>
      </w:r>
    </w:p>
    <w:p w14:paraId="420C2921" w14:textId="194CE36D" w:rsidR="00DA4FD1" w:rsidRDefault="00DA4FD1" w:rsidP="00DA4FD1">
      <w:pPr>
        <w:jc w:val="both"/>
        <w:rPr>
          <w:rStyle w:val="FontStyle32"/>
          <w:rFonts w:ascii="Lato" w:hAnsi="Lato"/>
          <w:sz w:val="22"/>
          <w:szCs w:val="22"/>
        </w:rPr>
      </w:pPr>
      <w:r w:rsidRPr="00DA4FD1">
        <w:rPr>
          <w:rStyle w:val="FontStyle32"/>
          <w:rFonts w:ascii="Lato" w:hAnsi="Lato"/>
          <w:sz w:val="22"/>
          <w:szCs w:val="22"/>
        </w:rPr>
        <w:t>Kierownik budowy, robót elektrycznych musi posiadać uprawnienia budowlane do kierowania robotami w zakresie sieci, instalacji i urządzeń elektrycznych i elektroenergetycznych, konstrukcyjnych.</w:t>
      </w:r>
    </w:p>
    <w:p w14:paraId="35BD797B" w14:textId="77777777" w:rsidR="00995277" w:rsidRDefault="00995277" w:rsidP="00DA4FD1">
      <w:pPr>
        <w:jc w:val="both"/>
        <w:rPr>
          <w:rStyle w:val="FontStyle32"/>
          <w:rFonts w:ascii="Lato" w:hAnsi="Lato"/>
          <w:sz w:val="22"/>
          <w:szCs w:val="22"/>
        </w:rPr>
      </w:pPr>
    </w:p>
    <w:p w14:paraId="71DAFC15" w14:textId="0146A949" w:rsidR="006B60F2" w:rsidRDefault="00995277" w:rsidP="005D754E">
      <w:pPr>
        <w:pStyle w:val="Styl2"/>
        <w:numPr>
          <w:ilvl w:val="0"/>
          <w:numId w:val="59"/>
        </w:numPr>
        <w:spacing w:line="240" w:lineRule="auto"/>
        <w:ind w:left="357" w:hanging="357"/>
        <w:rPr>
          <w:rStyle w:val="FontStyle32"/>
          <w:rFonts w:ascii="Lato" w:hAnsi="Lato"/>
          <w:sz w:val="24"/>
          <w:szCs w:val="24"/>
        </w:rPr>
      </w:pPr>
      <w:bookmarkStart w:id="10" w:name="_Toc92176613"/>
      <w:r w:rsidRPr="009B4220">
        <w:rPr>
          <w:rStyle w:val="FontStyle32"/>
          <w:rFonts w:ascii="Lato" w:hAnsi="Lato"/>
          <w:sz w:val="24"/>
          <w:szCs w:val="24"/>
        </w:rPr>
        <w:t>Przepisy prawne i normy związane z projektowaniem i wykonaniem zamierzenia budowlanego, do stosowania których zobowiązany jest Wykonawca</w:t>
      </w:r>
      <w:bookmarkEnd w:id="10"/>
    </w:p>
    <w:p w14:paraId="6165E055" w14:textId="77777777" w:rsidR="00BD34F8" w:rsidRDefault="00BD34F8" w:rsidP="00BD34F8">
      <w:pPr>
        <w:rPr>
          <w:rStyle w:val="FontStyle32"/>
          <w:rFonts w:ascii="Lato" w:hAnsi="Lato"/>
          <w:sz w:val="22"/>
          <w:szCs w:val="22"/>
        </w:rPr>
      </w:pPr>
    </w:p>
    <w:p w14:paraId="0ED906E7" w14:textId="33C68194" w:rsidR="009D108A" w:rsidRPr="007F2C4E" w:rsidRDefault="009D108A" w:rsidP="007F2C4E">
      <w:pPr>
        <w:rPr>
          <w:rStyle w:val="FontStyle32"/>
          <w:rFonts w:ascii="Lato" w:hAnsi="Lato"/>
          <w:b/>
          <w:bCs/>
          <w:sz w:val="22"/>
          <w:szCs w:val="22"/>
        </w:rPr>
      </w:pPr>
      <w:r w:rsidRPr="007F2C4E">
        <w:rPr>
          <w:rStyle w:val="FontStyle32"/>
          <w:rFonts w:ascii="Lato" w:hAnsi="Lato"/>
          <w:sz w:val="22"/>
          <w:szCs w:val="22"/>
        </w:rPr>
        <w:t>Należy wykonać zgodnie z obowiązującymi przepisami i normami z uwzględnieniem:</w:t>
      </w:r>
    </w:p>
    <w:p w14:paraId="7905A8B0" w14:textId="7F32AB5F" w:rsidR="006B60F2" w:rsidRPr="007F2C4E" w:rsidRDefault="006B60F2" w:rsidP="007F2C4E">
      <w:pPr>
        <w:rPr>
          <w:rStyle w:val="FontStyle32"/>
          <w:rFonts w:ascii="Lato" w:hAnsi="Lato"/>
          <w:b/>
          <w:bCs/>
          <w:sz w:val="22"/>
          <w:szCs w:val="22"/>
        </w:rPr>
      </w:pPr>
    </w:p>
    <w:p w14:paraId="3F912C31" w14:textId="76EA394D" w:rsidR="00F6597A" w:rsidRPr="00581BB0" w:rsidRDefault="00F6597A" w:rsidP="007F2C4E">
      <w:pPr>
        <w:jc w:val="both"/>
        <w:rPr>
          <w:rStyle w:val="FontStyle32"/>
          <w:rFonts w:ascii="Lato" w:hAnsi="Lato"/>
          <w:sz w:val="22"/>
          <w:szCs w:val="22"/>
        </w:rPr>
      </w:pPr>
      <w:r w:rsidRPr="00581BB0">
        <w:rPr>
          <w:rStyle w:val="FontStyle32"/>
          <w:rFonts w:ascii="Lato" w:hAnsi="Lato"/>
          <w:bCs/>
          <w:sz w:val="22"/>
          <w:szCs w:val="22"/>
        </w:rPr>
        <w:t>- Dyrektywa 2006/95/WE Parlamentu Europejskiego i Rady z dnia 12 grudnia 2006 r. w sprawie harmonizacji ustawodawstwa państw członkowskich odnoszących się do sprzętu elektrycznego przewidzianego do stosowania w określonych granicach napięcia (Dziennik Urzędowy Unii Europejskiej, 27.12.2006, L374/10);</w:t>
      </w:r>
    </w:p>
    <w:p w14:paraId="692559E7" w14:textId="1DA434FA" w:rsidR="006B60F2" w:rsidRPr="007F2C4E" w:rsidRDefault="00786BBF" w:rsidP="007F2C4E">
      <w:pPr>
        <w:rPr>
          <w:rStyle w:val="FontStyle32"/>
          <w:rFonts w:ascii="Lato" w:hAnsi="Lato"/>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 xml:space="preserve">Normy arkuszowe w zakresie instalacji elektrycznych PN - </w:t>
      </w:r>
      <w:r w:rsidR="009B2DE0" w:rsidRPr="007F2C4E">
        <w:rPr>
          <w:rStyle w:val="FontStyle32"/>
          <w:rFonts w:ascii="Lato" w:hAnsi="Lato"/>
          <w:sz w:val="22"/>
          <w:szCs w:val="22"/>
        </w:rPr>
        <w:t>HD</w:t>
      </w:r>
      <w:r w:rsidR="006B60F2" w:rsidRPr="007F2C4E">
        <w:rPr>
          <w:rStyle w:val="FontStyle32"/>
          <w:rFonts w:ascii="Lato" w:hAnsi="Lato"/>
          <w:sz w:val="22"/>
          <w:szCs w:val="22"/>
        </w:rPr>
        <w:t xml:space="preserve"> 60364 – 1 ; 3 ; 4 ; 5 ; 7;</w:t>
      </w:r>
      <w:r w:rsidR="00000AD3">
        <w:rPr>
          <w:rStyle w:val="FontStyle32"/>
          <w:rFonts w:ascii="Lato" w:hAnsi="Lato"/>
          <w:sz w:val="22"/>
          <w:szCs w:val="22"/>
        </w:rPr>
        <w:t xml:space="preserve"> </w:t>
      </w:r>
    </w:p>
    <w:p w14:paraId="10B22DCA" w14:textId="01CA5E5E" w:rsidR="006B60F2" w:rsidRPr="007F2C4E" w:rsidRDefault="00786BBF" w:rsidP="007F2C4E">
      <w:pPr>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Ustawa „Prawo Budowlane” z 7 lipca 1994r. (tekst jednolity – Dz. U. z 20</w:t>
      </w:r>
      <w:r w:rsidR="002F68C6">
        <w:rPr>
          <w:rStyle w:val="FontStyle32"/>
          <w:rFonts w:ascii="Lato" w:hAnsi="Lato"/>
          <w:sz w:val="22"/>
          <w:szCs w:val="22"/>
        </w:rPr>
        <w:t>2</w:t>
      </w:r>
      <w:r w:rsidR="006B60F2" w:rsidRPr="007F2C4E">
        <w:rPr>
          <w:rStyle w:val="FontStyle32"/>
          <w:rFonts w:ascii="Lato" w:hAnsi="Lato"/>
          <w:sz w:val="22"/>
          <w:szCs w:val="22"/>
        </w:rPr>
        <w:t>0r., poz. 1</w:t>
      </w:r>
      <w:r w:rsidR="00A03AE4">
        <w:rPr>
          <w:rStyle w:val="FontStyle32"/>
          <w:rFonts w:ascii="Lato" w:hAnsi="Lato"/>
          <w:sz w:val="22"/>
          <w:szCs w:val="22"/>
        </w:rPr>
        <w:t xml:space="preserve">333 z </w:t>
      </w:r>
      <w:proofErr w:type="spellStart"/>
      <w:r w:rsidR="00A03AE4">
        <w:rPr>
          <w:rStyle w:val="FontStyle32"/>
          <w:rFonts w:ascii="Lato" w:hAnsi="Lato"/>
          <w:sz w:val="22"/>
          <w:szCs w:val="22"/>
        </w:rPr>
        <w:t>późn</w:t>
      </w:r>
      <w:proofErr w:type="spellEnd"/>
      <w:r w:rsidR="00A03AE4">
        <w:rPr>
          <w:rStyle w:val="FontStyle32"/>
          <w:rFonts w:ascii="Lato" w:hAnsi="Lato"/>
          <w:sz w:val="22"/>
          <w:szCs w:val="22"/>
        </w:rPr>
        <w:t>. zm.</w:t>
      </w:r>
      <w:r w:rsidR="006B60F2" w:rsidRPr="007F2C4E">
        <w:rPr>
          <w:rStyle w:val="FontStyle32"/>
          <w:rFonts w:ascii="Lato" w:hAnsi="Lato"/>
          <w:sz w:val="22"/>
          <w:szCs w:val="22"/>
        </w:rPr>
        <w:t>);</w:t>
      </w:r>
    </w:p>
    <w:p w14:paraId="1331482F" w14:textId="5C391F49" w:rsidR="006B60F2" w:rsidRPr="007F2C4E" w:rsidRDefault="00786BBF" w:rsidP="007F2C4E">
      <w:pPr>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Ustawa z 24 sierpnia 1991 o ochronie przeciwpożarowej (Dz. U. nr 81, poz. 351 z późniejszymi zmianami);</w:t>
      </w:r>
    </w:p>
    <w:p w14:paraId="64AAFD7A" w14:textId="33897672" w:rsidR="006B60F2" w:rsidRPr="007F2C4E" w:rsidRDefault="00786BBF" w:rsidP="007F2C4E">
      <w:pPr>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 xml:space="preserve">Rozporządzenie Ministra Spraw Wewnętrznych i Administracji z dnia </w:t>
      </w:r>
      <w:r w:rsidR="00643CD2">
        <w:rPr>
          <w:rStyle w:val="FontStyle32"/>
          <w:rFonts w:ascii="Lato" w:hAnsi="Lato"/>
          <w:sz w:val="22"/>
          <w:szCs w:val="22"/>
        </w:rPr>
        <w:t>7 czerwca</w:t>
      </w:r>
      <w:r w:rsidR="006B60F2" w:rsidRPr="007F2C4E">
        <w:rPr>
          <w:rStyle w:val="FontStyle32"/>
          <w:rFonts w:ascii="Lato" w:hAnsi="Lato"/>
          <w:sz w:val="22"/>
          <w:szCs w:val="22"/>
        </w:rPr>
        <w:t xml:space="preserve"> 20</w:t>
      </w:r>
      <w:r w:rsidR="00643CD2">
        <w:rPr>
          <w:rStyle w:val="FontStyle32"/>
          <w:rFonts w:ascii="Lato" w:hAnsi="Lato"/>
          <w:sz w:val="22"/>
          <w:szCs w:val="22"/>
        </w:rPr>
        <w:t>10</w:t>
      </w:r>
      <w:r w:rsidR="006B60F2" w:rsidRPr="007F2C4E">
        <w:rPr>
          <w:rStyle w:val="FontStyle32"/>
          <w:rFonts w:ascii="Lato" w:hAnsi="Lato"/>
          <w:sz w:val="22"/>
          <w:szCs w:val="22"/>
        </w:rPr>
        <w:t xml:space="preserve"> r, w sprawie ochrony przeciwpożarowej budynków innych obiektów budowlanych i terenów (Dz. U. nr </w:t>
      </w:r>
      <w:r w:rsidR="00643CD2">
        <w:rPr>
          <w:rStyle w:val="FontStyle32"/>
          <w:rFonts w:ascii="Lato" w:hAnsi="Lato"/>
          <w:sz w:val="22"/>
          <w:szCs w:val="22"/>
        </w:rPr>
        <w:t>109</w:t>
      </w:r>
      <w:r w:rsidR="006B60F2" w:rsidRPr="007F2C4E">
        <w:rPr>
          <w:rStyle w:val="FontStyle32"/>
          <w:rFonts w:ascii="Lato" w:hAnsi="Lato"/>
          <w:sz w:val="22"/>
          <w:szCs w:val="22"/>
        </w:rPr>
        <w:t xml:space="preserve">, poz. </w:t>
      </w:r>
      <w:r w:rsidR="00643CD2">
        <w:rPr>
          <w:rStyle w:val="FontStyle32"/>
          <w:rFonts w:ascii="Lato" w:hAnsi="Lato"/>
          <w:sz w:val="22"/>
          <w:szCs w:val="22"/>
        </w:rPr>
        <w:t>719</w:t>
      </w:r>
      <w:r w:rsidR="006B60F2" w:rsidRPr="007F2C4E">
        <w:rPr>
          <w:rStyle w:val="FontStyle32"/>
          <w:rFonts w:ascii="Lato" w:hAnsi="Lato"/>
          <w:sz w:val="22"/>
          <w:szCs w:val="22"/>
        </w:rPr>
        <w:t>);</w:t>
      </w:r>
    </w:p>
    <w:p w14:paraId="0ECB1953" w14:textId="5F78595E" w:rsidR="006B60F2" w:rsidRPr="007F2C4E" w:rsidRDefault="006B60F2" w:rsidP="007F2C4E">
      <w:pPr>
        <w:rPr>
          <w:rStyle w:val="FontStyle32"/>
          <w:rFonts w:ascii="Lato" w:hAnsi="Lato"/>
          <w:b/>
          <w:bCs/>
          <w:sz w:val="22"/>
          <w:szCs w:val="22"/>
        </w:rPr>
      </w:pPr>
    </w:p>
    <w:p w14:paraId="1BF4EAEA" w14:textId="5CE04129" w:rsidR="006B60F2" w:rsidRPr="007F2C4E" w:rsidRDefault="003B1ABC" w:rsidP="007F2C4E">
      <w:pPr>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Rozporządzenie Ministra Infrastruktury z 12 kwietnia 2002r. w sprawie warunków technicznych, jakim powinny odpowiadać budynki i ich usytuowanie; Dz. U.</w:t>
      </w:r>
      <w:r w:rsidR="00A03AE4">
        <w:rPr>
          <w:rStyle w:val="FontStyle32"/>
          <w:rFonts w:ascii="Lato" w:hAnsi="Lato"/>
          <w:sz w:val="22"/>
          <w:szCs w:val="22"/>
        </w:rPr>
        <w:t xml:space="preserve"> 2020</w:t>
      </w:r>
      <w:r w:rsidR="006B60F2" w:rsidRPr="007F2C4E">
        <w:rPr>
          <w:rStyle w:val="FontStyle32"/>
          <w:rFonts w:ascii="Lato" w:hAnsi="Lato"/>
          <w:sz w:val="22"/>
          <w:szCs w:val="22"/>
        </w:rPr>
        <w:t xml:space="preserve">., poz. </w:t>
      </w:r>
      <w:r w:rsidR="00A03AE4">
        <w:rPr>
          <w:rStyle w:val="FontStyle32"/>
          <w:rFonts w:ascii="Lato" w:hAnsi="Lato"/>
          <w:sz w:val="22"/>
          <w:szCs w:val="22"/>
        </w:rPr>
        <w:t>2351</w:t>
      </w:r>
      <w:r w:rsidR="006B60F2" w:rsidRPr="007F2C4E">
        <w:rPr>
          <w:rStyle w:val="FontStyle32"/>
          <w:rFonts w:ascii="Lato" w:hAnsi="Lato"/>
          <w:sz w:val="22"/>
          <w:szCs w:val="22"/>
        </w:rPr>
        <w:t>;</w:t>
      </w:r>
    </w:p>
    <w:p w14:paraId="1DE4CB48" w14:textId="1ECBCAD2" w:rsidR="006B60F2" w:rsidRPr="007F2C4E" w:rsidRDefault="003B1ABC" w:rsidP="007F2C4E">
      <w:pPr>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N SEP-E-001 Sieci elektroenergetyczne niskiego napięcia. Ochrona</w:t>
      </w:r>
    </w:p>
    <w:p w14:paraId="2F578472" w14:textId="294110BA" w:rsidR="006B60F2" w:rsidRPr="007F2C4E" w:rsidRDefault="006B60F2" w:rsidP="007F2C4E">
      <w:pPr>
        <w:jc w:val="both"/>
        <w:rPr>
          <w:rStyle w:val="FontStyle32"/>
          <w:rFonts w:ascii="Lato" w:hAnsi="Lato"/>
          <w:b/>
          <w:bCs/>
          <w:sz w:val="22"/>
          <w:szCs w:val="22"/>
        </w:rPr>
      </w:pPr>
      <w:r w:rsidRPr="007F2C4E">
        <w:rPr>
          <w:rStyle w:val="FontStyle32"/>
          <w:rFonts w:ascii="Lato" w:hAnsi="Lato"/>
          <w:sz w:val="22"/>
          <w:szCs w:val="22"/>
        </w:rPr>
        <w:t>przeciwporażeniowa;</w:t>
      </w:r>
    </w:p>
    <w:p w14:paraId="2725AE1F" w14:textId="2230A1A8" w:rsidR="006B60F2" w:rsidRDefault="003B1ABC" w:rsidP="007F2C4E">
      <w:pPr>
        <w:jc w:val="both"/>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PN-EN 12464-1 „Światło i oświetlenie</w:t>
      </w:r>
      <w:r w:rsidR="00F6597A">
        <w:rPr>
          <w:rStyle w:val="FontStyle32"/>
          <w:rFonts w:ascii="Lato" w:hAnsi="Lato"/>
          <w:sz w:val="22"/>
          <w:szCs w:val="22"/>
        </w:rPr>
        <w:t xml:space="preserve"> -</w:t>
      </w:r>
      <w:r w:rsidR="006B60F2" w:rsidRPr="007F2C4E">
        <w:rPr>
          <w:rStyle w:val="FontStyle32"/>
          <w:rFonts w:ascii="Lato" w:hAnsi="Lato"/>
          <w:sz w:val="22"/>
          <w:szCs w:val="22"/>
        </w:rPr>
        <w:t xml:space="preserve"> Oświetlenia miejsc pracy”. Część 1: Miejsca pracy we wnętrzach;</w:t>
      </w:r>
    </w:p>
    <w:p w14:paraId="41BA471F" w14:textId="5D360B26" w:rsidR="00F6597A" w:rsidRPr="007F2C4E" w:rsidRDefault="00F6597A" w:rsidP="007F2C4E">
      <w:pPr>
        <w:jc w:val="both"/>
        <w:rPr>
          <w:rStyle w:val="FontStyle32"/>
          <w:rFonts w:ascii="Lato" w:hAnsi="Lato"/>
          <w:b/>
          <w:bCs/>
          <w:sz w:val="22"/>
          <w:szCs w:val="22"/>
        </w:rPr>
      </w:pPr>
      <w:r>
        <w:rPr>
          <w:rStyle w:val="FontStyle32"/>
          <w:rFonts w:ascii="Lato" w:hAnsi="Lato"/>
          <w:sz w:val="22"/>
          <w:szCs w:val="22"/>
        </w:rPr>
        <w:t>PN-EN 12464-2</w:t>
      </w:r>
      <w:r w:rsidRPr="002221A6">
        <w:rPr>
          <w:rStyle w:val="FontStyle32"/>
          <w:rFonts w:ascii="Lato" w:hAnsi="Lato"/>
          <w:sz w:val="22"/>
          <w:szCs w:val="22"/>
        </w:rPr>
        <w:t xml:space="preserve"> „Światło i oświetlenie</w:t>
      </w:r>
      <w:r>
        <w:rPr>
          <w:rStyle w:val="FontStyle32"/>
          <w:rFonts w:ascii="Lato" w:hAnsi="Lato"/>
          <w:sz w:val="22"/>
          <w:szCs w:val="22"/>
        </w:rPr>
        <w:t xml:space="preserve"> -</w:t>
      </w:r>
      <w:r w:rsidRPr="002221A6">
        <w:rPr>
          <w:rStyle w:val="FontStyle32"/>
          <w:rFonts w:ascii="Lato" w:hAnsi="Lato"/>
          <w:sz w:val="22"/>
          <w:szCs w:val="22"/>
        </w:rPr>
        <w:t xml:space="preserve"> Oś</w:t>
      </w:r>
      <w:r w:rsidR="005F3C7E">
        <w:rPr>
          <w:rStyle w:val="FontStyle32"/>
          <w:rFonts w:ascii="Lato" w:hAnsi="Lato"/>
          <w:sz w:val="22"/>
          <w:szCs w:val="22"/>
        </w:rPr>
        <w:t>wietlenia miejsc pracy”. Część 2</w:t>
      </w:r>
      <w:r w:rsidRPr="002221A6">
        <w:rPr>
          <w:rStyle w:val="FontStyle32"/>
          <w:rFonts w:ascii="Lato" w:hAnsi="Lato"/>
          <w:sz w:val="22"/>
          <w:szCs w:val="22"/>
        </w:rPr>
        <w:t xml:space="preserve">: Miejsca pracy </w:t>
      </w:r>
      <w:r w:rsidR="005F3C7E">
        <w:rPr>
          <w:rStyle w:val="FontStyle32"/>
          <w:rFonts w:ascii="Lato" w:hAnsi="Lato"/>
          <w:sz w:val="22"/>
          <w:szCs w:val="22"/>
        </w:rPr>
        <w:t>na zewnątrz;</w:t>
      </w:r>
    </w:p>
    <w:p w14:paraId="6B959195" w14:textId="731B2A7E" w:rsidR="006B60F2" w:rsidRPr="007F2C4E" w:rsidRDefault="003B1ABC" w:rsidP="007F2C4E">
      <w:pPr>
        <w:jc w:val="both"/>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PN-</w:t>
      </w:r>
      <w:r w:rsidR="00F36F50">
        <w:rPr>
          <w:rStyle w:val="FontStyle32"/>
          <w:rFonts w:ascii="Lato" w:hAnsi="Lato"/>
          <w:sz w:val="22"/>
          <w:szCs w:val="22"/>
        </w:rPr>
        <w:t>EN6044</w:t>
      </w:r>
      <w:r w:rsidR="00000AD3">
        <w:rPr>
          <w:rStyle w:val="FontStyle32"/>
          <w:rFonts w:ascii="Lato" w:hAnsi="Lato"/>
          <w:sz w:val="22"/>
          <w:szCs w:val="22"/>
        </w:rPr>
        <w:t>5:2010</w:t>
      </w:r>
      <w:r w:rsidR="006350AE">
        <w:rPr>
          <w:rStyle w:val="FontStyle32"/>
          <w:rFonts w:ascii="Lato" w:hAnsi="Lato"/>
          <w:sz w:val="22"/>
          <w:szCs w:val="22"/>
        </w:rPr>
        <w:t xml:space="preserve"> </w:t>
      </w:r>
      <w:r w:rsidR="00F36F50">
        <w:rPr>
          <w:rStyle w:val="FontStyle32"/>
          <w:rFonts w:ascii="Lato" w:hAnsi="Lato"/>
          <w:sz w:val="22"/>
          <w:szCs w:val="22"/>
        </w:rPr>
        <w:t>Zasady podstawowe i bezpieczeństwa przy współdziałaniu człowieka z maszyną, znakowanie i identyfikacja – identyfikacja zacisków urządzeń i zakończeń przewodów</w:t>
      </w:r>
    </w:p>
    <w:p w14:paraId="63FEF56A" w14:textId="2413B788" w:rsidR="006B60F2" w:rsidRDefault="003B1ABC" w:rsidP="007F2C4E">
      <w:pPr>
        <w:jc w:val="both"/>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PN</w:t>
      </w:r>
      <w:r w:rsidR="00000AD3">
        <w:rPr>
          <w:rStyle w:val="FontStyle32"/>
          <w:rFonts w:ascii="Lato" w:hAnsi="Lato"/>
          <w:sz w:val="22"/>
          <w:szCs w:val="22"/>
        </w:rPr>
        <w:t>EN 60446:2010</w:t>
      </w:r>
      <w:r w:rsidR="006B60F2" w:rsidRPr="007F2C4E">
        <w:rPr>
          <w:rStyle w:val="FontStyle32"/>
          <w:rFonts w:ascii="Lato" w:hAnsi="Lato"/>
          <w:sz w:val="22"/>
          <w:szCs w:val="22"/>
        </w:rPr>
        <w:t>Oznaczenia identyfikacyjne przewodów elektrycznych w obiektach budowlanych;</w:t>
      </w:r>
    </w:p>
    <w:p w14:paraId="4A0DC25C" w14:textId="1565EF66" w:rsidR="00000AD3" w:rsidRPr="00581BB0" w:rsidRDefault="00000AD3" w:rsidP="007F2C4E">
      <w:pPr>
        <w:jc w:val="both"/>
        <w:rPr>
          <w:rStyle w:val="FontStyle32"/>
          <w:rFonts w:ascii="Lato" w:hAnsi="Lato"/>
          <w:bCs/>
          <w:sz w:val="22"/>
          <w:szCs w:val="22"/>
        </w:rPr>
      </w:pPr>
      <w:r w:rsidRPr="00581BB0">
        <w:rPr>
          <w:rStyle w:val="FontStyle32"/>
          <w:rFonts w:ascii="Lato" w:hAnsi="Lato"/>
          <w:bCs/>
          <w:sz w:val="22"/>
          <w:szCs w:val="22"/>
        </w:rPr>
        <w:t>- PN-EN 61215:2017 Moduły fotowoltaiczne (PV) z krzemu krystalicznego do zastosowań naziemnych (dotyczy tylko modułów krzemowych).</w:t>
      </w:r>
    </w:p>
    <w:p w14:paraId="0CE62FB2" w14:textId="7534B6B0" w:rsidR="00000AD3" w:rsidRPr="00581BB0" w:rsidRDefault="00000AD3" w:rsidP="007F2C4E">
      <w:pPr>
        <w:jc w:val="both"/>
        <w:rPr>
          <w:rStyle w:val="FontStyle32"/>
          <w:rFonts w:ascii="Lato" w:hAnsi="Lato"/>
          <w:bCs/>
          <w:sz w:val="22"/>
          <w:szCs w:val="22"/>
        </w:rPr>
      </w:pPr>
      <w:r w:rsidRPr="00581BB0">
        <w:rPr>
          <w:rStyle w:val="FontStyle32"/>
          <w:rFonts w:ascii="Lato" w:hAnsi="Lato"/>
          <w:bCs/>
          <w:sz w:val="22"/>
          <w:szCs w:val="22"/>
        </w:rPr>
        <w:t>- PN-EN 61730:2018 Ocena bezpieczeństwa modułu fotowoltaicznego (PV) Polski Komitet Normalizacyjny, Warszawa 2007 – Część 1, Część 2</w:t>
      </w:r>
    </w:p>
    <w:p w14:paraId="75C08532" w14:textId="31114258" w:rsidR="00000AD3" w:rsidRDefault="00000AD3" w:rsidP="007F2C4E">
      <w:pPr>
        <w:jc w:val="both"/>
        <w:rPr>
          <w:rStyle w:val="FontStyle32"/>
          <w:rFonts w:ascii="Lato" w:hAnsi="Lato"/>
          <w:bCs/>
          <w:sz w:val="22"/>
          <w:szCs w:val="22"/>
        </w:rPr>
      </w:pPr>
      <w:r w:rsidRPr="00581BB0">
        <w:rPr>
          <w:rStyle w:val="FontStyle32"/>
          <w:rFonts w:ascii="Lato" w:hAnsi="Lato"/>
          <w:bCs/>
          <w:sz w:val="22"/>
          <w:szCs w:val="22"/>
        </w:rPr>
        <w:t xml:space="preserve">- PN-EN 62109:2010 Bezpieczeństwo konwerterów mocy stosowanych w fotowoltaicznych systemach energetycznych (są to normy produktowe dla komponentów instalacji PV, które definiują użyteczność i bezpieczeństwo każdego produktu: Część 1: i Część 2: </w:t>
      </w:r>
    </w:p>
    <w:p w14:paraId="7B15FA5B" w14:textId="27EC2C36" w:rsidR="00CF33A5" w:rsidRDefault="00CF33A5" w:rsidP="00CF33A5">
      <w:pPr>
        <w:jc w:val="both"/>
        <w:rPr>
          <w:rStyle w:val="FontStyle32"/>
          <w:rFonts w:ascii="Lato" w:hAnsi="Lato"/>
          <w:bCs/>
          <w:sz w:val="22"/>
          <w:szCs w:val="22"/>
        </w:rPr>
      </w:pPr>
      <w:r w:rsidRPr="00CF33A5">
        <w:rPr>
          <w:rStyle w:val="FontStyle32"/>
          <w:rFonts w:ascii="Lato" w:hAnsi="Lato"/>
          <w:bCs/>
          <w:sz w:val="22"/>
          <w:szCs w:val="22"/>
        </w:rPr>
        <w:t xml:space="preserve">PN-EN 61194:2002 P Parametry charakterystyczne autonomicznych </w:t>
      </w:r>
      <w:r>
        <w:rPr>
          <w:rStyle w:val="FontStyle32"/>
          <w:rFonts w:ascii="Lato" w:hAnsi="Lato"/>
          <w:bCs/>
          <w:sz w:val="22"/>
          <w:szCs w:val="22"/>
        </w:rPr>
        <w:t>systemów fotowoltaicznych (PV).</w:t>
      </w:r>
    </w:p>
    <w:p w14:paraId="71AFEFFD" w14:textId="7C2A3A92" w:rsidR="00CF33A5" w:rsidRPr="00CF33A5" w:rsidRDefault="00CF33A5" w:rsidP="00CF33A5">
      <w:pPr>
        <w:jc w:val="both"/>
        <w:rPr>
          <w:rStyle w:val="FontStyle32"/>
          <w:rFonts w:ascii="Lato" w:hAnsi="Lato"/>
          <w:bCs/>
          <w:sz w:val="22"/>
          <w:szCs w:val="22"/>
        </w:rPr>
      </w:pPr>
      <w:r w:rsidRPr="00CF33A5">
        <w:rPr>
          <w:rStyle w:val="FontStyle32"/>
          <w:rFonts w:ascii="Lato" w:hAnsi="Lato"/>
          <w:bCs/>
          <w:sz w:val="22"/>
          <w:szCs w:val="22"/>
        </w:rPr>
        <w:t>PN-EN 50618:2015-03 P Kable i przewody elektryczne do systemów fotowoltaicznych.</w:t>
      </w:r>
    </w:p>
    <w:p w14:paraId="57474C83" w14:textId="77777777" w:rsidR="00CF33A5" w:rsidRPr="00CF33A5" w:rsidRDefault="00CF33A5" w:rsidP="00CF33A5">
      <w:pPr>
        <w:jc w:val="both"/>
        <w:rPr>
          <w:rStyle w:val="FontStyle32"/>
          <w:rFonts w:ascii="Lato" w:hAnsi="Lato"/>
          <w:bCs/>
          <w:sz w:val="22"/>
          <w:szCs w:val="22"/>
        </w:rPr>
      </w:pPr>
      <w:r w:rsidRPr="00CF33A5">
        <w:rPr>
          <w:rStyle w:val="FontStyle32"/>
          <w:rFonts w:ascii="Lato" w:hAnsi="Lato"/>
          <w:bCs/>
          <w:sz w:val="22"/>
          <w:szCs w:val="22"/>
        </w:rPr>
        <w:t xml:space="preserve">PN-EN 61643-31:2019-07 E Niskonapięciowe urządzenia ograniczające przepięcia. </w:t>
      </w:r>
    </w:p>
    <w:p w14:paraId="654F2E21" w14:textId="77777777" w:rsidR="00CF33A5" w:rsidRPr="00CF33A5" w:rsidRDefault="00CF33A5" w:rsidP="00CF33A5">
      <w:pPr>
        <w:jc w:val="both"/>
        <w:rPr>
          <w:rStyle w:val="FontStyle32"/>
          <w:rFonts w:ascii="Lato" w:hAnsi="Lato"/>
          <w:bCs/>
          <w:sz w:val="22"/>
          <w:szCs w:val="22"/>
        </w:rPr>
      </w:pPr>
      <w:r w:rsidRPr="00CF33A5">
        <w:rPr>
          <w:rStyle w:val="FontStyle32"/>
          <w:rFonts w:ascii="Lato" w:hAnsi="Lato"/>
          <w:bCs/>
          <w:sz w:val="22"/>
          <w:szCs w:val="22"/>
        </w:rPr>
        <w:t xml:space="preserve">Część 31: Wymagania i metody badań dla SPD instalacji fotowoltaicznych. </w:t>
      </w:r>
    </w:p>
    <w:p w14:paraId="58AE1F23" w14:textId="34244F72" w:rsidR="00EC541A" w:rsidRDefault="00CF33A5" w:rsidP="007F2C4E">
      <w:pPr>
        <w:jc w:val="both"/>
        <w:rPr>
          <w:rStyle w:val="FontStyle32"/>
          <w:rFonts w:ascii="Lato" w:hAnsi="Lato"/>
          <w:bCs/>
          <w:sz w:val="22"/>
          <w:szCs w:val="22"/>
        </w:rPr>
      </w:pPr>
      <w:r w:rsidRPr="00CF33A5">
        <w:rPr>
          <w:rStyle w:val="FontStyle32"/>
          <w:rFonts w:ascii="Lato" w:hAnsi="Lato"/>
          <w:bCs/>
          <w:sz w:val="22"/>
          <w:szCs w:val="22"/>
        </w:rPr>
        <w:t>PN-EN 62920:2018-02 E Systemy fotowoltaiczne generujące moc elektryczną. Wymagania dotyczące komp</w:t>
      </w:r>
      <w:r>
        <w:rPr>
          <w:rStyle w:val="FontStyle32"/>
          <w:rFonts w:ascii="Lato" w:hAnsi="Lato"/>
          <w:bCs/>
          <w:sz w:val="22"/>
          <w:szCs w:val="22"/>
        </w:rPr>
        <w:t xml:space="preserve">atybilności elektromagnetycznej </w:t>
      </w:r>
      <w:r w:rsidRPr="00CF33A5">
        <w:rPr>
          <w:rStyle w:val="FontStyle32"/>
          <w:rFonts w:ascii="Lato" w:hAnsi="Lato"/>
          <w:bCs/>
          <w:sz w:val="22"/>
          <w:szCs w:val="22"/>
        </w:rPr>
        <w:t>(EMC) oraz metody testowania przekształtników mocy z zastosowani</w:t>
      </w:r>
      <w:r w:rsidR="0083772D">
        <w:rPr>
          <w:rStyle w:val="FontStyle32"/>
          <w:rFonts w:ascii="Lato" w:hAnsi="Lato"/>
          <w:bCs/>
          <w:sz w:val="22"/>
          <w:szCs w:val="22"/>
        </w:rPr>
        <w:t>em do systemów fotowoltaicznych</w:t>
      </w:r>
    </w:p>
    <w:p w14:paraId="2A7EA4E4"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27 kwietnia 2001 r. Prawo ochrony środowiska (tj. Dz.U. z 2018 r. poz. 799 )</w:t>
      </w:r>
    </w:p>
    <w:p w14:paraId="2B9E0917" w14:textId="132C89AA"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17 lipca 2009</w:t>
      </w:r>
      <w:r w:rsidR="00973D38">
        <w:rPr>
          <w:rStyle w:val="FontStyle32"/>
          <w:rFonts w:ascii="Lato" w:hAnsi="Lato"/>
          <w:bCs/>
          <w:sz w:val="22"/>
          <w:szCs w:val="22"/>
        </w:rPr>
        <w:t xml:space="preserve"> </w:t>
      </w:r>
      <w:r w:rsidRPr="00EC541A">
        <w:rPr>
          <w:rStyle w:val="FontStyle32"/>
          <w:rFonts w:ascii="Lato" w:hAnsi="Lato"/>
          <w:bCs/>
          <w:sz w:val="22"/>
          <w:szCs w:val="22"/>
        </w:rPr>
        <w:t>r.</w:t>
      </w:r>
      <w:r w:rsidR="00973D38">
        <w:rPr>
          <w:rStyle w:val="FontStyle32"/>
          <w:rFonts w:ascii="Lato" w:hAnsi="Lato"/>
          <w:bCs/>
          <w:sz w:val="22"/>
          <w:szCs w:val="22"/>
        </w:rPr>
        <w:t xml:space="preserve"> </w:t>
      </w:r>
      <w:r w:rsidRPr="00EC541A">
        <w:rPr>
          <w:rStyle w:val="FontStyle32"/>
          <w:rFonts w:ascii="Lato" w:hAnsi="Lato"/>
          <w:bCs/>
          <w:sz w:val="22"/>
          <w:szCs w:val="22"/>
        </w:rPr>
        <w:t>o systemie zarządzania emisjami gazów cieplarnianych i innych substancji (tj. Dz.U z 2018 r. poz. 1271)</w:t>
      </w:r>
    </w:p>
    <w:p w14:paraId="7DEAFDDE"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3 października 2008 r. o udostępnianiu informacji o środowisku i jego ochronie, udziale społeczeństwa w ochronie środowiska oraz o ocenach oddziaływania na środowisko (tj. Dz.U. z 2018 r. poz. 2081)</w:t>
      </w:r>
    </w:p>
    <w:p w14:paraId="757DA007"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14 grudnia 2012 r. o odpadach (tj. Dz.U z 2018 r. poz. 992)</w:t>
      </w:r>
    </w:p>
    <w:p w14:paraId="61366AEE"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Ustawa z dnia 13 czerwca 2013 r. o gospodarce opakowaniami i odpadami opakowaniowymi (tj. Dz.U. z 2018 r. poz. 150)</w:t>
      </w:r>
    </w:p>
    <w:p w14:paraId="49EBD45D"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Rozporządzenie Ministra Środowiska z dnia 27 sierpnia 2014 r. w sprawie rodzajów instalacji mogących powodować znaczne zanieczyszczenie poszczególnych elementów przyrodniczych albo środowiska jako całości (tj. Dz.U. z 2014 r. poz. 1169)</w:t>
      </w:r>
    </w:p>
    <w:p w14:paraId="3DDC5663" w14:textId="77777777" w:rsidR="00EC541A" w:rsidRPr="00EC541A" w:rsidRDefault="00EC541A" w:rsidP="00EC541A">
      <w:pPr>
        <w:jc w:val="both"/>
        <w:rPr>
          <w:rStyle w:val="FontStyle32"/>
          <w:rFonts w:ascii="Lato" w:hAnsi="Lato"/>
          <w:bCs/>
          <w:sz w:val="22"/>
          <w:szCs w:val="22"/>
        </w:rPr>
      </w:pPr>
      <w:r w:rsidRPr="00EC541A">
        <w:rPr>
          <w:rStyle w:val="FontStyle32"/>
          <w:rFonts w:ascii="Lato" w:hAnsi="Lato"/>
          <w:bCs/>
          <w:sz w:val="22"/>
          <w:szCs w:val="22"/>
        </w:rPr>
        <w:t>Rozporządzenie Rady Ministrów z dnia 9 listopada 2010 r. w sprawie przedsięwzięć mogących znacząco oddziaływać na środowisko (tj.  Dz.U. z 2016 r. poz. 71)</w:t>
      </w:r>
    </w:p>
    <w:p w14:paraId="7008AA1E" w14:textId="77777777" w:rsidR="00EC541A" w:rsidRPr="00581BB0" w:rsidRDefault="00EC541A" w:rsidP="007F2C4E">
      <w:pPr>
        <w:jc w:val="both"/>
        <w:rPr>
          <w:rStyle w:val="FontStyle32"/>
          <w:rFonts w:ascii="Lato" w:hAnsi="Lato"/>
          <w:bCs/>
          <w:sz w:val="22"/>
          <w:szCs w:val="22"/>
        </w:rPr>
      </w:pPr>
    </w:p>
    <w:p w14:paraId="4719E01D" w14:textId="23DF54D9" w:rsidR="006B60F2" w:rsidRPr="007F2C4E" w:rsidRDefault="003B1ABC" w:rsidP="007F2C4E">
      <w:pPr>
        <w:jc w:val="both"/>
        <w:rPr>
          <w:rStyle w:val="FontStyle32"/>
          <w:rFonts w:ascii="Lato" w:hAnsi="Lato"/>
          <w:b/>
          <w:bCs/>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Inne arkusze Norm związane ze stanem projektowanym;</w:t>
      </w:r>
    </w:p>
    <w:p w14:paraId="4D6FBA2B" w14:textId="29790680" w:rsidR="00077966" w:rsidRDefault="003B1ABC" w:rsidP="007F2C4E">
      <w:pPr>
        <w:rPr>
          <w:rStyle w:val="FontStyle32"/>
          <w:rFonts w:ascii="Lato" w:hAnsi="Lato"/>
          <w:sz w:val="22"/>
          <w:szCs w:val="22"/>
        </w:rPr>
      </w:pPr>
      <w:r w:rsidRPr="007F2C4E">
        <w:rPr>
          <w:rStyle w:val="FontStyle32"/>
          <w:rFonts w:ascii="Lato" w:hAnsi="Lato"/>
          <w:sz w:val="22"/>
          <w:szCs w:val="22"/>
        </w:rPr>
        <w:t xml:space="preserve">- </w:t>
      </w:r>
      <w:r w:rsidR="006B60F2" w:rsidRPr="007F2C4E">
        <w:rPr>
          <w:rStyle w:val="FontStyle32"/>
          <w:rFonts w:ascii="Lato" w:hAnsi="Lato"/>
          <w:sz w:val="22"/>
          <w:szCs w:val="22"/>
        </w:rPr>
        <w:t>Katalogi związane z</w:t>
      </w:r>
      <w:r w:rsidR="00EC541A">
        <w:rPr>
          <w:rStyle w:val="FontStyle32"/>
          <w:rFonts w:ascii="Lato" w:hAnsi="Lato"/>
          <w:sz w:val="22"/>
          <w:szCs w:val="22"/>
        </w:rPr>
        <w:t>e</w:t>
      </w:r>
      <w:r w:rsidR="006B60F2" w:rsidRPr="007F2C4E">
        <w:rPr>
          <w:rStyle w:val="FontStyle32"/>
          <w:rFonts w:ascii="Lato" w:hAnsi="Lato"/>
          <w:sz w:val="22"/>
          <w:szCs w:val="22"/>
        </w:rPr>
        <w:t xml:space="preserve"> stanem projektowanym.</w:t>
      </w:r>
    </w:p>
    <w:p w14:paraId="22FB1406" w14:textId="77777777" w:rsidR="00EC541A" w:rsidRDefault="00EC541A" w:rsidP="007F2C4E">
      <w:pPr>
        <w:rPr>
          <w:rStyle w:val="FontStyle32"/>
          <w:rFonts w:ascii="Lato" w:hAnsi="Lato"/>
          <w:sz w:val="24"/>
          <w:szCs w:val="24"/>
        </w:rPr>
      </w:pPr>
    </w:p>
    <w:p w14:paraId="75B8243C" w14:textId="77777777" w:rsidR="00405193" w:rsidRDefault="00405193" w:rsidP="00405193">
      <w:pPr>
        <w:pStyle w:val="Styl2"/>
        <w:spacing w:line="240" w:lineRule="auto"/>
        <w:ind w:left="357" w:firstLine="0"/>
        <w:rPr>
          <w:rStyle w:val="FontStyle32"/>
          <w:rFonts w:ascii="Lato" w:hAnsi="Lato"/>
          <w:sz w:val="24"/>
          <w:szCs w:val="24"/>
        </w:rPr>
      </w:pPr>
    </w:p>
    <w:p w14:paraId="36B0985B" w14:textId="2E512E09" w:rsidR="009B4220" w:rsidRDefault="009B4220" w:rsidP="005D754E">
      <w:pPr>
        <w:pStyle w:val="Styl2"/>
        <w:numPr>
          <w:ilvl w:val="0"/>
          <w:numId w:val="59"/>
        </w:numPr>
        <w:spacing w:line="240" w:lineRule="auto"/>
        <w:ind w:left="357" w:hanging="357"/>
        <w:rPr>
          <w:rStyle w:val="FontStyle32"/>
          <w:rFonts w:ascii="Lato" w:hAnsi="Lato"/>
          <w:sz w:val="24"/>
          <w:szCs w:val="24"/>
        </w:rPr>
      </w:pPr>
      <w:bookmarkStart w:id="11" w:name="_Toc92176614"/>
      <w:r>
        <w:rPr>
          <w:rStyle w:val="FontStyle32"/>
          <w:rFonts w:ascii="Lato" w:hAnsi="Lato"/>
          <w:sz w:val="24"/>
          <w:szCs w:val="24"/>
        </w:rPr>
        <w:t>Inne posiadane informacje i dokumenty niezbędne do zaprojektowania inwestycji i realizacji robót budowlanych</w:t>
      </w:r>
      <w:bookmarkEnd w:id="11"/>
      <w:r>
        <w:rPr>
          <w:rStyle w:val="FontStyle32"/>
          <w:rFonts w:ascii="Lato" w:hAnsi="Lato"/>
          <w:sz w:val="24"/>
          <w:szCs w:val="24"/>
        </w:rPr>
        <w:t xml:space="preserve"> </w:t>
      </w:r>
    </w:p>
    <w:p w14:paraId="20B83D6B" w14:textId="77777777" w:rsidR="00405193" w:rsidRDefault="00405193" w:rsidP="00405193">
      <w:pPr>
        <w:jc w:val="both"/>
        <w:rPr>
          <w:rStyle w:val="FontStyle32"/>
          <w:rFonts w:ascii="Lato" w:hAnsi="Lato"/>
          <w:sz w:val="22"/>
          <w:szCs w:val="22"/>
        </w:rPr>
      </w:pPr>
    </w:p>
    <w:p w14:paraId="7B5FD6AC" w14:textId="6FB8D45F" w:rsidR="00405193" w:rsidRPr="00405193" w:rsidRDefault="00405193" w:rsidP="00405193">
      <w:pPr>
        <w:jc w:val="both"/>
        <w:rPr>
          <w:rStyle w:val="FontStyle32"/>
          <w:rFonts w:ascii="Lato" w:hAnsi="Lato"/>
          <w:sz w:val="22"/>
          <w:szCs w:val="22"/>
        </w:rPr>
      </w:pPr>
      <w:r w:rsidRPr="00405193">
        <w:rPr>
          <w:rStyle w:val="FontStyle32"/>
          <w:rFonts w:ascii="Lato" w:hAnsi="Lato"/>
          <w:sz w:val="22"/>
          <w:szCs w:val="22"/>
        </w:rPr>
        <w:t>Dodatkowe wytyczne inwestorskie i uwarunkowania związane z budową i jej przeprowadzeniem Instalacje muszą zostać zaprojektowane i zrealizowane zgodnie z Programem funkcjonalno-użytkowym, w oparciu o schematyczną koncepcje zagospodarowania terenu. Obowiązkowe jest dokonywanie przez wykonawcę uzgodnień proponowanych rozwiązań z Zamawiającym na etapie przygotowania koncepcji, a następnie projektu budowlanego oraz bieżące informowanie zamawiającego o postępie prac.</w:t>
      </w:r>
    </w:p>
    <w:p w14:paraId="42B1239E" w14:textId="6304C019" w:rsidR="00D128DC" w:rsidRDefault="00D128DC" w:rsidP="0081567B">
      <w:pPr>
        <w:spacing w:after="120"/>
        <w:jc w:val="both"/>
        <w:rPr>
          <w:szCs w:val="22"/>
        </w:rPr>
      </w:pPr>
    </w:p>
    <w:p w14:paraId="01D6F45A" w14:textId="77777777" w:rsidR="0081567B" w:rsidRPr="0064447A" w:rsidRDefault="0081567B" w:rsidP="0081567B">
      <w:pPr>
        <w:spacing w:after="120"/>
        <w:jc w:val="both"/>
        <w:rPr>
          <w:szCs w:val="22"/>
        </w:rPr>
      </w:pPr>
    </w:p>
    <w:p w14:paraId="5222BF3E" w14:textId="77777777" w:rsidR="00B86857" w:rsidRDefault="00B86857" w:rsidP="000B43A1">
      <w:pPr>
        <w:spacing w:after="120"/>
        <w:jc w:val="both"/>
        <w:rPr>
          <w:szCs w:val="22"/>
        </w:rPr>
      </w:pPr>
    </w:p>
    <w:p w14:paraId="347C6C5C" w14:textId="77777777" w:rsidR="00FF1B85" w:rsidRDefault="00FF1B85" w:rsidP="001776A9">
      <w:pPr>
        <w:tabs>
          <w:tab w:val="left" w:pos="709"/>
        </w:tabs>
        <w:snapToGrid w:val="0"/>
        <w:spacing w:line="480" w:lineRule="auto"/>
        <w:ind w:right="-1"/>
        <w:jc w:val="right"/>
        <w:rPr>
          <w:rFonts w:eastAsia="Calibri" w:cs="Tahoma"/>
          <w:b/>
          <w:bCs/>
          <w:kern w:val="0"/>
          <w:szCs w:val="22"/>
          <w:lang w:eastAsia="ar-SA" w:bidi="ar-SA"/>
        </w:rPr>
      </w:pPr>
    </w:p>
    <w:p w14:paraId="2FDC4C98" w14:textId="1062BE9A" w:rsidR="00680868" w:rsidRDefault="00680868">
      <w:pPr>
        <w:suppressAutoHyphens w:val="0"/>
        <w:rPr>
          <w:rFonts w:eastAsia="Lato" w:cs="Lato"/>
          <w:b/>
          <w:bCs/>
          <w:szCs w:val="22"/>
        </w:rPr>
      </w:pPr>
    </w:p>
    <w:sectPr w:rsidR="00680868" w:rsidSect="003B4F7B">
      <w:headerReference w:type="default" r:id="rId12"/>
      <w:footerReference w:type="default" r:id="rId13"/>
      <w:headerReference w:type="first" r:id="rId14"/>
      <w:footerReference w:type="first" r:id="rId15"/>
      <w:pgSz w:w="11906" w:h="16838"/>
      <w:pgMar w:top="2204" w:right="1134" w:bottom="1560" w:left="1134" w:header="1134" w:footer="340" w:gutter="0"/>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A8933" w16cex:dateUtc="2022-01-25T13:35:00Z"/>
  <w16cex:commentExtensible w16cex:durableId="259A85A9" w16cex:dateUtc="2022-01-24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485261" w16cid:durableId="259A8933"/>
  <w16cid:commentId w16cid:paraId="350CA253" w16cid:durableId="259A85A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05C51" w14:textId="77777777" w:rsidR="00490867" w:rsidRDefault="00490867">
      <w:r>
        <w:separator/>
      </w:r>
    </w:p>
    <w:p w14:paraId="733264D7" w14:textId="77777777" w:rsidR="00490867" w:rsidRDefault="00490867"/>
  </w:endnote>
  <w:endnote w:type="continuationSeparator" w:id="0">
    <w:p w14:paraId="73A1FFCA" w14:textId="77777777" w:rsidR="00490867" w:rsidRDefault="00490867">
      <w:r>
        <w:continuationSeparator/>
      </w:r>
    </w:p>
    <w:p w14:paraId="28DECDEA" w14:textId="77777777" w:rsidR="00490867" w:rsidRDefault="00490867"/>
  </w:endnote>
  <w:endnote w:type="continuationNotice" w:id="1">
    <w:p w14:paraId="1A918772" w14:textId="77777777" w:rsidR="00490867" w:rsidRDefault="00490867"/>
    <w:p w14:paraId="5C05D83C" w14:textId="77777777" w:rsidR="00490867" w:rsidRDefault="00490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panose1 w:val="020F0502020204030203"/>
    <w:charset w:val="EE"/>
    <w:family w:val="swiss"/>
    <w:pitch w:val="variable"/>
    <w:sig w:usb0="E10002FF" w:usb1="5000ECFF" w:usb2="00000021"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Liberation Serif">
    <w:altName w:val="Times New Roman"/>
    <w:panose1 w:val="00000000000000000000"/>
    <w:charset w:val="EE"/>
    <w:family w:val="roman"/>
    <w:notTrueType/>
    <w:pitch w:val="variable"/>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4429C" w14:textId="66C87142" w:rsidR="00490867" w:rsidRPr="000D692F" w:rsidRDefault="00490867" w:rsidP="00820FFB">
    <w:pPr>
      <w:pStyle w:val="Stopka"/>
      <w:tabs>
        <w:tab w:val="clear" w:pos="9638"/>
        <w:tab w:val="left" w:pos="4632"/>
      </w:tabs>
      <w:jc w:val="center"/>
    </w:pPr>
    <w:r>
      <w:rPr>
        <w:noProof/>
        <w:lang w:eastAsia="pl-PL" w:bidi="ar-SA"/>
      </w:rPr>
      <mc:AlternateContent>
        <mc:Choice Requires="wps">
          <w:drawing>
            <wp:anchor distT="0" distB="0" distL="114300" distR="114300" simplePos="0" relativeHeight="251658243" behindDoc="0" locked="0" layoutInCell="1" allowOverlap="1" wp14:anchorId="0D6A1EC2" wp14:editId="3B2ABCAA">
              <wp:simplePos x="0" y="0"/>
              <wp:positionH relativeFrom="margin">
                <wp:posOffset>180340</wp:posOffset>
              </wp:positionH>
              <wp:positionV relativeFrom="margin">
                <wp:posOffset>8599805</wp:posOffset>
              </wp:positionV>
              <wp:extent cx="5760085" cy="635"/>
              <wp:effectExtent l="0" t="0" r="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60085"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AF85D6" id="_x0000_t32" coordsize="21600,21600" o:spt="32" o:oned="t" path="m,l21600,21600e" filled="f">
              <v:path arrowok="t" fillok="f" o:connecttype="none"/>
              <o:lock v:ext="edit" shapetype="t"/>
            </v:shapetype>
            <v:shape id="AutoShape 5" o:spid="_x0000_s1026" type="#_x0000_t32" style="position:absolute;margin-left:14.2pt;margin-top:677.15pt;width:453.55pt;height:.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" strokecolor="red" strokeweight="1pt">
              <o:lock v:ext="edit" shapetype="f"/>
              <w10:wrap anchorx="margin" anchory="margin"/>
            </v:shape>
          </w:pict>
        </mc:Fallback>
      </mc:AlternateContent>
    </w:r>
    <w:r w:rsidRPr="000D692F">
      <w:fldChar w:fldCharType="begin"/>
    </w:r>
    <w:r w:rsidRPr="000D692F">
      <w:instrText>PAGE   \* MERGEFORMAT</w:instrText>
    </w:r>
    <w:r w:rsidRPr="000D692F">
      <w:fldChar w:fldCharType="separate"/>
    </w:r>
    <w:r w:rsidR="00713EFC">
      <w:rPr>
        <w:noProof/>
      </w:rPr>
      <w:t>16</w:t>
    </w:r>
    <w:r w:rsidRPr="000D692F">
      <w:fldChar w:fldCharType="end"/>
    </w:r>
  </w:p>
  <w:p w14:paraId="3D8C4E10" w14:textId="77777777" w:rsidR="00490867" w:rsidRDefault="00490867">
    <w:pPr>
      <w:pStyle w:val="Stopka"/>
    </w:pPr>
  </w:p>
  <w:p w14:paraId="69181386" w14:textId="77777777" w:rsidR="00490867" w:rsidRDefault="00490867"/>
  <w:p w14:paraId="001972ED" w14:textId="77777777" w:rsidR="00490867" w:rsidRDefault="00490867"/>
  <w:p w14:paraId="03765E62" w14:textId="77777777" w:rsidR="00490867" w:rsidRDefault="00490867"/>
  <w:p w14:paraId="2A4ABDC1" w14:textId="77777777" w:rsidR="00490867" w:rsidRDefault="0049086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AC37A" w14:textId="77777777" w:rsidR="00490867" w:rsidRDefault="00490867" w:rsidP="000D692F">
    <w:pPr>
      <w:pStyle w:val="Stopka"/>
      <w:tabs>
        <w:tab w:val="clear" w:pos="9638"/>
      </w:tabs>
    </w:pPr>
    <w:r>
      <w:rPr>
        <w:noProof/>
        <w:lang w:eastAsia="pl-PL" w:bidi="ar-SA"/>
      </w:rPr>
      <w:drawing>
        <wp:anchor distT="0" distB="0" distL="0" distR="0" simplePos="0" relativeHeight="251658241" behindDoc="0" locked="0" layoutInCell="1" allowOverlap="1" wp14:anchorId="1C601118" wp14:editId="2C7C8662">
          <wp:simplePos x="0" y="0"/>
          <wp:positionH relativeFrom="column">
            <wp:align>center</wp:align>
          </wp:positionH>
          <wp:positionV relativeFrom="paragraph">
            <wp:posOffset>-501650</wp:posOffset>
          </wp:positionV>
          <wp:extent cx="6119495" cy="641350"/>
          <wp:effectExtent l="0" t="0" r="0" b="0"/>
          <wp:wrapNone/>
          <wp:docPr id="3" name="Obraz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641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3CD66" w14:textId="77777777" w:rsidR="00490867" w:rsidRDefault="00490867">
      <w:r>
        <w:separator/>
      </w:r>
    </w:p>
    <w:p w14:paraId="6A1BB930" w14:textId="77777777" w:rsidR="00490867" w:rsidRDefault="00490867"/>
  </w:footnote>
  <w:footnote w:type="continuationSeparator" w:id="0">
    <w:p w14:paraId="3E067FAA" w14:textId="77777777" w:rsidR="00490867" w:rsidRDefault="00490867">
      <w:r>
        <w:continuationSeparator/>
      </w:r>
    </w:p>
    <w:p w14:paraId="1A5C8223" w14:textId="77777777" w:rsidR="00490867" w:rsidRDefault="00490867"/>
  </w:footnote>
  <w:footnote w:type="continuationNotice" w:id="1">
    <w:p w14:paraId="1B7F532B" w14:textId="77777777" w:rsidR="00490867" w:rsidRDefault="00490867"/>
    <w:p w14:paraId="7EA653D0" w14:textId="77777777" w:rsidR="00490867" w:rsidRDefault="0049086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FD102" w14:textId="4AB06268" w:rsidR="00490867" w:rsidRDefault="00490867">
    <w:pPr>
      <w:pStyle w:val="Nagwek"/>
    </w:pPr>
    <w:r>
      <w:rPr>
        <w:noProof/>
        <w:lang w:eastAsia="pl-PL" w:bidi="ar-SA"/>
      </w:rPr>
      <w:drawing>
        <wp:anchor distT="0" distB="0" distL="0" distR="0" simplePos="0" relativeHeight="251658240" behindDoc="0" locked="0" layoutInCell="1" allowOverlap="1" wp14:anchorId="63063FEE" wp14:editId="01CF6BE0">
          <wp:simplePos x="0" y="0"/>
          <wp:positionH relativeFrom="column">
            <wp:posOffset>-20955</wp:posOffset>
          </wp:positionH>
          <wp:positionV relativeFrom="paragraph">
            <wp:posOffset>-141605</wp:posOffset>
          </wp:positionV>
          <wp:extent cx="2642235" cy="697230"/>
          <wp:effectExtent l="0" t="0" r="0" b="0"/>
          <wp:wrapSquare wrapText="largest"/>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2235" cy="6972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 xml:space="preserve">                                                      </w:t>
    </w:r>
  </w:p>
  <w:p w14:paraId="7B43714C" w14:textId="77777777" w:rsidR="00490867" w:rsidRDefault="00490867"/>
  <w:p w14:paraId="07A0CFEB" w14:textId="77777777" w:rsidR="00490867" w:rsidRDefault="00490867"/>
  <w:p w14:paraId="0D20B9E3" w14:textId="77777777" w:rsidR="00490867" w:rsidRDefault="00490867"/>
  <w:p w14:paraId="2ADC7BD8" w14:textId="77777777" w:rsidR="00490867" w:rsidRDefault="0049086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68B72" w14:textId="77777777" w:rsidR="00490867" w:rsidRDefault="00490867">
    <w:pPr>
      <w:pStyle w:val="Nagwek"/>
    </w:pPr>
    <w:r>
      <w:rPr>
        <w:noProof/>
        <w:lang w:eastAsia="pl-PL" w:bidi="ar-SA"/>
      </w:rPr>
      <w:drawing>
        <wp:anchor distT="0" distB="0" distL="0" distR="0" simplePos="0" relativeHeight="251658242" behindDoc="0" locked="0" layoutInCell="1" allowOverlap="1" wp14:anchorId="71949B79" wp14:editId="6D1D695D">
          <wp:simplePos x="0" y="0"/>
          <wp:positionH relativeFrom="column">
            <wp:posOffset>-13335</wp:posOffset>
          </wp:positionH>
          <wp:positionV relativeFrom="paragraph">
            <wp:posOffset>-141605</wp:posOffset>
          </wp:positionV>
          <wp:extent cx="2642235" cy="697230"/>
          <wp:effectExtent l="0" t="0" r="0" b="0"/>
          <wp:wrapSquare wrapText="largest"/>
          <wp:docPr id="2"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2235" cy="6972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54C0D9C4"/>
    <w:name w:val="WW8Num2"/>
    <w:lvl w:ilvl="0">
      <w:start w:val="1"/>
      <w:numFmt w:val="decimal"/>
      <w:lvlText w:val="%1."/>
      <w:lvlJc w:val="left"/>
      <w:pPr>
        <w:tabs>
          <w:tab w:val="num" w:pos="1212"/>
        </w:tabs>
        <w:ind w:left="1212" w:hanging="360"/>
      </w:pPr>
    </w:lvl>
    <w:lvl w:ilvl="1">
      <w:start w:val="1"/>
      <w:numFmt w:val="lowerLetter"/>
      <w:isLgl/>
      <w:lvlText w:val="%2)"/>
      <w:lvlJc w:val="left"/>
      <w:pPr>
        <w:ind w:left="1419" w:hanging="360"/>
      </w:pPr>
      <w:rPr>
        <w:rFonts w:ascii="Lato" w:eastAsiaTheme="minorHAnsi" w:hAnsi="Lato" w:cs="Arial"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193"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2967" w:hanging="1080"/>
      </w:pPr>
      <w:rPr>
        <w:rFonts w:hint="default"/>
      </w:rPr>
    </w:lvl>
    <w:lvl w:ilvl="6">
      <w:start w:val="1"/>
      <w:numFmt w:val="decimal"/>
      <w:isLgl/>
      <w:lvlText w:val="%1.%2.%3.%4.%5.%6.%7."/>
      <w:lvlJc w:val="left"/>
      <w:pPr>
        <w:ind w:left="3534" w:hanging="1440"/>
      </w:pPr>
      <w:rPr>
        <w:rFonts w:hint="default"/>
      </w:rPr>
    </w:lvl>
    <w:lvl w:ilvl="7">
      <w:start w:val="1"/>
      <w:numFmt w:val="decimal"/>
      <w:isLgl/>
      <w:lvlText w:val="%1.%2.%3.%4.%5.%6.%7.%8."/>
      <w:lvlJc w:val="left"/>
      <w:pPr>
        <w:ind w:left="3741" w:hanging="1440"/>
      </w:pPr>
      <w:rPr>
        <w:rFonts w:hint="default"/>
      </w:rPr>
    </w:lvl>
    <w:lvl w:ilvl="8">
      <w:start w:val="1"/>
      <w:numFmt w:val="decimal"/>
      <w:isLgl/>
      <w:lvlText w:val="%1.%2.%3.%4.%5.%6.%7.%8.%9."/>
      <w:lvlJc w:val="left"/>
      <w:pPr>
        <w:ind w:left="4308" w:hanging="1800"/>
      </w:pPr>
      <w:rPr>
        <w:rFonts w:hint="default"/>
      </w:rPr>
    </w:lvl>
  </w:abstractNum>
  <w:abstractNum w:abstractNumId="1" w15:restartNumberingAfterBreak="0">
    <w:nsid w:val="074801A8"/>
    <w:multiLevelType w:val="multilevel"/>
    <w:tmpl w:val="8A8EE476"/>
    <w:lvl w:ilvl="0">
      <w:start w:val="4"/>
      <w:numFmt w:val="decimal"/>
      <w:lvlText w:val="%1."/>
      <w:lvlJc w:val="left"/>
      <w:pPr>
        <w:ind w:left="585" w:hanging="585"/>
      </w:pPr>
      <w:rPr>
        <w:rFonts w:hint="default"/>
      </w:rPr>
    </w:lvl>
    <w:lvl w:ilvl="1">
      <w:start w:val="2"/>
      <w:numFmt w:val="decimal"/>
      <w:lvlText w:val="%1.%2."/>
      <w:lvlJc w:val="left"/>
      <w:pPr>
        <w:ind w:left="1125" w:hanging="585"/>
      </w:pPr>
      <w:rPr>
        <w:rFonts w:hint="default"/>
      </w:rPr>
    </w:lvl>
    <w:lvl w:ilvl="2">
      <w:start w:val="1"/>
      <w:numFmt w:val="decimal"/>
      <w:lvlText w:val="%1.%2.%3)"/>
      <w:lvlJc w:val="left"/>
      <w:pPr>
        <w:ind w:left="1800" w:hanging="720"/>
      </w:pPr>
      <w:rPr>
        <w:rFonts w:ascii="Lato" w:hAnsi="Lato"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082232F1"/>
    <w:multiLevelType w:val="multilevel"/>
    <w:tmpl w:val="46F6DB50"/>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CEC692B"/>
    <w:multiLevelType w:val="hybridMultilevel"/>
    <w:tmpl w:val="BF62C91A"/>
    <w:lvl w:ilvl="0" w:tplc="04150015">
      <w:start w:val="1"/>
      <w:numFmt w:val="upp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 w15:restartNumberingAfterBreak="0">
    <w:nsid w:val="0F3B786C"/>
    <w:multiLevelType w:val="hybridMultilevel"/>
    <w:tmpl w:val="5A9C964E"/>
    <w:lvl w:ilvl="0" w:tplc="04150015">
      <w:start w:val="1"/>
      <w:numFmt w:val="upperLetter"/>
      <w:lvlText w:val="%1."/>
      <w:lvlJc w:val="left"/>
      <w:pPr>
        <w:ind w:left="715" w:hanging="360"/>
      </w:pPr>
      <w:rPr>
        <w:rFonts w:hint="default"/>
      </w:rPr>
    </w:lvl>
    <w:lvl w:ilvl="1" w:tplc="04150019" w:tentative="1">
      <w:start w:val="1"/>
      <w:numFmt w:val="lowerLetter"/>
      <w:lvlText w:val="%2."/>
      <w:lvlJc w:val="left"/>
      <w:pPr>
        <w:ind w:left="1435" w:hanging="360"/>
      </w:pPr>
      <w:rPr>
        <w:rFonts w:cs="Times New Roman"/>
      </w:rPr>
    </w:lvl>
    <w:lvl w:ilvl="2" w:tplc="0415001B" w:tentative="1">
      <w:start w:val="1"/>
      <w:numFmt w:val="lowerRoman"/>
      <w:lvlText w:val="%3."/>
      <w:lvlJc w:val="right"/>
      <w:pPr>
        <w:ind w:left="2155" w:hanging="180"/>
      </w:pPr>
      <w:rPr>
        <w:rFonts w:cs="Times New Roman"/>
      </w:rPr>
    </w:lvl>
    <w:lvl w:ilvl="3" w:tplc="0415000F" w:tentative="1">
      <w:start w:val="1"/>
      <w:numFmt w:val="decimal"/>
      <w:lvlText w:val="%4."/>
      <w:lvlJc w:val="left"/>
      <w:pPr>
        <w:ind w:left="2875" w:hanging="360"/>
      </w:pPr>
      <w:rPr>
        <w:rFonts w:cs="Times New Roman"/>
      </w:rPr>
    </w:lvl>
    <w:lvl w:ilvl="4" w:tplc="04150019" w:tentative="1">
      <w:start w:val="1"/>
      <w:numFmt w:val="lowerLetter"/>
      <w:lvlText w:val="%5."/>
      <w:lvlJc w:val="left"/>
      <w:pPr>
        <w:ind w:left="3595" w:hanging="360"/>
      </w:pPr>
      <w:rPr>
        <w:rFonts w:cs="Times New Roman"/>
      </w:rPr>
    </w:lvl>
    <w:lvl w:ilvl="5" w:tplc="0415001B" w:tentative="1">
      <w:start w:val="1"/>
      <w:numFmt w:val="lowerRoman"/>
      <w:lvlText w:val="%6."/>
      <w:lvlJc w:val="right"/>
      <w:pPr>
        <w:ind w:left="4315" w:hanging="180"/>
      </w:pPr>
      <w:rPr>
        <w:rFonts w:cs="Times New Roman"/>
      </w:rPr>
    </w:lvl>
    <w:lvl w:ilvl="6" w:tplc="0415000F" w:tentative="1">
      <w:start w:val="1"/>
      <w:numFmt w:val="decimal"/>
      <w:lvlText w:val="%7."/>
      <w:lvlJc w:val="left"/>
      <w:pPr>
        <w:ind w:left="5035" w:hanging="360"/>
      </w:pPr>
      <w:rPr>
        <w:rFonts w:cs="Times New Roman"/>
      </w:rPr>
    </w:lvl>
    <w:lvl w:ilvl="7" w:tplc="04150019" w:tentative="1">
      <w:start w:val="1"/>
      <w:numFmt w:val="lowerLetter"/>
      <w:lvlText w:val="%8."/>
      <w:lvlJc w:val="left"/>
      <w:pPr>
        <w:ind w:left="5755" w:hanging="360"/>
      </w:pPr>
      <w:rPr>
        <w:rFonts w:cs="Times New Roman"/>
      </w:rPr>
    </w:lvl>
    <w:lvl w:ilvl="8" w:tplc="0415001B" w:tentative="1">
      <w:start w:val="1"/>
      <w:numFmt w:val="lowerRoman"/>
      <w:lvlText w:val="%9."/>
      <w:lvlJc w:val="right"/>
      <w:pPr>
        <w:ind w:left="6475" w:hanging="180"/>
      </w:pPr>
      <w:rPr>
        <w:rFonts w:cs="Times New Roman"/>
      </w:rPr>
    </w:lvl>
  </w:abstractNum>
  <w:abstractNum w:abstractNumId="5" w15:restartNumberingAfterBreak="0">
    <w:nsid w:val="10275236"/>
    <w:multiLevelType w:val="multilevel"/>
    <w:tmpl w:val="3EDA885C"/>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E110DD"/>
    <w:multiLevelType w:val="multilevel"/>
    <w:tmpl w:val="526200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EA7F9D"/>
    <w:multiLevelType w:val="hybridMultilevel"/>
    <w:tmpl w:val="4E94FFB6"/>
    <w:lvl w:ilvl="0" w:tplc="0415000F">
      <w:start w:val="1"/>
      <w:numFmt w:val="decimal"/>
      <w:lvlText w:val="%1."/>
      <w:lvlJc w:val="left"/>
      <w:pPr>
        <w:ind w:left="720" w:hanging="360"/>
      </w:pPr>
    </w:lvl>
    <w:lvl w:ilvl="1" w:tplc="9B2A177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8D6733"/>
    <w:multiLevelType w:val="hybridMultilevel"/>
    <w:tmpl w:val="BF06BE38"/>
    <w:lvl w:ilvl="0" w:tplc="C546BBA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5227C52"/>
    <w:multiLevelType w:val="hybridMultilevel"/>
    <w:tmpl w:val="E77AF76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5E11657"/>
    <w:multiLevelType w:val="hybridMultilevel"/>
    <w:tmpl w:val="91EC6D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9A27D3"/>
    <w:multiLevelType w:val="hybridMultilevel"/>
    <w:tmpl w:val="DC52E80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8385FF7"/>
    <w:multiLevelType w:val="hybridMultilevel"/>
    <w:tmpl w:val="FFFFFFFF"/>
    <w:lvl w:ilvl="0" w:tplc="986E3808">
      <w:start w:val="1"/>
      <w:numFmt w:val="decimal"/>
      <w:lvlText w:val="%1."/>
      <w:lvlJc w:val="left"/>
      <w:pPr>
        <w:ind w:left="720" w:hanging="360"/>
      </w:pPr>
    </w:lvl>
    <w:lvl w:ilvl="1" w:tplc="E71CCBE6">
      <w:start w:val="1"/>
      <w:numFmt w:val="lowerLetter"/>
      <w:lvlText w:val="%2."/>
      <w:lvlJc w:val="left"/>
      <w:pPr>
        <w:ind w:left="1440" w:hanging="360"/>
      </w:pPr>
    </w:lvl>
    <w:lvl w:ilvl="2" w:tplc="C0AAD7DA">
      <w:start w:val="1"/>
      <w:numFmt w:val="lowerRoman"/>
      <w:lvlText w:val="%3."/>
      <w:lvlJc w:val="right"/>
      <w:pPr>
        <w:ind w:left="2160" w:hanging="180"/>
      </w:pPr>
    </w:lvl>
    <w:lvl w:ilvl="3" w:tplc="543287CE">
      <w:start w:val="1"/>
      <w:numFmt w:val="decimal"/>
      <w:lvlText w:val="%4."/>
      <w:lvlJc w:val="left"/>
      <w:pPr>
        <w:ind w:left="2880" w:hanging="360"/>
      </w:pPr>
    </w:lvl>
    <w:lvl w:ilvl="4" w:tplc="6506EFD4">
      <w:start w:val="1"/>
      <w:numFmt w:val="lowerLetter"/>
      <w:lvlText w:val="%5."/>
      <w:lvlJc w:val="left"/>
      <w:pPr>
        <w:ind w:left="3600" w:hanging="360"/>
      </w:pPr>
    </w:lvl>
    <w:lvl w:ilvl="5" w:tplc="2CCAA7F4">
      <w:start w:val="1"/>
      <w:numFmt w:val="lowerRoman"/>
      <w:lvlText w:val="%6."/>
      <w:lvlJc w:val="right"/>
      <w:pPr>
        <w:ind w:left="4320" w:hanging="180"/>
      </w:pPr>
    </w:lvl>
    <w:lvl w:ilvl="6" w:tplc="C14656B0">
      <w:start w:val="1"/>
      <w:numFmt w:val="decimal"/>
      <w:lvlText w:val="%7."/>
      <w:lvlJc w:val="left"/>
      <w:pPr>
        <w:ind w:left="5040" w:hanging="360"/>
      </w:pPr>
    </w:lvl>
    <w:lvl w:ilvl="7" w:tplc="011E3CBE">
      <w:start w:val="1"/>
      <w:numFmt w:val="lowerLetter"/>
      <w:lvlText w:val="%8."/>
      <w:lvlJc w:val="left"/>
      <w:pPr>
        <w:ind w:left="5760" w:hanging="360"/>
      </w:pPr>
    </w:lvl>
    <w:lvl w:ilvl="8" w:tplc="CA64008C">
      <w:start w:val="1"/>
      <w:numFmt w:val="lowerRoman"/>
      <w:lvlText w:val="%9."/>
      <w:lvlJc w:val="right"/>
      <w:pPr>
        <w:ind w:left="6480" w:hanging="180"/>
      </w:pPr>
    </w:lvl>
  </w:abstractNum>
  <w:abstractNum w:abstractNumId="13" w15:restartNumberingAfterBreak="0">
    <w:nsid w:val="194A6446"/>
    <w:multiLevelType w:val="hybridMultilevel"/>
    <w:tmpl w:val="612A1298"/>
    <w:lvl w:ilvl="0" w:tplc="867CDA92">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99B7BB7"/>
    <w:multiLevelType w:val="hybridMultilevel"/>
    <w:tmpl w:val="17E85F14"/>
    <w:lvl w:ilvl="0" w:tplc="867CDA92">
      <w:start w:val="1"/>
      <w:numFmt w:val="decimal"/>
      <w:lvlText w:val="%1."/>
      <w:lvlJc w:val="left"/>
      <w:pPr>
        <w:ind w:left="360" w:hanging="360"/>
      </w:pPr>
      <w:rPr>
        <w:rFonts w:hint="default"/>
      </w:rPr>
    </w:lvl>
    <w:lvl w:ilvl="1" w:tplc="01661EE2">
      <w:start w:val="1"/>
      <w:numFmt w:val="lowerLetter"/>
      <w:lvlText w:val="%2."/>
      <w:lvlJc w:val="left"/>
      <w:pPr>
        <w:ind w:left="1080" w:hanging="360"/>
      </w:pPr>
    </w:lvl>
    <w:lvl w:ilvl="2" w:tplc="364C572A">
      <w:start w:val="1"/>
      <w:numFmt w:val="lowerRoman"/>
      <w:lvlText w:val="%3."/>
      <w:lvlJc w:val="right"/>
      <w:pPr>
        <w:ind w:left="1800" w:hanging="180"/>
      </w:pPr>
    </w:lvl>
    <w:lvl w:ilvl="3" w:tplc="49F2323C">
      <w:start w:val="1"/>
      <w:numFmt w:val="decimal"/>
      <w:lvlText w:val="%4."/>
      <w:lvlJc w:val="left"/>
      <w:pPr>
        <w:ind w:left="2520" w:hanging="360"/>
      </w:pPr>
    </w:lvl>
    <w:lvl w:ilvl="4" w:tplc="B18CE12C">
      <w:start w:val="1"/>
      <w:numFmt w:val="lowerLetter"/>
      <w:lvlText w:val="%5."/>
      <w:lvlJc w:val="left"/>
      <w:pPr>
        <w:ind w:left="3240" w:hanging="360"/>
      </w:pPr>
    </w:lvl>
    <w:lvl w:ilvl="5" w:tplc="E8082784">
      <w:start w:val="1"/>
      <w:numFmt w:val="lowerRoman"/>
      <w:lvlText w:val="%6."/>
      <w:lvlJc w:val="right"/>
      <w:pPr>
        <w:ind w:left="3960" w:hanging="180"/>
      </w:pPr>
    </w:lvl>
    <w:lvl w:ilvl="6" w:tplc="5B5A03AC">
      <w:start w:val="1"/>
      <w:numFmt w:val="decimal"/>
      <w:lvlText w:val="%7."/>
      <w:lvlJc w:val="left"/>
      <w:pPr>
        <w:ind w:left="4680" w:hanging="360"/>
      </w:pPr>
    </w:lvl>
    <w:lvl w:ilvl="7" w:tplc="4738B0EA">
      <w:start w:val="1"/>
      <w:numFmt w:val="lowerLetter"/>
      <w:lvlText w:val="%8."/>
      <w:lvlJc w:val="left"/>
      <w:pPr>
        <w:ind w:left="5400" w:hanging="360"/>
      </w:pPr>
    </w:lvl>
    <w:lvl w:ilvl="8" w:tplc="889648EE">
      <w:start w:val="1"/>
      <w:numFmt w:val="lowerRoman"/>
      <w:lvlText w:val="%9."/>
      <w:lvlJc w:val="right"/>
      <w:pPr>
        <w:ind w:left="6120" w:hanging="180"/>
      </w:pPr>
    </w:lvl>
  </w:abstractNum>
  <w:abstractNum w:abstractNumId="15" w15:restartNumberingAfterBreak="0">
    <w:nsid w:val="19FD3200"/>
    <w:multiLevelType w:val="hybridMultilevel"/>
    <w:tmpl w:val="CBACFD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C72319"/>
    <w:multiLevelType w:val="hybridMultilevel"/>
    <w:tmpl w:val="EA206756"/>
    <w:lvl w:ilvl="0" w:tplc="C7BAD4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4978D4"/>
    <w:multiLevelType w:val="hybridMultilevel"/>
    <w:tmpl w:val="63BC9D0A"/>
    <w:lvl w:ilvl="0" w:tplc="04150017">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15:restartNumberingAfterBreak="0">
    <w:nsid w:val="22D875EF"/>
    <w:multiLevelType w:val="hybridMultilevel"/>
    <w:tmpl w:val="E5FCA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B522B2"/>
    <w:multiLevelType w:val="multilevel"/>
    <w:tmpl w:val="8B688DA0"/>
    <w:lvl w:ilvl="0">
      <w:start w:val="1"/>
      <w:numFmt w:val="decimal"/>
      <w:lvlText w:val="%1."/>
      <w:lvlJc w:val="left"/>
      <w:pPr>
        <w:ind w:left="360" w:hanging="360"/>
      </w:pPr>
      <w:rPr>
        <w:rFonts w:hint="default"/>
      </w:rPr>
    </w:lvl>
    <w:lvl w:ilvl="1">
      <w:start w:val="1"/>
      <w:numFmt w:val="decimal"/>
      <w:lvlText w:val="%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0" w15:restartNumberingAfterBreak="0">
    <w:nsid w:val="23FE719F"/>
    <w:multiLevelType w:val="hybridMultilevel"/>
    <w:tmpl w:val="8060843C"/>
    <w:lvl w:ilvl="0" w:tplc="59D84D44">
      <w:start w:val="1"/>
      <w:numFmt w:val="decimal"/>
      <w:lvlText w:val="%1)"/>
      <w:lvlJc w:val="left"/>
      <w:pPr>
        <w:ind w:left="502" w:hanging="360"/>
      </w:pPr>
      <w:rPr>
        <w:rFonts w:cs="Times New Roman" w:hint="default"/>
        <w:vertAlign w:val="superscrip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1" w15:restartNumberingAfterBreak="0">
    <w:nsid w:val="268F0721"/>
    <w:multiLevelType w:val="multilevel"/>
    <w:tmpl w:val="44467C54"/>
    <w:lvl w:ilvl="0">
      <w:start w:val="4"/>
      <w:numFmt w:val="decimal"/>
      <w:lvlText w:val="%1."/>
      <w:lvlJc w:val="left"/>
      <w:pPr>
        <w:ind w:left="585" w:hanging="585"/>
      </w:pPr>
      <w:rPr>
        <w:rFonts w:hint="default"/>
      </w:rPr>
    </w:lvl>
    <w:lvl w:ilvl="1">
      <w:start w:val="1"/>
      <w:numFmt w:val="decimal"/>
      <w:lvlText w:val="%1.%2."/>
      <w:lvlJc w:val="left"/>
      <w:pPr>
        <w:ind w:left="1125" w:hanging="585"/>
      </w:pPr>
      <w:rPr>
        <w:rFonts w:hint="default"/>
      </w:rPr>
    </w:lvl>
    <w:lvl w:ilvl="2">
      <w:start w:val="2"/>
      <w:numFmt w:val="decimal"/>
      <w:lvlText w:val="%1.%2.%3)"/>
      <w:lvlJc w:val="left"/>
      <w:pPr>
        <w:ind w:left="1800" w:hanging="720"/>
      </w:pPr>
      <w:rPr>
        <w:rFonts w:ascii="Lato" w:hAnsi="Lato"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27E81AEA"/>
    <w:multiLevelType w:val="hybridMultilevel"/>
    <w:tmpl w:val="FFFFFFFF"/>
    <w:lvl w:ilvl="0" w:tplc="52143EA6">
      <w:start w:val="1"/>
      <w:numFmt w:val="decimal"/>
      <w:lvlText w:val="%1."/>
      <w:lvlJc w:val="left"/>
      <w:pPr>
        <w:ind w:left="720" w:hanging="360"/>
      </w:pPr>
    </w:lvl>
    <w:lvl w:ilvl="1" w:tplc="C5F0271E">
      <w:start w:val="1"/>
      <w:numFmt w:val="lowerLetter"/>
      <w:lvlText w:val="%2."/>
      <w:lvlJc w:val="left"/>
      <w:pPr>
        <w:ind w:left="1440" w:hanging="360"/>
      </w:pPr>
    </w:lvl>
    <w:lvl w:ilvl="2" w:tplc="18A862B8">
      <w:start w:val="1"/>
      <w:numFmt w:val="lowerRoman"/>
      <w:lvlText w:val="%3."/>
      <w:lvlJc w:val="right"/>
      <w:pPr>
        <w:ind w:left="2160" w:hanging="180"/>
      </w:pPr>
    </w:lvl>
    <w:lvl w:ilvl="3" w:tplc="995E21F6">
      <w:start w:val="1"/>
      <w:numFmt w:val="decimal"/>
      <w:lvlText w:val="%4."/>
      <w:lvlJc w:val="left"/>
      <w:pPr>
        <w:ind w:left="2880" w:hanging="360"/>
      </w:pPr>
    </w:lvl>
    <w:lvl w:ilvl="4" w:tplc="238E48F6">
      <w:start w:val="1"/>
      <w:numFmt w:val="lowerLetter"/>
      <w:lvlText w:val="%5."/>
      <w:lvlJc w:val="left"/>
      <w:pPr>
        <w:ind w:left="3600" w:hanging="360"/>
      </w:pPr>
    </w:lvl>
    <w:lvl w:ilvl="5" w:tplc="6F44F28C">
      <w:start w:val="1"/>
      <w:numFmt w:val="lowerRoman"/>
      <w:lvlText w:val="%6."/>
      <w:lvlJc w:val="right"/>
      <w:pPr>
        <w:ind w:left="4320" w:hanging="180"/>
      </w:pPr>
    </w:lvl>
    <w:lvl w:ilvl="6" w:tplc="A9D4D2CC">
      <w:start w:val="1"/>
      <w:numFmt w:val="decimal"/>
      <w:lvlText w:val="%7."/>
      <w:lvlJc w:val="left"/>
      <w:pPr>
        <w:ind w:left="5040" w:hanging="360"/>
      </w:pPr>
    </w:lvl>
    <w:lvl w:ilvl="7" w:tplc="7C4019F6">
      <w:start w:val="1"/>
      <w:numFmt w:val="lowerLetter"/>
      <w:lvlText w:val="%8."/>
      <w:lvlJc w:val="left"/>
      <w:pPr>
        <w:ind w:left="5760" w:hanging="360"/>
      </w:pPr>
    </w:lvl>
    <w:lvl w:ilvl="8" w:tplc="4352EC2C">
      <w:start w:val="1"/>
      <w:numFmt w:val="lowerRoman"/>
      <w:lvlText w:val="%9."/>
      <w:lvlJc w:val="right"/>
      <w:pPr>
        <w:ind w:left="6480" w:hanging="180"/>
      </w:pPr>
    </w:lvl>
  </w:abstractNum>
  <w:abstractNum w:abstractNumId="23" w15:restartNumberingAfterBreak="0">
    <w:nsid w:val="2AF82D52"/>
    <w:multiLevelType w:val="multilevel"/>
    <w:tmpl w:val="43E07EEE"/>
    <w:lvl w:ilvl="0">
      <w:start w:val="1"/>
      <w:numFmt w:val="decimal"/>
      <w:lvlText w:val="%1)"/>
      <w:lvlJc w:val="left"/>
      <w:pPr>
        <w:ind w:left="360" w:hanging="360"/>
      </w:pPr>
      <w:rPr>
        <w:rFonts w:ascii="Calibri" w:eastAsia="Times New Roman" w:hAnsi="Calibri" w:cs="Times New Roman"/>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644"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BB32B1E"/>
    <w:multiLevelType w:val="hybridMultilevel"/>
    <w:tmpl w:val="FBBA99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295B4D"/>
    <w:multiLevelType w:val="multilevel"/>
    <w:tmpl w:val="ED5EF5C0"/>
    <w:lvl w:ilvl="0">
      <w:start w:val="4"/>
      <w:numFmt w:val="decimal"/>
      <w:lvlText w:val="%1."/>
      <w:lvlJc w:val="left"/>
      <w:pPr>
        <w:ind w:left="390" w:hanging="390"/>
      </w:pPr>
      <w:rPr>
        <w:rFonts w:hint="default"/>
      </w:rPr>
    </w:lvl>
    <w:lvl w:ilvl="1">
      <w:start w:val="3"/>
      <w:numFmt w:val="decimal"/>
      <w:lvlText w:val="%1.%2)"/>
      <w:lvlJc w:val="left"/>
      <w:pPr>
        <w:ind w:left="720" w:hanging="720"/>
      </w:pPr>
      <w:rPr>
        <w:rFonts w:ascii="Lato" w:hAnsi="Lato"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D0857CA"/>
    <w:multiLevelType w:val="hybridMultilevel"/>
    <w:tmpl w:val="585C57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F7E2E58"/>
    <w:multiLevelType w:val="hybridMultilevel"/>
    <w:tmpl w:val="9A148A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04E6428"/>
    <w:multiLevelType w:val="multilevel"/>
    <w:tmpl w:val="7BA6EBB0"/>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310724F6"/>
    <w:multiLevelType w:val="hybridMultilevel"/>
    <w:tmpl w:val="4E5A2654"/>
    <w:lvl w:ilvl="0" w:tplc="C4B4C85E">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1F70EC9"/>
    <w:multiLevelType w:val="hybridMultilevel"/>
    <w:tmpl w:val="C37AB910"/>
    <w:lvl w:ilvl="0" w:tplc="36AE172A">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33341BDF"/>
    <w:multiLevelType w:val="hybridMultilevel"/>
    <w:tmpl w:val="FFFFFFFF"/>
    <w:lvl w:ilvl="0" w:tplc="C99AB28A">
      <w:start w:val="1"/>
      <w:numFmt w:val="decimal"/>
      <w:lvlText w:val="%1."/>
      <w:lvlJc w:val="left"/>
      <w:pPr>
        <w:ind w:left="720" w:hanging="360"/>
      </w:pPr>
    </w:lvl>
    <w:lvl w:ilvl="1" w:tplc="FE9432D2">
      <w:start w:val="1"/>
      <w:numFmt w:val="lowerLetter"/>
      <w:lvlText w:val="%2."/>
      <w:lvlJc w:val="left"/>
      <w:pPr>
        <w:ind w:left="1440" w:hanging="360"/>
      </w:pPr>
    </w:lvl>
    <w:lvl w:ilvl="2" w:tplc="05FC0EE4">
      <w:start w:val="1"/>
      <w:numFmt w:val="lowerRoman"/>
      <w:lvlText w:val="%3."/>
      <w:lvlJc w:val="right"/>
      <w:pPr>
        <w:ind w:left="2160" w:hanging="180"/>
      </w:pPr>
    </w:lvl>
    <w:lvl w:ilvl="3" w:tplc="AA40DD28">
      <w:start w:val="1"/>
      <w:numFmt w:val="decimal"/>
      <w:lvlText w:val="%4."/>
      <w:lvlJc w:val="left"/>
      <w:pPr>
        <w:ind w:left="2880" w:hanging="360"/>
      </w:pPr>
    </w:lvl>
    <w:lvl w:ilvl="4" w:tplc="D504AB50">
      <w:start w:val="1"/>
      <w:numFmt w:val="lowerLetter"/>
      <w:lvlText w:val="%5."/>
      <w:lvlJc w:val="left"/>
      <w:pPr>
        <w:ind w:left="3600" w:hanging="360"/>
      </w:pPr>
    </w:lvl>
    <w:lvl w:ilvl="5" w:tplc="AFB2E490">
      <w:start w:val="1"/>
      <w:numFmt w:val="lowerRoman"/>
      <w:lvlText w:val="%6."/>
      <w:lvlJc w:val="right"/>
      <w:pPr>
        <w:ind w:left="4320" w:hanging="180"/>
      </w:pPr>
    </w:lvl>
    <w:lvl w:ilvl="6" w:tplc="1B6A3332">
      <w:start w:val="1"/>
      <w:numFmt w:val="decimal"/>
      <w:lvlText w:val="%7."/>
      <w:lvlJc w:val="left"/>
      <w:pPr>
        <w:ind w:left="5040" w:hanging="360"/>
      </w:pPr>
    </w:lvl>
    <w:lvl w:ilvl="7" w:tplc="7D6C2440">
      <w:start w:val="1"/>
      <w:numFmt w:val="lowerLetter"/>
      <w:lvlText w:val="%8."/>
      <w:lvlJc w:val="left"/>
      <w:pPr>
        <w:ind w:left="5760" w:hanging="360"/>
      </w:pPr>
    </w:lvl>
    <w:lvl w:ilvl="8" w:tplc="0D9A30D6">
      <w:start w:val="1"/>
      <w:numFmt w:val="lowerRoman"/>
      <w:lvlText w:val="%9."/>
      <w:lvlJc w:val="right"/>
      <w:pPr>
        <w:ind w:left="6480" w:hanging="180"/>
      </w:pPr>
    </w:lvl>
  </w:abstractNum>
  <w:abstractNum w:abstractNumId="32" w15:restartNumberingAfterBreak="0">
    <w:nsid w:val="335337A2"/>
    <w:multiLevelType w:val="hybridMultilevel"/>
    <w:tmpl w:val="FFFFFFFF"/>
    <w:lvl w:ilvl="0" w:tplc="132867A2">
      <w:start w:val="1"/>
      <w:numFmt w:val="decimal"/>
      <w:lvlText w:val="%1."/>
      <w:lvlJc w:val="left"/>
      <w:pPr>
        <w:ind w:left="720" w:hanging="360"/>
      </w:pPr>
    </w:lvl>
    <w:lvl w:ilvl="1" w:tplc="1D40810A">
      <w:start w:val="1"/>
      <w:numFmt w:val="lowerLetter"/>
      <w:lvlText w:val="%2."/>
      <w:lvlJc w:val="left"/>
      <w:pPr>
        <w:ind w:left="1440" w:hanging="360"/>
      </w:pPr>
    </w:lvl>
    <w:lvl w:ilvl="2" w:tplc="C58E5BE0">
      <w:start w:val="1"/>
      <w:numFmt w:val="lowerRoman"/>
      <w:lvlText w:val="%3."/>
      <w:lvlJc w:val="right"/>
      <w:pPr>
        <w:ind w:left="2160" w:hanging="180"/>
      </w:pPr>
    </w:lvl>
    <w:lvl w:ilvl="3" w:tplc="1214EA94">
      <w:start w:val="1"/>
      <w:numFmt w:val="decimal"/>
      <w:lvlText w:val="%4."/>
      <w:lvlJc w:val="left"/>
      <w:pPr>
        <w:ind w:left="2880" w:hanging="360"/>
      </w:pPr>
    </w:lvl>
    <w:lvl w:ilvl="4" w:tplc="C77C546C">
      <w:start w:val="1"/>
      <w:numFmt w:val="lowerLetter"/>
      <w:lvlText w:val="%5."/>
      <w:lvlJc w:val="left"/>
      <w:pPr>
        <w:ind w:left="3600" w:hanging="360"/>
      </w:pPr>
    </w:lvl>
    <w:lvl w:ilvl="5" w:tplc="2E70E6A0">
      <w:start w:val="1"/>
      <w:numFmt w:val="lowerRoman"/>
      <w:lvlText w:val="%6."/>
      <w:lvlJc w:val="right"/>
      <w:pPr>
        <w:ind w:left="4320" w:hanging="180"/>
      </w:pPr>
    </w:lvl>
    <w:lvl w:ilvl="6" w:tplc="1960E2C6">
      <w:start w:val="1"/>
      <w:numFmt w:val="decimal"/>
      <w:lvlText w:val="%7."/>
      <w:lvlJc w:val="left"/>
      <w:pPr>
        <w:ind w:left="5040" w:hanging="360"/>
      </w:pPr>
    </w:lvl>
    <w:lvl w:ilvl="7" w:tplc="51660C14">
      <w:start w:val="1"/>
      <w:numFmt w:val="lowerLetter"/>
      <w:lvlText w:val="%8."/>
      <w:lvlJc w:val="left"/>
      <w:pPr>
        <w:ind w:left="5760" w:hanging="360"/>
      </w:pPr>
    </w:lvl>
    <w:lvl w:ilvl="8" w:tplc="BD0C2EE6">
      <w:start w:val="1"/>
      <w:numFmt w:val="lowerRoman"/>
      <w:lvlText w:val="%9."/>
      <w:lvlJc w:val="right"/>
      <w:pPr>
        <w:ind w:left="6480" w:hanging="180"/>
      </w:pPr>
    </w:lvl>
  </w:abstractNum>
  <w:abstractNum w:abstractNumId="33" w15:restartNumberingAfterBreak="0">
    <w:nsid w:val="34F97074"/>
    <w:multiLevelType w:val="hybridMultilevel"/>
    <w:tmpl w:val="E46CA99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3516539D"/>
    <w:multiLevelType w:val="hybridMultilevel"/>
    <w:tmpl w:val="A24014CC"/>
    <w:lvl w:ilvl="0" w:tplc="33943EF4">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8C23142"/>
    <w:multiLevelType w:val="multilevel"/>
    <w:tmpl w:val="28F21F30"/>
    <w:lvl w:ilvl="0">
      <w:start w:val="1"/>
      <w:numFmt w:val="decimal"/>
      <w:lvlText w:val="%1."/>
      <w:lvlJc w:val="left"/>
      <w:pPr>
        <w:ind w:left="360" w:hanging="360"/>
      </w:pPr>
      <w:rPr>
        <w:b w:val="0"/>
        <w:bCs/>
        <w:sz w:val="22"/>
      </w:rPr>
    </w:lvl>
    <w:lvl w:ilvl="1">
      <w:start w:val="1"/>
      <w:numFmt w:val="decimal"/>
      <w:lvlText w:val="%1.%2."/>
      <w:lvlJc w:val="left"/>
      <w:pPr>
        <w:ind w:left="792" w:hanging="432"/>
      </w:pPr>
      <w:rPr>
        <w:b w:val="0"/>
        <w:bCs/>
        <w:sz w:val="22"/>
      </w:rPr>
    </w:lvl>
    <w:lvl w:ilvl="2">
      <w:start w:val="1"/>
      <w:numFmt w:val="lowerLetter"/>
      <w:lvlText w:val="%3)"/>
      <w:lvlJc w:val="left"/>
      <w:pPr>
        <w:ind w:left="1224" w:hanging="504"/>
      </w:pPr>
      <w:rPr>
        <w:rFonts w:ascii="Lato" w:hAnsi="Lato"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8CB0641"/>
    <w:multiLevelType w:val="hybridMultilevel"/>
    <w:tmpl w:val="3880D870"/>
    <w:lvl w:ilvl="0" w:tplc="04150011">
      <w:start w:val="1"/>
      <w:numFmt w:val="decimal"/>
      <w:lvlText w:val="%1)"/>
      <w:lvlJc w:val="left"/>
      <w:pPr>
        <w:tabs>
          <w:tab w:val="num" w:pos="1287"/>
        </w:tabs>
        <w:ind w:left="1287" w:hanging="360"/>
      </w:pPr>
      <w:rPr>
        <w:color w:val="auto"/>
      </w:rPr>
    </w:lvl>
    <w:lvl w:ilvl="1" w:tplc="EDA20DE2">
      <w:start w:val="2"/>
      <w:numFmt w:val="bullet"/>
      <w:lvlText w:val="-"/>
      <w:lvlJc w:val="left"/>
      <w:pPr>
        <w:tabs>
          <w:tab w:val="num" w:pos="2007"/>
        </w:tabs>
        <w:ind w:left="2007" w:hanging="360"/>
      </w:pPr>
      <w:rPr>
        <w:rFonts w:ascii="Times New Roman" w:eastAsia="Times New Roman" w:hAnsi="Times New Roman" w:cs="Times New Roman" w:hint="default"/>
      </w:rPr>
    </w:lvl>
    <w:lvl w:ilvl="2" w:tplc="B28C2A0E">
      <w:start w:val="1"/>
      <w:numFmt w:val="bullet"/>
      <w:lvlText w:val=""/>
      <w:lvlJc w:val="left"/>
      <w:pPr>
        <w:tabs>
          <w:tab w:val="num" w:pos="2727"/>
        </w:tabs>
        <w:ind w:left="2727" w:hanging="360"/>
      </w:pPr>
      <w:rPr>
        <w:rFonts w:ascii="Symbol" w:hAnsi="Symbol" w:hint="default"/>
      </w:rPr>
    </w:lvl>
    <w:lvl w:ilvl="3" w:tplc="04150001">
      <w:start w:val="1"/>
      <w:numFmt w:val="bullet"/>
      <w:lvlText w:val=""/>
      <w:lvlJc w:val="left"/>
      <w:pPr>
        <w:tabs>
          <w:tab w:val="num" w:pos="3447"/>
        </w:tabs>
        <w:ind w:left="3447" w:hanging="360"/>
      </w:pPr>
      <w:rPr>
        <w:rFonts w:ascii="Symbol" w:hAnsi="Symbol" w:hint="default"/>
      </w:rPr>
    </w:lvl>
    <w:lvl w:ilvl="4" w:tplc="04150003">
      <w:start w:val="1"/>
      <w:numFmt w:val="bullet"/>
      <w:lvlText w:val="o"/>
      <w:lvlJc w:val="left"/>
      <w:pPr>
        <w:tabs>
          <w:tab w:val="num" w:pos="4167"/>
        </w:tabs>
        <w:ind w:left="4167" w:hanging="360"/>
      </w:pPr>
      <w:rPr>
        <w:rFonts w:ascii="Courier New" w:hAnsi="Courier New" w:cs="Times New Roman" w:hint="default"/>
      </w:rPr>
    </w:lvl>
    <w:lvl w:ilvl="5" w:tplc="04150005">
      <w:start w:val="1"/>
      <w:numFmt w:val="bullet"/>
      <w:lvlText w:val=""/>
      <w:lvlJc w:val="left"/>
      <w:pPr>
        <w:tabs>
          <w:tab w:val="num" w:pos="4887"/>
        </w:tabs>
        <w:ind w:left="4887" w:hanging="360"/>
      </w:pPr>
      <w:rPr>
        <w:rFonts w:ascii="Wingdings" w:hAnsi="Wingdings" w:hint="default"/>
      </w:rPr>
    </w:lvl>
    <w:lvl w:ilvl="6" w:tplc="04150001">
      <w:start w:val="1"/>
      <w:numFmt w:val="bullet"/>
      <w:lvlText w:val=""/>
      <w:lvlJc w:val="left"/>
      <w:pPr>
        <w:tabs>
          <w:tab w:val="num" w:pos="5607"/>
        </w:tabs>
        <w:ind w:left="5607" w:hanging="360"/>
      </w:pPr>
      <w:rPr>
        <w:rFonts w:ascii="Symbol" w:hAnsi="Symbol" w:hint="default"/>
      </w:rPr>
    </w:lvl>
    <w:lvl w:ilvl="7" w:tplc="04150003">
      <w:start w:val="1"/>
      <w:numFmt w:val="bullet"/>
      <w:lvlText w:val="o"/>
      <w:lvlJc w:val="left"/>
      <w:pPr>
        <w:tabs>
          <w:tab w:val="num" w:pos="6327"/>
        </w:tabs>
        <w:ind w:left="6327" w:hanging="360"/>
      </w:pPr>
      <w:rPr>
        <w:rFonts w:ascii="Courier New" w:hAnsi="Courier New" w:cs="Times New Roman" w:hint="default"/>
      </w:rPr>
    </w:lvl>
    <w:lvl w:ilvl="8" w:tplc="04150005">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3B101DA4"/>
    <w:multiLevelType w:val="hybridMultilevel"/>
    <w:tmpl w:val="FFFFFFFF"/>
    <w:lvl w:ilvl="0" w:tplc="9506AC72">
      <w:start w:val="1"/>
      <w:numFmt w:val="decimal"/>
      <w:lvlText w:val="%1."/>
      <w:lvlJc w:val="left"/>
      <w:pPr>
        <w:ind w:left="720" w:hanging="360"/>
      </w:pPr>
    </w:lvl>
    <w:lvl w:ilvl="1" w:tplc="32FAF44E">
      <w:start w:val="1"/>
      <w:numFmt w:val="lowerLetter"/>
      <w:lvlText w:val="%2."/>
      <w:lvlJc w:val="left"/>
      <w:pPr>
        <w:ind w:left="1440" w:hanging="360"/>
      </w:pPr>
    </w:lvl>
    <w:lvl w:ilvl="2" w:tplc="F4C6160E">
      <w:start w:val="1"/>
      <w:numFmt w:val="lowerRoman"/>
      <w:lvlText w:val="%3."/>
      <w:lvlJc w:val="right"/>
      <w:pPr>
        <w:ind w:left="2160" w:hanging="180"/>
      </w:pPr>
    </w:lvl>
    <w:lvl w:ilvl="3" w:tplc="54F0D4F8">
      <w:start w:val="1"/>
      <w:numFmt w:val="decimal"/>
      <w:lvlText w:val="%4."/>
      <w:lvlJc w:val="left"/>
      <w:pPr>
        <w:ind w:left="2880" w:hanging="360"/>
      </w:pPr>
    </w:lvl>
    <w:lvl w:ilvl="4" w:tplc="A726FB50">
      <w:start w:val="1"/>
      <w:numFmt w:val="lowerLetter"/>
      <w:lvlText w:val="%5."/>
      <w:lvlJc w:val="left"/>
      <w:pPr>
        <w:ind w:left="3600" w:hanging="360"/>
      </w:pPr>
    </w:lvl>
    <w:lvl w:ilvl="5" w:tplc="D4069170">
      <w:start w:val="1"/>
      <w:numFmt w:val="lowerRoman"/>
      <w:lvlText w:val="%6."/>
      <w:lvlJc w:val="right"/>
      <w:pPr>
        <w:ind w:left="4320" w:hanging="180"/>
      </w:pPr>
    </w:lvl>
    <w:lvl w:ilvl="6" w:tplc="04EC3162">
      <w:start w:val="1"/>
      <w:numFmt w:val="decimal"/>
      <w:lvlText w:val="%7."/>
      <w:lvlJc w:val="left"/>
      <w:pPr>
        <w:ind w:left="5040" w:hanging="360"/>
      </w:pPr>
    </w:lvl>
    <w:lvl w:ilvl="7" w:tplc="E64CA326">
      <w:start w:val="1"/>
      <w:numFmt w:val="lowerLetter"/>
      <w:lvlText w:val="%8."/>
      <w:lvlJc w:val="left"/>
      <w:pPr>
        <w:ind w:left="5760" w:hanging="360"/>
      </w:pPr>
    </w:lvl>
    <w:lvl w:ilvl="8" w:tplc="71962924">
      <w:start w:val="1"/>
      <w:numFmt w:val="lowerRoman"/>
      <w:lvlText w:val="%9."/>
      <w:lvlJc w:val="right"/>
      <w:pPr>
        <w:ind w:left="6480" w:hanging="180"/>
      </w:pPr>
    </w:lvl>
  </w:abstractNum>
  <w:abstractNum w:abstractNumId="38" w15:restartNumberingAfterBreak="0">
    <w:nsid w:val="3D21696E"/>
    <w:multiLevelType w:val="hybridMultilevel"/>
    <w:tmpl w:val="3B2C9ABE"/>
    <w:lvl w:ilvl="0" w:tplc="04883362">
      <w:start w:val="1"/>
      <w:numFmt w:val="lowerLetter"/>
      <w:lvlText w:val="%1)"/>
      <w:lvlJc w:val="left"/>
      <w:pPr>
        <w:ind w:left="2160" w:hanging="360"/>
      </w:pPr>
      <w:rPr>
        <w:rFonts w:hint="default"/>
        <w:b w:val="0"/>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cs="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cs="Courier New" w:hint="default"/>
      </w:rPr>
    </w:lvl>
    <w:lvl w:ilvl="8" w:tplc="04150005">
      <w:start w:val="1"/>
      <w:numFmt w:val="bullet"/>
      <w:lvlText w:val=""/>
      <w:lvlJc w:val="left"/>
      <w:pPr>
        <w:ind w:left="7920" w:hanging="360"/>
      </w:pPr>
      <w:rPr>
        <w:rFonts w:ascii="Wingdings" w:hAnsi="Wingdings" w:hint="default"/>
      </w:rPr>
    </w:lvl>
  </w:abstractNum>
  <w:abstractNum w:abstractNumId="39" w15:restartNumberingAfterBreak="0">
    <w:nsid w:val="3D760AC9"/>
    <w:multiLevelType w:val="multilevel"/>
    <w:tmpl w:val="08226FDE"/>
    <w:lvl w:ilvl="0">
      <w:start w:val="1"/>
      <w:numFmt w:val="decimal"/>
      <w:lvlText w:val="%1."/>
      <w:lvlJc w:val="left"/>
      <w:pPr>
        <w:ind w:left="400" w:hanging="400"/>
      </w:pPr>
      <w:rPr>
        <w:rFonts w:hint="default"/>
      </w:rPr>
    </w:lvl>
    <w:lvl w:ilvl="1">
      <w:start w:val="1"/>
      <w:numFmt w:val="decimal"/>
      <w:pStyle w:val="Styl3"/>
      <w:lvlText w:val="%1.%2."/>
      <w:lvlJc w:val="left"/>
      <w:pPr>
        <w:ind w:left="1080" w:hanging="720"/>
      </w:pPr>
      <w:rPr>
        <w:rFonts w:hint="default"/>
      </w:rPr>
    </w:lvl>
    <w:lvl w:ilvl="2">
      <w:start w:val="1"/>
      <w:numFmt w:val="decimal"/>
      <w:lvlText w:val="%1.%2.%3."/>
      <w:lvlJc w:val="left"/>
      <w:pPr>
        <w:ind w:left="1440" w:hanging="720"/>
      </w:pPr>
      <w:rPr>
        <w:rFonts w:ascii="Lato" w:hAnsi="Lato" w:hint="default"/>
        <w:sz w:val="22"/>
        <w:szCs w:val="22"/>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410C1F15"/>
    <w:multiLevelType w:val="hybridMultilevel"/>
    <w:tmpl w:val="1B6A0620"/>
    <w:lvl w:ilvl="0" w:tplc="4130298A">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13B315A"/>
    <w:multiLevelType w:val="singleLevel"/>
    <w:tmpl w:val="B5EED9F6"/>
    <w:lvl w:ilvl="0">
      <w:start w:val="1"/>
      <w:numFmt w:val="lowerLetter"/>
      <w:lvlText w:val="%1)"/>
      <w:legacy w:legacy="1" w:legacySpace="0" w:legacyIndent="206"/>
      <w:lvlJc w:val="left"/>
      <w:rPr>
        <w:rFonts w:ascii="Lato" w:eastAsia="Times New Roman" w:hAnsi="Lato" w:cs="Calibri"/>
      </w:rPr>
    </w:lvl>
  </w:abstractNum>
  <w:abstractNum w:abstractNumId="42" w15:restartNumberingAfterBreak="0">
    <w:nsid w:val="417036BF"/>
    <w:multiLevelType w:val="hybridMultilevel"/>
    <w:tmpl w:val="D1CAEF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1AD50D2"/>
    <w:multiLevelType w:val="multilevel"/>
    <w:tmpl w:val="46F6DB50"/>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2696EFA"/>
    <w:multiLevelType w:val="hybridMultilevel"/>
    <w:tmpl w:val="585AF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B3731F"/>
    <w:multiLevelType w:val="hybridMultilevel"/>
    <w:tmpl w:val="7ED8A01E"/>
    <w:lvl w:ilvl="0" w:tplc="04150011">
      <w:start w:val="1"/>
      <w:numFmt w:val="decimal"/>
      <w:lvlText w:val="%1)"/>
      <w:lvlJc w:val="left"/>
      <w:pPr>
        <w:ind w:left="1440" w:hanging="360"/>
      </w:pPr>
      <w:rPr>
        <w:rFonts w:hint="default"/>
        <w:b w:val="0"/>
        <w:sz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44C32D1A"/>
    <w:multiLevelType w:val="hybridMultilevel"/>
    <w:tmpl w:val="FFFFFFFF"/>
    <w:lvl w:ilvl="0" w:tplc="F32ED200">
      <w:start w:val="1"/>
      <w:numFmt w:val="decimal"/>
      <w:lvlText w:val="%1."/>
      <w:lvlJc w:val="left"/>
      <w:pPr>
        <w:ind w:left="720" w:hanging="360"/>
      </w:pPr>
    </w:lvl>
    <w:lvl w:ilvl="1" w:tplc="F7E48F06">
      <w:start w:val="1"/>
      <w:numFmt w:val="lowerLetter"/>
      <w:lvlText w:val="%2."/>
      <w:lvlJc w:val="left"/>
      <w:pPr>
        <w:ind w:left="1440" w:hanging="360"/>
      </w:pPr>
    </w:lvl>
    <w:lvl w:ilvl="2" w:tplc="75E40D70">
      <w:start w:val="1"/>
      <w:numFmt w:val="lowerRoman"/>
      <w:lvlText w:val="%3."/>
      <w:lvlJc w:val="right"/>
      <w:pPr>
        <w:ind w:left="2160" w:hanging="180"/>
      </w:pPr>
    </w:lvl>
    <w:lvl w:ilvl="3" w:tplc="FDB80616">
      <w:start w:val="1"/>
      <w:numFmt w:val="decimal"/>
      <w:lvlText w:val="%4."/>
      <w:lvlJc w:val="left"/>
      <w:pPr>
        <w:ind w:left="2880" w:hanging="360"/>
      </w:pPr>
    </w:lvl>
    <w:lvl w:ilvl="4" w:tplc="DD0A725A">
      <w:start w:val="1"/>
      <w:numFmt w:val="lowerLetter"/>
      <w:lvlText w:val="%5."/>
      <w:lvlJc w:val="left"/>
      <w:pPr>
        <w:ind w:left="3600" w:hanging="360"/>
      </w:pPr>
    </w:lvl>
    <w:lvl w:ilvl="5" w:tplc="8532500C">
      <w:start w:val="1"/>
      <w:numFmt w:val="lowerRoman"/>
      <w:lvlText w:val="%6."/>
      <w:lvlJc w:val="right"/>
      <w:pPr>
        <w:ind w:left="4320" w:hanging="180"/>
      </w:pPr>
    </w:lvl>
    <w:lvl w:ilvl="6" w:tplc="488EF5C2">
      <w:start w:val="1"/>
      <w:numFmt w:val="decimal"/>
      <w:lvlText w:val="%7."/>
      <w:lvlJc w:val="left"/>
      <w:pPr>
        <w:ind w:left="5040" w:hanging="360"/>
      </w:pPr>
    </w:lvl>
    <w:lvl w:ilvl="7" w:tplc="97D40FC6">
      <w:start w:val="1"/>
      <w:numFmt w:val="lowerLetter"/>
      <w:lvlText w:val="%8."/>
      <w:lvlJc w:val="left"/>
      <w:pPr>
        <w:ind w:left="5760" w:hanging="360"/>
      </w:pPr>
    </w:lvl>
    <w:lvl w:ilvl="8" w:tplc="7B283C9A">
      <w:start w:val="1"/>
      <w:numFmt w:val="lowerRoman"/>
      <w:lvlText w:val="%9."/>
      <w:lvlJc w:val="right"/>
      <w:pPr>
        <w:ind w:left="6480" w:hanging="180"/>
      </w:pPr>
    </w:lvl>
  </w:abstractNum>
  <w:abstractNum w:abstractNumId="47" w15:restartNumberingAfterBreak="0">
    <w:nsid w:val="45B732A8"/>
    <w:multiLevelType w:val="multilevel"/>
    <w:tmpl w:val="3CD416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7206516"/>
    <w:multiLevelType w:val="hybridMultilevel"/>
    <w:tmpl w:val="B23E60EE"/>
    <w:lvl w:ilvl="0" w:tplc="25D4A52A">
      <w:start w:val="1"/>
      <w:numFmt w:val="decimal"/>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abstractNum w:abstractNumId="49" w15:restartNumberingAfterBreak="0">
    <w:nsid w:val="48290069"/>
    <w:multiLevelType w:val="hybridMultilevel"/>
    <w:tmpl w:val="EDA20B7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4B27670B"/>
    <w:multiLevelType w:val="hybridMultilevel"/>
    <w:tmpl w:val="DF2AFC6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4E0E4363"/>
    <w:multiLevelType w:val="hybridMultilevel"/>
    <w:tmpl w:val="B6BE0572"/>
    <w:lvl w:ilvl="0" w:tplc="5094B882">
      <w:start w:val="1"/>
      <w:numFmt w:val="decimal"/>
      <w:lvlText w:val="%1."/>
      <w:lvlJc w:val="left"/>
      <w:pPr>
        <w:ind w:left="924" w:hanging="564"/>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4ED74D13"/>
    <w:multiLevelType w:val="hybridMultilevel"/>
    <w:tmpl w:val="42AACFC4"/>
    <w:lvl w:ilvl="0" w:tplc="0BA41116">
      <w:start w:val="1"/>
      <w:numFmt w:val="decimal"/>
      <w:lvlText w:val="%1."/>
      <w:lvlJc w:val="left"/>
      <w:pPr>
        <w:tabs>
          <w:tab w:val="num" w:pos="502"/>
        </w:tabs>
        <w:ind w:left="502" w:hanging="360"/>
      </w:pPr>
      <w:rPr>
        <w:b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15:restartNumberingAfterBreak="0">
    <w:nsid w:val="4FAA6869"/>
    <w:multiLevelType w:val="hybridMultilevel"/>
    <w:tmpl w:val="C55A9D8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06870A2"/>
    <w:multiLevelType w:val="multilevel"/>
    <w:tmpl w:val="7B387A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0760B61"/>
    <w:multiLevelType w:val="hybridMultilevel"/>
    <w:tmpl w:val="525C2CE0"/>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557076EF"/>
    <w:multiLevelType w:val="hybridMultilevel"/>
    <w:tmpl w:val="F1920128"/>
    <w:lvl w:ilvl="0" w:tplc="36AE172A">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5AA12A8"/>
    <w:multiLevelType w:val="hybridMultilevel"/>
    <w:tmpl w:val="6DAAA7B2"/>
    <w:lvl w:ilvl="0" w:tplc="04150001">
      <w:start w:val="1"/>
      <w:numFmt w:val="bullet"/>
      <w:lvlText w:val=""/>
      <w:lvlJc w:val="left"/>
      <w:pPr>
        <w:ind w:left="1068" w:hanging="360"/>
      </w:pPr>
      <w:rPr>
        <w:rFonts w:ascii="Symbol" w:hAnsi="Symbol" w:hint="default"/>
        <w:sz w:val="24"/>
        <w:szCs w:val="24"/>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55F97776"/>
    <w:multiLevelType w:val="hybridMultilevel"/>
    <w:tmpl w:val="918AF2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877064E"/>
    <w:multiLevelType w:val="hybridMultilevel"/>
    <w:tmpl w:val="02B07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8AA3BC0"/>
    <w:multiLevelType w:val="multilevel"/>
    <w:tmpl w:val="0764CC00"/>
    <w:lvl w:ilvl="0">
      <w:start w:val="1"/>
      <w:numFmt w:val="decimal"/>
      <w:lvlText w:val="%1."/>
      <w:lvlJc w:val="left"/>
      <w:rPr>
        <w:rFonts w:ascii="Lato" w:eastAsia="Calibri" w:hAnsi="Lato" w:cs="Aria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AE07D46"/>
    <w:multiLevelType w:val="hybridMultilevel"/>
    <w:tmpl w:val="8414871E"/>
    <w:lvl w:ilvl="0" w:tplc="0415000F">
      <w:start w:val="1"/>
      <w:numFmt w:val="decimal"/>
      <w:lvlText w:val="%1."/>
      <w:lvlJc w:val="left"/>
      <w:pPr>
        <w:tabs>
          <w:tab w:val="num" w:pos="360"/>
        </w:tabs>
        <w:ind w:left="360" w:hanging="360"/>
      </w:pPr>
      <w:rPr>
        <w:rFonts w:hint="default"/>
      </w:rPr>
    </w:lvl>
    <w:lvl w:ilvl="1" w:tplc="36AE172A">
      <w:start w:val="1"/>
      <w:numFmt w:val="lowerLetter"/>
      <w:lvlText w:val="%2)"/>
      <w:lvlJc w:val="left"/>
      <w:pPr>
        <w:tabs>
          <w:tab w:val="num" w:pos="1069"/>
        </w:tabs>
        <w:ind w:left="1069" w:hanging="360"/>
      </w:pPr>
      <w:rPr>
        <w:rFonts w:hint="default"/>
      </w:rPr>
    </w:lvl>
    <w:lvl w:ilvl="2" w:tplc="933CD33C">
      <w:start w:val="1"/>
      <w:numFmt w:val="upperLetter"/>
      <w:lvlText w:val="%3)"/>
      <w:lvlJc w:val="left"/>
      <w:pPr>
        <w:ind w:left="1980" w:hanging="360"/>
      </w:pPr>
      <w:rPr>
        <w:rFonts w:hint="default"/>
      </w:rPr>
    </w:lvl>
    <w:lvl w:ilvl="3" w:tplc="EECCCD60">
      <w:start w:val="1"/>
      <w:numFmt w:val="decimal"/>
      <w:lvlText w:val="%4)"/>
      <w:lvlJc w:val="left"/>
      <w:pPr>
        <w:ind w:left="2520" w:hanging="36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2" w15:restartNumberingAfterBreak="0">
    <w:nsid w:val="5AE54275"/>
    <w:multiLevelType w:val="hybridMultilevel"/>
    <w:tmpl w:val="E51028AE"/>
    <w:lvl w:ilvl="0" w:tplc="0A220472">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63" w15:restartNumberingAfterBreak="0">
    <w:nsid w:val="5AF2340E"/>
    <w:multiLevelType w:val="multilevel"/>
    <w:tmpl w:val="43E07EEE"/>
    <w:lvl w:ilvl="0">
      <w:start w:val="1"/>
      <w:numFmt w:val="decimal"/>
      <w:lvlText w:val="%1)"/>
      <w:lvlJc w:val="left"/>
      <w:pPr>
        <w:ind w:left="785" w:hanging="360"/>
      </w:pPr>
      <w:rPr>
        <w:rFonts w:ascii="Calibri" w:eastAsia="Times New Roman" w:hAnsi="Calibri" w:cs="Times New Roman"/>
        <w:b w:val="0"/>
      </w:rPr>
    </w:lvl>
    <w:lvl w:ilvl="1">
      <w:start w:val="1"/>
      <w:numFmt w:val="lowerLetter"/>
      <w:lvlText w:val="%2)"/>
      <w:lvlJc w:val="left"/>
      <w:pPr>
        <w:ind w:left="1145" w:hanging="360"/>
      </w:pPr>
    </w:lvl>
    <w:lvl w:ilvl="2">
      <w:start w:val="1"/>
      <w:numFmt w:val="lowerRoman"/>
      <w:lvlText w:val="%3)"/>
      <w:lvlJc w:val="left"/>
      <w:pPr>
        <w:ind w:left="1505" w:hanging="360"/>
      </w:pPr>
    </w:lvl>
    <w:lvl w:ilvl="3">
      <w:start w:val="1"/>
      <w:numFmt w:val="decimal"/>
      <w:lvlText w:val="(%4)"/>
      <w:lvlJc w:val="left"/>
      <w:pPr>
        <w:ind w:left="1865" w:hanging="360"/>
      </w:pPr>
    </w:lvl>
    <w:lvl w:ilvl="4">
      <w:start w:val="1"/>
      <w:numFmt w:val="lowerLetter"/>
      <w:lvlText w:val="(%5)"/>
      <w:lvlJc w:val="left"/>
      <w:pPr>
        <w:ind w:left="2225" w:hanging="360"/>
      </w:pPr>
    </w:lvl>
    <w:lvl w:ilvl="5">
      <w:start w:val="1"/>
      <w:numFmt w:val="lowerRoman"/>
      <w:lvlText w:val="(%6)"/>
      <w:lvlJc w:val="left"/>
      <w:pPr>
        <w:ind w:left="2585" w:hanging="360"/>
      </w:pPr>
    </w:lvl>
    <w:lvl w:ilvl="6">
      <w:start w:val="1"/>
      <w:numFmt w:val="decimal"/>
      <w:lvlText w:val="%7."/>
      <w:lvlJc w:val="left"/>
      <w:pPr>
        <w:ind w:left="2945" w:hanging="360"/>
      </w:pPr>
    </w:lvl>
    <w:lvl w:ilvl="7">
      <w:start w:val="1"/>
      <w:numFmt w:val="lowerLetter"/>
      <w:lvlText w:val="%8."/>
      <w:lvlJc w:val="left"/>
      <w:pPr>
        <w:ind w:left="3305" w:hanging="360"/>
      </w:pPr>
    </w:lvl>
    <w:lvl w:ilvl="8">
      <w:start w:val="1"/>
      <w:numFmt w:val="lowerRoman"/>
      <w:lvlText w:val="%9."/>
      <w:lvlJc w:val="left"/>
      <w:pPr>
        <w:ind w:left="3665" w:hanging="360"/>
      </w:pPr>
    </w:lvl>
  </w:abstractNum>
  <w:abstractNum w:abstractNumId="64" w15:restartNumberingAfterBreak="0">
    <w:nsid w:val="5FE105DF"/>
    <w:multiLevelType w:val="hybridMultilevel"/>
    <w:tmpl w:val="FFFFFFFF"/>
    <w:lvl w:ilvl="0" w:tplc="F8DA5B86">
      <w:start w:val="1"/>
      <w:numFmt w:val="decimal"/>
      <w:lvlText w:val="%1."/>
      <w:lvlJc w:val="left"/>
      <w:pPr>
        <w:ind w:left="720" w:hanging="360"/>
      </w:pPr>
    </w:lvl>
    <w:lvl w:ilvl="1" w:tplc="A71A2AFE">
      <w:start w:val="1"/>
      <w:numFmt w:val="lowerLetter"/>
      <w:lvlText w:val="%2."/>
      <w:lvlJc w:val="left"/>
      <w:pPr>
        <w:ind w:left="1440" w:hanging="360"/>
      </w:pPr>
    </w:lvl>
    <w:lvl w:ilvl="2" w:tplc="BC5A6DC8">
      <w:start w:val="1"/>
      <w:numFmt w:val="lowerRoman"/>
      <w:lvlText w:val="%3."/>
      <w:lvlJc w:val="right"/>
      <w:pPr>
        <w:ind w:left="2160" w:hanging="180"/>
      </w:pPr>
    </w:lvl>
    <w:lvl w:ilvl="3" w:tplc="2CF8938C">
      <w:start w:val="1"/>
      <w:numFmt w:val="decimal"/>
      <w:lvlText w:val="%4."/>
      <w:lvlJc w:val="left"/>
      <w:pPr>
        <w:ind w:left="2880" w:hanging="360"/>
      </w:pPr>
    </w:lvl>
    <w:lvl w:ilvl="4" w:tplc="EC368980">
      <w:start w:val="1"/>
      <w:numFmt w:val="lowerLetter"/>
      <w:lvlText w:val="%5."/>
      <w:lvlJc w:val="left"/>
      <w:pPr>
        <w:ind w:left="3600" w:hanging="360"/>
      </w:pPr>
    </w:lvl>
    <w:lvl w:ilvl="5" w:tplc="9188A5F8">
      <w:start w:val="1"/>
      <w:numFmt w:val="lowerRoman"/>
      <w:lvlText w:val="%6."/>
      <w:lvlJc w:val="right"/>
      <w:pPr>
        <w:ind w:left="4320" w:hanging="180"/>
      </w:pPr>
    </w:lvl>
    <w:lvl w:ilvl="6" w:tplc="9E4429D2">
      <w:start w:val="1"/>
      <w:numFmt w:val="decimal"/>
      <w:lvlText w:val="%7."/>
      <w:lvlJc w:val="left"/>
      <w:pPr>
        <w:ind w:left="5040" w:hanging="360"/>
      </w:pPr>
    </w:lvl>
    <w:lvl w:ilvl="7" w:tplc="D2CC7AA2">
      <w:start w:val="1"/>
      <w:numFmt w:val="lowerLetter"/>
      <w:lvlText w:val="%8."/>
      <w:lvlJc w:val="left"/>
      <w:pPr>
        <w:ind w:left="5760" w:hanging="360"/>
      </w:pPr>
    </w:lvl>
    <w:lvl w:ilvl="8" w:tplc="22405DDE">
      <w:start w:val="1"/>
      <w:numFmt w:val="lowerRoman"/>
      <w:lvlText w:val="%9."/>
      <w:lvlJc w:val="right"/>
      <w:pPr>
        <w:ind w:left="6480" w:hanging="180"/>
      </w:pPr>
    </w:lvl>
  </w:abstractNum>
  <w:abstractNum w:abstractNumId="65" w15:restartNumberingAfterBreak="0">
    <w:nsid w:val="600910FF"/>
    <w:multiLevelType w:val="hybridMultilevel"/>
    <w:tmpl w:val="98B6222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601004B9"/>
    <w:multiLevelType w:val="hybridMultilevel"/>
    <w:tmpl w:val="3FF05CFA"/>
    <w:lvl w:ilvl="0" w:tplc="6DA4861E">
      <w:start w:val="1"/>
      <w:numFmt w:val="lowerLetter"/>
      <w:lvlText w:val="%1)"/>
      <w:lvlJc w:val="left"/>
      <w:pPr>
        <w:ind w:left="1364" w:hanging="360"/>
      </w:pPr>
      <w:rPr>
        <w:sz w:val="22"/>
        <w:szCs w:val="22"/>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67" w15:restartNumberingAfterBreak="0">
    <w:nsid w:val="60A61C6A"/>
    <w:multiLevelType w:val="hybridMultilevel"/>
    <w:tmpl w:val="DF2AFC6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612E69B8"/>
    <w:multiLevelType w:val="hybridMultilevel"/>
    <w:tmpl w:val="ED660CE8"/>
    <w:lvl w:ilvl="0" w:tplc="04150011">
      <w:start w:val="1"/>
      <w:numFmt w:val="decimal"/>
      <w:lvlText w:val="%1)"/>
      <w:lvlJc w:val="left"/>
      <w:pPr>
        <w:ind w:left="720" w:hanging="360"/>
      </w:pPr>
    </w:lvl>
    <w:lvl w:ilvl="1" w:tplc="430CA732">
      <w:start w:val="1"/>
      <w:numFmt w:val="lowerLetter"/>
      <w:lvlText w:val="%2."/>
      <w:lvlJc w:val="left"/>
      <w:pPr>
        <w:ind w:left="1440" w:hanging="360"/>
      </w:pPr>
    </w:lvl>
    <w:lvl w:ilvl="2" w:tplc="D2E41324">
      <w:start w:val="1"/>
      <w:numFmt w:val="lowerRoman"/>
      <w:lvlText w:val="%3."/>
      <w:lvlJc w:val="right"/>
      <w:pPr>
        <w:ind w:left="2160" w:hanging="180"/>
      </w:pPr>
    </w:lvl>
    <w:lvl w:ilvl="3" w:tplc="8EACE19E">
      <w:start w:val="1"/>
      <w:numFmt w:val="decimal"/>
      <w:lvlText w:val="%4."/>
      <w:lvlJc w:val="left"/>
      <w:pPr>
        <w:ind w:left="2880" w:hanging="360"/>
      </w:pPr>
    </w:lvl>
    <w:lvl w:ilvl="4" w:tplc="0790856A">
      <w:start w:val="1"/>
      <w:numFmt w:val="lowerLetter"/>
      <w:lvlText w:val="%5."/>
      <w:lvlJc w:val="left"/>
      <w:pPr>
        <w:ind w:left="3600" w:hanging="360"/>
      </w:pPr>
    </w:lvl>
    <w:lvl w:ilvl="5" w:tplc="CF826ED2">
      <w:start w:val="1"/>
      <w:numFmt w:val="lowerRoman"/>
      <w:lvlText w:val="%6."/>
      <w:lvlJc w:val="right"/>
      <w:pPr>
        <w:ind w:left="4320" w:hanging="180"/>
      </w:pPr>
    </w:lvl>
    <w:lvl w:ilvl="6" w:tplc="EE745940">
      <w:start w:val="1"/>
      <w:numFmt w:val="decimal"/>
      <w:lvlText w:val="%7."/>
      <w:lvlJc w:val="left"/>
      <w:pPr>
        <w:ind w:left="5040" w:hanging="360"/>
      </w:pPr>
    </w:lvl>
    <w:lvl w:ilvl="7" w:tplc="64B29D88">
      <w:start w:val="1"/>
      <w:numFmt w:val="lowerLetter"/>
      <w:lvlText w:val="%8."/>
      <w:lvlJc w:val="left"/>
      <w:pPr>
        <w:ind w:left="5760" w:hanging="360"/>
      </w:pPr>
    </w:lvl>
    <w:lvl w:ilvl="8" w:tplc="F8A20906">
      <w:start w:val="1"/>
      <w:numFmt w:val="lowerRoman"/>
      <w:lvlText w:val="%9."/>
      <w:lvlJc w:val="right"/>
      <w:pPr>
        <w:ind w:left="6480" w:hanging="180"/>
      </w:pPr>
    </w:lvl>
  </w:abstractNum>
  <w:abstractNum w:abstractNumId="69" w15:restartNumberingAfterBreak="0">
    <w:nsid w:val="653D3390"/>
    <w:multiLevelType w:val="hybridMultilevel"/>
    <w:tmpl w:val="D3749D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70D2F52"/>
    <w:multiLevelType w:val="hybridMultilevel"/>
    <w:tmpl w:val="FFFFFFFF"/>
    <w:lvl w:ilvl="0" w:tplc="56E02B48">
      <w:start w:val="1"/>
      <w:numFmt w:val="decimal"/>
      <w:lvlText w:val="%1."/>
      <w:lvlJc w:val="left"/>
      <w:pPr>
        <w:ind w:left="720" w:hanging="360"/>
      </w:pPr>
    </w:lvl>
    <w:lvl w:ilvl="1" w:tplc="D6200F4C">
      <w:start w:val="1"/>
      <w:numFmt w:val="lowerLetter"/>
      <w:lvlText w:val="%2."/>
      <w:lvlJc w:val="left"/>
      <w:pPr>
        <w:ind w:left="1440" w:hanging="360"/>
      </w:pPr>
    </w:lvl>
    <w:lvl w:ilvl="2" w:tplc="3594EC52">
      <w:start w:val="1"/>
      <w:numFmt w:val="lowerRoman"/>
      <w:lvlText w:val="%3."/>
      <w:lvlJc w:val="right"/>
      <w:pPr>
        <w:ind w:left="2160" w:hanging="180"/>
      </w:pPr>
    </w:lvl>
    <w:lvl w:ilvl="3" w:tplc="A17461F4">
      <w:start w:val="1"/>
      <w:numFmt w:val="decimal"/>
      <w:lvlText w:val="%4."/>
      <w:lvlJc w:val="left"/>
      <w:pPr>
        <w:ind w:left="2880" w:hanging="360"/>
      </w:pPr>
    </w:lvl>
    <w:lvl w:ilvl="4" w:tplc="39503D4C">
      <w:start w:val="1"/>
      <w:numFmt w:val="lowerLetter"/>
      <w:lvlText w:val="%5."/>
      <w:lvlJc w:val="left"/>
      <w:pPr>
        <w:ind w:left="3600" w:hanging="360"/>
      </w:pPr>
    </w:lvl>
    <w:lvl w:ilvl="5" w:tplc="E324958A">
      <w:start w:val="1"/>
      <w:numFmt w:val="lowerRoman"/>
      <w:lvlText w:val="%6."/>
      <w:lvlJc w:val="right"/>
      <w:pPr>
        <w:ind w:left="4320" w:hanging="180"/>
      </w:pPr>
    </w:lvl>
    <w:lvl w:ilvl="6" w:tplc="391E81D6">
      <w:start w:val="1"/>
      <w:numFmt w:val="decimal"/>
      <w:lvlText w:val="%7."/>
      <w:lvlJc w:val="left"/>
      <w:pPr>
        <w:ind w:left="5040" w:hanging="360"/>
      </w:pPr>
    </w:lvl>
    <w:lvl w:ilvl="7" w:tplc="70EC7E80">
      <w:start w:val="1"/>
      <w:numFmt w:val="lowerLetter"/>
      <w:lvlText w:val="%8."/>
      <w:lvlJc w:val="left"/>
      <w:pPr>
        <w:ind w:left="5760" w:hanging="360"/>
      </w:pPr>
    </w:lvl>
    <w:lvl w:ilvl="8" w:tplc="54DAA1CA">
      <w:start w:val="1"/>
      <w:numFmt w:val="lowerRoman"/>
      <w:lvlText w:val="%9."/>
      <w:lvlJc w:val="right"/>
      <w:pPr>
        <w:ind w:left="6480" w:hanging="180"/>
      </w:pPr>
    </w:lvl>
  </w:abstractNum>
  <w:abstractNum w:abstractNumId="71" w15:restartNumberingAfterBreak="0">
    <w:nsid w:val="6902362E"/>
    <w:multiLevelType w:val="hybridMultilevel"/>
    <w:tmpl w:val="E0688D44"/>
    <w:lvl w:ilvl="0" w:tplc="0CAC783A">
      <w:start w:val="2"/>
      <w:numFmt w:val="decimal"/>
      <w:lvlText w:val="%1."/>
      <w:lvlJc w:val="left"/>
      <w:pPr>
        <w:tabs>
          <w:tab w:val="num" w:pos="351"/>
        </w:tabs>
        <w:ind w:left="351" w:hanging="360"/>
      </w:pPr>
      <w:rPr>
        <w:rFonts w:hint="default"/>
      </w:rPr>
    </w:lvl>
    <w:lvl w:ilvl="1" w:tplc="1FD6AF4E">
      <w:start w:val="1"/>
      <w:numFmt w:val="lowerLetter"/>
      <w:lvlText w:val="%2)"/>
      <w:lvlJc w:val="left"/>
      <w:pPr>
        <w:tabs>
          <w:tab w:val="num" w:pos="1071"/>
        </w:tabs>
        <w:ind w:left="1071" w:hanging="360"/>
      </w:pPr>
      <w:rPr>
        <w:rFonts w:hint="default"/>
      </w:rPr>
    </w:lvl>
    <w:lvl w:ilvl="2" w:tplc="1B2E1AA8">
      <w:start w:val="12"/>
      <w:numFmt w:val="decimal"/>
      <w:lvlText w:val="%3)"/>
      <w:lvlJc w:val="left"/>
      <w:pPr>
        <w:tabs>
          <w:tab w:val="num" w:pos="1971"/>
        </w:tabs>
        <w:ind w:left="1971" w:hanging="360"/>
      </w:pPr>
      <w:rPr>
        <w:rFonts w:hint="default"/>
      </w:rPr>
    </w:lvl>
    <w:lvl w:ilvl="3" w:tplc="0415000F" w:tentative="1">
      <w:start w:val="1"/>
      <w:numFmt w:val="decimal"/>
      <w:lvlText w:val="%4."/>
      <w:lvlJc w:val="left"/>
      <w:pPr>
        <w:tabs>
          <w:tab w:val="num" w:pos="2511"/>
        </w:tabs>
        <w:ind w:left="2511" w:hanging="360"/>
      </w:pPr>
    </w:lvl>
    <w:lvl w:ilvl="4" w:tplc="04150019" w:tentative="1">
      <w:start w:val="1"/>
      <w:numFmt w:val="lowerLetter"/>
      <w:lvlText w:val="%5."/>
      <w:lvlJc w:val="left"/>
      <w:pPr>
        <w:tabs>
          <w:tab w:val="num" w:pos="3231"/>
        </w:tabs>
        <w:ind w:left="3231" w:hanging="360"/>
      </w:pPr>
    </w:lvl>
    <w:lvl w:ilvl="5" w:tplc="0415001B" w:tentative="1">
      <w:start w:val="1"/>
      <w:numFmt w:val="lowerRoman"/>
      <w:lvlText w:val="%6."/>
      <w:lvlJc w:val="right"/>
      <w:pPr>
        <w:tabs>
          <w:tab w:val="num" w:pos="3951"/>
        </w:tabs>
        <w:ind w:left="3951" w:hanging="180"/>
      </w:pPr>
    </w:lvl>
    <w:lvl w:ilvl="6" w:tplc="0415000F" w:tentative="1">
      <w:start w:val="1"/>
      <w:numFmt w:val="decimal"/>
      <w:lvlText w:val="%7."/>
      <w:lvlJc w:val="left"/>
      <w:pPr>
        <w:tabs>
          <w:tab w:val="num" w:pos="4671"/>
        </w:tabs>
        <w:ind w:left="4671" w:hanging="360"/>
      </w:pPr>
    </w:lvl>
    <w:lvl w:ilvl="7" w:tplc="04150019" w:tentative="1">
      <w:start w:val="1"/>
      <w:numFmt w:val="lowerLetter"/>
      <w:lvlText w:val="%8."/>
      <w:lvlJc w:val="left"/>
      <w:pPr>
        <w:tabs>
          <w:tab w:val="num" w:pos="5391"/>
        </w:tabs>
        <w:ind w:left="5391" w:hanging="360"/>
      </w:pPr>
    </w:lvl>
    <w:lvl w:ilvl="8" w:tplc="0415001B" w:tentative="1">
      <w:start w:val="1"/>
      <w:numFmt w:val="lowerRoman"/>
      <w:lvlText w:val="%9."/>
      <w:lvlJc w:val="right"/>
      <w:pPr>
        <w:tabs>
          <w:tab w:val="num" w:pos="6111"/>
        </w:tabs>
        <w:ind w:left="6111" w:hanging="180"/>
      </w:pPr>
    </w:lvl>
  </w:abstractNum>
  <w:abstractNum w:abstractNumId="72" w15:restartNumberingAfterBreak="0">
    <w:nsid w:val="694C49E7"/>
    <w:multiLevelType w:val="hybridMultilevel"/>
    <w:tmpl w:val="E606FA52"/>
    <w:lvl w:ilvl="0" w:tplc="02DAA77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99E0D25"/>
    <w:multiLevelType w:val="hybridMultilevel"/>
    <w:tmpl w:val="E7C29A3E"/>
    <w:lvl w:ilvl="0" w:tplc="D96A3A0C">
      <w:start w:val="1"/>
      <w:numFmt w:val="decimal"/>
      <w:lvlText w:val="%1."/>
      <w:lvlJc w:val="left"/>
      <w:pPr>
        <w:ind w:left="360" w:hanging="360"/>
      </w:pPr>
      <w:rPr>
        <w:strike w:val="0"/>
      </w:rPr>
    </w:lvl>
    <w:lvl w:ilvl="1" w:tplc="928EFAE0">
      <w:start w:val="1"/>
      <w:numFmt w:val="lowerLetter"/>
      <w:lvlText w:val="%2."/>
      <w:lvlJc w:val="left"/>
      <w:pPr>
        <w:ind w:left="1080" w:hanging="360"/>
      </w:pPr>
    </w:lvl>
    <w:lvl w:ilvl="2" w:tplc="21D082CA">
      <w:start w:val="1"/>
      <w:numFmt w:val="lowerRoman"/>
      <w:lvlText w:val="%3."/>
      <w:lvlJc w:val="right"/>
      <w:pPr>
        <w:ind w:left="1800" w:hanging="180"/>
      </w:pPr>
    </w:lvl>
    <w:lvl w:ilvl="3" w:tplc="087492F6">
      <w:start w:val="1"/>
      <w:numFmt w:val="decimal"/>
      <w:lvlText w:val="%4."/>
      <w:lvlJc w:val="left"/>
      <w:pPr>
        <w:ind w:left="2520" w:hanging="360"/>
      </w:pPr>
    </w:lvl>
    <w:lvl w:ilvl="4" w:tplc="7D16493A">
      <w:start w:val="1"/>
      <w:numFmt w:val="lowerLetter"/>
      <w:lvlText w:val="%5."/>
      <w:lvlJc w:val="left"/>
      <w:pPr>
        <w:ind w:left="3240" w:hanging="360"/>
      </w:pPr>
    </w:lvl>
    <w:lvl w:ilvl="5" w:tplc="B240EBDC">
      <w:start w:val="1"/>
      <w:numFmt w:val="lowerRoman"/>
      <w:lvlText w:val="%6."/>
      <w:lvlJc w:val="right"/>
      <w:pPr>
        <w:ind w:left="3960" w:hanging="180"/>
      </w:pPr>
    </w:lvl>
    <w:lvl w:ilvl="6" w:tplc="FB685028">
      <w:start w:val="1"/>
      <w:numFmt w:val="decimal"/>
      <w:lvlText w:val="%7."/>
      <w:lvlJc w:val="left"/>
      <w:pPr>
        <w:ind w:left="4680" w:hanging="360"/>
      </w:pPr>
    </w:lvl>
    <w:lvl w:ilvl="7" w:tplc="6996259A">
      <w:start w:val="1"/>
      <w:numFmt w:val="lowerLetter"/>
      <w:lvlText w:val="%8."/>
      <w:lvlJc w:val="left"/>
      <w:pPr>
        <w:ind w:left="5400" w:hanging="360"/>
      </w:pPr>
    </w:lvl>
    <w:lvl w:ilvl="8" w:tplc="FCA4E326">
      <w:start w:val="1"/>
      <w:numFmt w:val="lowerRoman"/>
      <w:lvlText w:val="%9."/>
      <w:lvlJc w:val="right"/>
      <w:pPr>
        <w:ind w:left="6120" w:hanging="180"/>
      </w:pPr>
    </w:lvl>
  </w:abstractNum>
  <w:abstractNum w:abstractNumId="74" w15:restartNumberingAfterBreak="0">
    <w:nsid w:val="69BB77DF"/>
    <w:multiLevelType w:val="hybridMultilevel"/>
    <w:tmpl w:val="0F36DDB4"/>
    <w:lvl w:ilvl="0" w:tplc="36AE172A">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D994EC3"/>
    <w:multiLevelType w:val="multilevel"/>
    <w:tmpl w:val="9C642DD6"/>
    <w:lvl w:ilvl="0">
      <w:start w:val="1"/>
      <w:numFmt w:val="decimal"/>
      <w:lvlText w:val="%1."/>
      <w:lvlJc w:val="left"/>
      <w:pPr>
        <w:ind w:left="644" w:hanging="360"/>
      </w:pPr>
      <w:rPr>
        <w:rFonts w:hint="default"/>
      </w:rPr>
    </w:lvl>
    <w:lvl w:ilvl="1">
      <w:start w:val="1"/>
      <w:numFmt w:val="decimal"/>
      <w:isLgl/>
      <w:lvlText w:val="%1.%2."/>
      <w:lvlJc w:val="left"/>
      <w:pPr>
        <w:ind w:left="951" w:hanging="384"/>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6" w15:restartNumberingAfterBreak="0">
    <w:nsid w:val="6F98711E"/>
    <w:multiLevelType w:val="hybridMultilevel"/>
    <w:tmpl w:val="9190CE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09C521C"/>
    <w:multiLevelType w:val="hybridMultilevel"/>
    <w:tmpl w:val="A0A44AE2"/>
    <w:lvl w:ilvl="0" w:tplc="3AC616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733468E7"/>
    <w:multiLevelType w:val="hybridMultilevel"/>
    <w:tmpl w:val="50007EC0"/>
    <w:lvl w:ilvl="0" w:tplc="DAF45FE2">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4535FA0"/>
    <w:multiLevelType w:val="hybridMultilevel"/>
    <w:tmpl w:val="23E8C62A"/>
    <w:lvl w:ilvl="0" w:tplc="04150015">
      <w:start w:val="1"/>
      <w:numFmt w:val="upperLetter"/>
      <w:lvlText w:val="%1."/>
      <w:lvlJc w:val="left"/>
      <w:pPr>
        <w:ind w:left="1423"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80" w15:restartNumberingAfterBreak="0">
    <w:nsid w:val="79EB0ABB"/>
    <w:multiLevelType w:val="hybridMultilevel"/>
    <w:tmpl w:val="8F38E176"/>
    <w:lvl w:ilvl="0" w:tplc="F1A600C0">
      <w:start w:val="1"/>
      <w:numFmt w:val="decimal"/>
      <w:lvlText w:val="%1."/>
      <w:lvlJc w:val="left"/>
      <w:pPr>
        <w:ind w:left="1080" w:hanging="360"/>
      </w:pPr>
      <w:rPr>
        <w:rFonts w:hint="default"/>
        <w:b w:val="0"/>
        <w:color w:val="auto"/>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7AB83964"/>
    <w:multiLevelType w:val="hybridMultilevel"/>
    <w:tmpl w:val="DE52A268"/>
    <w:lvl w:ilvl="0" w:tplc="04150011">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2" w15:restartNumberingAfterBreak="0">
    <w:nsid w:val="7C2C6909"/>
    <w:multiLevelType w:val="hybridMultilevel"/>
    <w:tmpl w:val="8C921E5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3" w15:restartNumberingAfterBreak="0">
    <w:nsid w:val="7F385AA2"/>
    <w:multiLevelType w:val="hybridMultilevel"/>
    <w:tmpl w:val="FFFFFFFF"/>
    <w:lvl w:ilvl="0" w:tplc="7D42BF64">
      <w:start w:val="1"/>
      <w:numFmt w:val="decimal"/>
      <w:lvlText w:val="%1."/>
      <w:lvlJc w:val="left"/>
      <w:pPr>
        <w:ind w:left="360" w:hanging="360"/>
      </w:pPr>
    </w:lvl>
    <w:lvl w:ilvl="1" w:tplc="E774F326">
      <w:start w:val="1"/>
      <w:numFmt w:val="decimal"/>
      <w:lvlText w:val="%2."/>
      <w:lvlJc w:val="left"/>
      <w:pPr>
        <w:ind w:left="1080" w:hanging="360"/>
      </w:pPr>
    </w:lvl>
    <w:lvl w:ilvl="2" w:tplc="980C97C4">
      <w:start w:val="1"/>
      <w:numFmt w:val="lowerRoman"/>
      <w:lvlText w:val="%3."/>
      <w:lvlJc w:val="right"/>
      <w:pPr>
        <w:ind w:left="1800" w:hanging="180"/>
      </w:pPr>
    </w:lvl>
    <w:lvl w:ilvl="3" w:tplc="C2527CBE">
      <w:start w:val="1"/>
      <w:numFmt w:val="decimal"/>
      <w:lvlText w:val="%4."/>
      <w:lvlJc w:val="left"/>
      <w:pPr>
        <w:ind w:left="2520" w:hanging="360"/>
      </w:pPr>
    </w:lvl>
    <w:lvl w:ilvl="4" w:tplc="1E809214">
      <w:start w:val="1"/>
      <w:numFmt w:val="lowerLetter"/>
      <w:lvlText w:val="%5."/>
      <w:lvlJc w:val="left"/>
      <w:pPr>
        <w:ind w:left="3240" w:hanging="360"/>
      </w:pPr>
    </w:lvl>
    <w:lvl w:ilvl="5" w:tplc="9CEA5CC4">
      <w:start w:val="1"/>
      <w:numFmt w:val="lowerRoman"/>
      <w:lvlText w:val="%6."/>
      <w:lvlJc w:val="right"/>
      <w:pPr>
        <w:ind w:left="3960" w:hanging="180"/>
      </w:pPr>
    </w:lvl>
    <w:lvl w:ilvl="6" w:tplc="3E269E80">
      <w:start w:val="1"/>
      <w:numFmt w:val="decimal"/>
      <w:lvlText w:val="%7."/>
      <w:lvlJc w:val="left"/>
      <w:pPr>
        <w:ind w:left="4680" w:hanging="360"/>
      </w:pPr>
    </w:lvl>
    <w:lvl w:ilvl="7" w:tplc="0B484970">
      <w:start w:val="1"/>
      <w:numFmt w:val="lowerLetter"/>
      <w:lvlText w:val="%8."/>
      <w:lvlJc w:val="left"/>
      <w:pPr>
        <w:ind w:left="5400" w:hanging="360"/>
      </w:pPr>
    </w:lvl>
    <w:lvl w:ilvl="8" w:tplc="AE4662DC">
      <w:start w:val="1"/>
      <w:numFmt w:val="lowerRoman"/>
      <w:lvlText w:val="%9."/>
      <w:lvlJc w:val="right"/>
      <w:pPr>
        <w:ind w:left="6120" w:hanging="180"/>
      </w:pPr>
    </w:lvl>
  </w:abstractNum>
  <w:num w:numId="1">
    <w:abstractNumId w:val="35"/>
  </w:num>
  <w:num w:numId="2">
    <w:abstractNumId w:val="54"/>
  </w:num>
  <w:num w:numId="3">
    <w:abstractNumId w:val="76"/>
  </w:num>
  <w:num w:numId="4">
    <w:abstractNumId w:val="65"/>
  </w:num>
  <w:num w:numId="5">
    <w:abstractNumId w:val="61"/>
  </w:num>
  <w:num w:numId="6">
    <w:abstractNumId w:val="36"/>
  </w:num>
  <w:num w:numId="7">
    <w:abstractNumId w:val="59"/>
  </w:num>
  <w:num w:numId="8">
    <w:abstractNumId w:val="45"/>
  </w:num>
  <w:num w:numId="9">
    <w:abstractNumId w:val="75"/>
  </w:num>
  <w:num w:numId="10">
    <w:abstractNumId w:val="66"/>
  </w:num>
  <w:num w:numId="11">
    <w:abstractNumId w:val="81"/>
  </w:num>
  <w:num w:numId="12">
    <w:abstractNumId w:val="12"/>
  </w:num>
  <w:num w:numId="13">
    <w:abstractNumId w:val="22"/>
  </w:num>
  <w:num w:numId="14">
    <w:abstractNumId w:val="70"/>
  </w:num>
  <w:num w:numId="15">
    <w:abstractNumId w:val="32"/>
  </w:num>
  <w:num w:numId="16">
    <w:abstractNumId w:val="46"/>
  </w:num>
  <w:num w:numId="17">
    <w:abstractNumId w:val="37"/>
  </w:num>
  <w:num w:numId="18">
    <w:abstractNumId w:val="31"/>
  </w:num>
  <w:num w:numId="19">
    <w:abstractNumId w:val="83"/>
  </w:num>
  <w:num w:numId="20">
    <w:abstractNumId w:val="73"/>
  </w:num>
  <w:num w:numId="21">
    <w:abstractNumId w:val="64"/>
  </w:num>
  <w:num w:numId="22">
    <w:abstractNumId w:val="14"/>
  </w:num>
  <w:num w:numId="23">
    <w:abstractNumId w:val="9"/>
  </w:num>
  <w:num w:numId="24">
    <w:abstractNumId w:val="49"/>
  </w:num>
  <w:num w:numId="25">
    <w:abstractNumId w:val="68"/>
  </w:num>
  <w:num w:numId="26">
    <w:abstractNumId w:val="18"/>
  </w:num>
  <w:num w:numId="27">
    <w:abstractNumId w:val="79"/>
  </w:num>
  <w:num w:numId="28">
    <w:abstractNumId w:val="72"/>
  </w:num>
  <w:num w:numId="29">
    <w:abstractNumId w:val="11"/>
  </w:num>
  <w:num w:numId="30">
    <w:abstractNumId w:val="3"/>
  </w:num>
  <w:num w:numId="31">
    <w:abstractNumId w:val="8"/>
  </w:num>
  <w:num w:numId="32">
    <w:abstractNumId w:val="16"/>
  </w:num>
  <w:num w:numId="33">
    <w:abstractNumId w:val="69"/>
  </w:num>
  <w:num w:numId="34">
    <w:abstractNumId w:val="77"/>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60"/>
    <w:lvlOverride w:ilvl="0">
      <w:startOverride w:val="1"/>
    </w:lvlOverride>
    <w:lvlOverride w:ilvl="1"/>
    <w:lvlOverride w:ilvl="2"/>
    <w:lvlOverride w:ilvl="3"/>
    <w:lvlOverride w:ilvl="4"/>
    <w:lvlOverride w:ilvl="5"/>
    <w:lvlOverride w:ilvl="6"/>
    <w:lvlOverride w:ilvl="7"/>
    <w:lvlOverride w:ilvl="8"/>
  </w:num>
  <w:num w:numId="3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47"/>
  </w:num>
  <w:num w:numId="41">
    <w:abstractNumId w:val="2"/>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4"/>
  </w:num>
  <w:num w:numId="45">
    <w:abstractNumId w:val="41"/>
  </w:num>
  <w:num w:numId="46">
    <w:abstractNumId w:val="44"/>
  </w:num>
  <w:num w:numId="47">
    <w:abstractNumId w:val="43"/>
  </w:num>
  <w:num w:numId="48">
    <w:abstractNumId w:val="58"/>
  </w:num>
  <w:num w:numId="49">
    <w:abstractNumId w:val="28"/>
  </w:num>
  <w:num w:numId="50">
    <w:abstractNumId w:val="15"/>
  </w:num>
  <w:num w:numId="51">
    <w:abstractNumId w:val="50"/>
  </w:num>
  <w:num w:numId="52">
    <w:abstractNumId w:val="33"/>
  </w:num>
  <w:num w:numId="53">
    <w:abstractNumId w:val="53"/>
  </w:num>
  <w:num w:numId="54">
    <w:abstractNumId w:val="39"/>
  </w:num>
  <w:num w:numId="55">
    <w:abstractNumId w:val="42"/>
  </w:num>
  <w:num w:numId="56">
    <w:abstractNumId w:val="27"/>
  </w:num>
  <w:num w:numId="57">
    <w:abstractNumId w:val="24"/>
  </w:num>
  <w:num w:numId="58">
    <w:abstractNumId w:val="10"/>
  </w:num>
  <w:num w:numId="59">
    <w:abstractNumId w:val="5"/>
  </w:num>
  <w:num w:numId="60">
    <w:abstractNumId w:val="74"/>
  </w:num>
  <w:num w:numId="61">
    <w:abstractNumId w:val="7"/>
  </w:num>
  <w:num w:numId="62">
    <w:abstractNumId w:val="55"/>
  </w:num>
  <w:num w:numId="63">
    <w:abstractNumId w:val="26"/>
  </w:num>
  <w:num w:numId="64">
    <w:abstractNumId w:val="82"/>
  </w:num>
  <w:num w:numId="65">
    <w:abstractNumId w:val="29"/>
  </w:num>
  <w:num w:numId="66">
    <w:abstractNumId w:val="30"/>
  </w:num>
  <w:num w:numId="67">
    <w:abstractNumId w:val="56"/>
  </w:num>
  <w:num w:numId="68">
    <w:abstractNumId w:val="48"/>
  </w:num>
  <w:num w:numId="69">
    <w:abstractNumId w:val="23"/>
  </w:num>
  <w:num w:numId="70">
    <w:abstractNumId w:val="63"/>
  </w:num>
  <w:num w:numId="71">
    <w:abstractNumId w:val="71"/>
  </w:num>
  <w:num w:numId="72">
    <w:abstractNumId w:val="17"/>
  </w:num>
  <w:num w:numId="73">
    <w:abstractNumId w:val="21"/>
  </w:num>
  <w:num w:numId="74">
    <w:abstractNumId w:val="1"/>
  </w:num>
  <w:num w:numId="75">
    <w:abstractNumId w:val="25"/>
  </w:num>
  <w:num w:numId="76">
    <w:abstractNumId w:val="57"/>
  </w:num>
  <w:num w:numId="77">
    <w:abstractNumId w:val="78"/>
  </w:num>
  <w:num w:numId="78">
    <w:abstractNumId w:val="34"/>
  </w:num>
  <w:num w:numId="79">
    <w:abstractNumId w:val="40"/>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num>
  <w:num w:numId="82">
    <w:abstractNumId w:val="38"/>
  </w:num>
  <w:num w:numId="83">
    <w:abstractNumId w:val="6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FAA"/>
    <w:rsid w:val="00000AD3"/>
    <w:rsid w:val="000071E7"/>
    <w:rsid w:val="000112C6"/>
    <w:rsid w:val="00012264"/>
    <w:rsid w:val="00012697"/>
    <w:rsid w:val="00012AD2"/>
    <w:rsid w:val="00012D25"/>
    <w:rsid w:val="00015B0A"/>
    <w:rsid w:val="00016478"/>
    <w:rsid w:val="000169EC"/>
    <w:rsid w:val="00021193"/>
    <w:rsid w:val="00021E02"/>
    <w:rsid w:val="00022203"/>
    <w:rsid w:val="000234A8"/>
    <w:rsid w:val="0002353C"/>
    <w:rsid w:val="00027BE0"/>
    <w:rsid w:val="00032071"/>
    <w:rsid w:val="00033AA6"/>
    <w:rsid w:val="0003436C"/>
    <w:rsid w:val="00041103"/>
    <w:rsid w:val="000429AB"/>
    <w:rsid w:val="0004471C"/>
    <w:rsid w:val="000465D0"/>
    <w:rsid w:val="00047CE6"/>
    <w:rsid w:val="00053E9F"/>
    <w:rsid w:val="00056AF7"/>
    <w:rsid w:val="00056E0C"/>
    <w:rsid w:val="00057EE8"/>
    <w:rsid w:val="000635BC"/>
    <w:rsid w:val="00071926"/>
    <w:rsid w:val="000723ED"/>
    <w:rsid w:val="00074A23"/>
    <w:rsid w:val="0007671C"/>
    <w:rsid w:val="0007731E"/>
    <w:rsid w:val="00077966"/>
    <w:rsid w:val="00083C78"/>
    <w:rsid w:val="000841C6"/>
    <w:rsid w:val="0008428E"/>
    <w:rsid w:val="000843CF"/>
    <w:rsid w:val="0009186E"/>
    <w:rsid w:val="00091D23"/>
    <w:rsid w:val="0009219A"/>
    <w:rsid w:val="00092553"/>
    <w:rsid w:val="000A1EA6"/>
    <w:rsid w:val="000A2B27"/>
    <w:rsid w:val="000A6C2C"/>
    <w:rsid w:val="000B1E45"/>
    <w:rsid w:val="000B2EAB"/>
    <w:rsid w:val="000B39CE"/>
    <w:rsid w:val="000B43A1"/>
    <w:rsid w:val="000B614C"/>
    <w:rsid w:val="000B6250"/>
    <w:rsid w:val="000B6855"/>
    <w:rsid w:val="000C3819"/>
    <w:rsid w:val="000C540F"/>
    <w:rsid w:val="000D2DBE"/>
    <w:rsid w:val="000D3121"/>
    <w:rsid w:val="000D5AE6"/>
    <w:rsid w:val="000D5E9A"/>
    <w:rsid w:val="000D692F"/>
    <w:rsid w:val="000E05F1"/>
    <w:rsid w:val="000E234F"/>
    <w:rsid w:val="000E235D"/>
    <w:rsid w:val="000E5831"/>
    <w:rsid w:val="000E68E0"/>
    <w:rsid w:val="000F299E"/>
    <w:rsid w:val="000F30DD"/>
    <w:rsid w:val="000F5365"/>
    <w:rsid w:val="000F5EC3"/>
    <w:rsid w:val="000F63B3"/>
    <w:rsid w:val="000F799A"/>
    <w:rsid w:val="000F7BEF"/>
    <w:rsid w:val="00101982"/>
    <w:rsid w:val="00104214"/>
    <w:rsid w:val="0011174E"/>
    <w:rsid w:val="0011653D"/>
    <w:rsid w:val="0011655D"/>
    <w:rsid w:val="00121C19"/>
    <w:rsid w:val="0012387F"/>
    <w:rsid w:val="00127B24"/>
    <w:rsid w:val="001305C8"/>
    <w:rsid w:val="001338F6"/>
    <w:rsid w:val="00136261"/>
    <w:rsid w:val="0013708E"/>
    <w:rsid w:val="00137704"/>
    <w:rsid w:val="00141AE4"/>
    <w:rsid w:val="00141C35"/>
    <w:rsid w:val="0014223A"/>
    <w:rsid w:val="00142BE9"/>
    <w:rsid w:val="00144ED4"/>
    <w:rsid w:val="00150189"/>
    <w:rsid w:val="00153606"/>
    <w:rsid w:val="00155EC5"/>
    <w:rsid w:val="001573B2"/>
    <w:rsid w:val="00161ECA"/>
    <w:rsid w:val="00162475"/>
    <w:rsid w:val="00165A1B"/>
    <w:rsid w:val="00165A27"/>
    <w:rsid w:val="001663A5"/>
    <w:rsid w:val="001726C3"/>
    <w:rsid w:val="00173E6D"/>
    <w:rsid w:val="00176946"/>
    <w:rsid w:val="00176A7F"/>
    <w:rsid w:val="001776A9"/>
    <w:rsid w:val="001779A3"/>
    <w:rsid w:val="0018006F"/>
    <w:rsid w:val="00180202"/>
    <w:rsid w:val="00180489"/>
    <w:rsid w:val="00181021"/>
    <w:rsid w:val="00182407"/>
    <w:rsid w:val="0018280F"/>
    <w:rsid w:val="00184102"/>
    <w:rsid w:val="001950C7"/>
    <w:rsid w:val="00196A7E"/>
    <w:rsid w:val="0019777B"/>
    <w:rsid w:val="001A001A"/>
    <w:rsid w:val="001A0E0B"/>
    <w:rsid w:val="001A1F5F"/>
    <w:rsid w:val="001A39CF"/>
    <w:rsid w:val="001A524E"/>
    <w:rsid w:val="001A6487"/>
    <w:rsid w:val="001A6D9B"/>
    <w:rsid w:val="001B1E1B"/>
    <w:rsid w:val="001B47E1"/>
    <w:rsid w:val="001B4E74"/>
    <w:rsid w:val="001B6104"/>
    <w:rsid w:val="001B63F7"/>
    <w:rsid w:val="001B6C51"/>
    <w:rsid w:val="001C03D1"/>
    <w:rsid w:val="001C0FFD"/>
    <w:rsid w:val="001C17B7"/>
    <w:rsid w:val="001C4A8F"/>
    <w:rsid w:val="001C68A9"/>
    <w:rsid w:val="001D18DA"/>
    <w:rsid w:val="001D1F9A"/>
    <w:rsid w:val="001D46B9"/>
    <w:rsid w:val="001E05A3"/>
    <w:rsid w:val="001E167B"/>
    <w:rsid w:val="001E6EE1"/>
    <w:rsid w:val="001F072F"/>
    <w:rsid w:val="001F24B8"/>
    <w:rsid w:val="001F4FB7"/>
    <w:rsid w:val="001F50A8"/>
    <w:rsid w:val="001F550D"/>
    <w:rsid w:val="001F6705"/>
    <w:rsid w:val="001F7F60"/>
    <w:rsid w:val="002078B4"/>
    <w:rsid w:val="00211A84"/>
    <w:rsid w:val="00211CBF"/>
    <w:rsid w:val="002129C9"/>
    <w:rsid w:val="00213CF7"/>
    <w:rsid w:val="00215304"/>
    <w:rsid w:val="002244D4"/>
    <w:rsid w:val="002245C6"/>
    <w:rsid w:val="00226BD3"/>
    <w:rsid w:val="00234015"/>
    <w:rsid w:val="00234186"/>
    <w:rsid w:val="002350B1"/>
    <w:rsid w:val="00235EC9"/>
    <w:rsid w:val="00240F04"/>
    <w:rsid w:val="00242960"/>
    <w:rsid w:val="00242C96"/>
    <w:rsid w:val="00243296"/>
    <w:rsid w:val="00244B87"/>
    <w:rsid w:val="0025128A"/>
    <w:rsid w:val="00251377"/>
    <w:rsid w:val="00251F0D"/>
    <w:rsid w:val="002549C5"/>
    <w:rsid w:val="00254B21"/>
    <w:rsid w:val="00255F58"/>
    <w:rsid w:val="00257A10"/>
    <w:rsid w:val="002648C4"/>
    <w:rsid w:val="002665FA"/>
    <w:rsid w:val="00271AA1"/>
    <w:rsid w:val="002744DE"/>
    <w:rsid w:val="002816E4"/>
    <w:rsid w:val="002863E8"/>
    <w:rsid w:val="00290E1A"/>
    <w:rsid w:val="00291504"/>
    <w:rsid w:val="002931BC"/>
    <w:rsid w:val="00295074"/>
    <w:rsid w:val="0029660D"/>
    <w:rsid w:val="00297788"/>
    <w:rsid w:val="002A1212"/>
    <w:rsid w:val="002A221E"/>
    <w:rsid w:val="002A37DE"/>
    <w:rsid w:val="002B156D"/>
    <w:rsid w:val="002B2D90"/>
    <w:rsid w:val="002B46D1"/>
    <w:rsid w:val="002C07F9"/>
    <w:rsid w:val="002C1519"/>
    <w:rsid w:val="002C3C92"/>
    <w:rsid w:val="002C7F80"/>
    <w:rsid w:val="002D0EBA"/>
    <w:rsid w:val="002D3D29"/>
    <w:rsid w:val="002D5DB3"/>
    <w:rsid w:val="002D6C41"/>
    <w:rsid w:val="002D720E"/>
    <w:rsid w:val="002E058C"/>
    <w:rsid w:val="002E1199"/>
    <w:rsid w:val="002E21F8"/>
    <w:rsid w:val="002E34E4"/>
    <w:rsid w:val="002F0CB2"/>
    <w:rsid w:val="002F17E2"/>
    <w:rsid w:val="002F2B91"/>
    <w:rsid w:val="002F68C6"/>
    <w:rsid w:val="002F783D"/>
    <w:rsid w:val="00301784"/>
    <w:rsid w:val="00304C9C"/>
    <w:rsid w:val="00306806"/>
    <w:rsid w:val="00307C37"/>
    <w:rsid w:val="00307E61"/>
    <w:rsid w:val="00315A8D"/>
    <w:rsid w:val="00316E3C"/>
    <w:rsid w:val="00320DE5"/>
    <w:rsid w:val="00321BC2"/>
    <w:rsid w:val="003226C3"/>
    <w:rsid w:val="00323457"/>
    <w:rsid w:val="00324103"/>
    <w:rsid w:val="00324CCF"/>
    <w:rsid w:val="00324D9B"/>
    <w:rsid w:val="00325B54"/>
    <w:rsid w:val="00325BE3"/>
    <w:rsid w:val="0032647A"/>
    <w:rsid w:val="00327F53"/>
    <w:rsid w:val="003334C9"/>
    <w:rsid w:val="0034096D"/>
    <w:rsid w:val="003410E1"/>
    <w:rsid w:val="00346DC5"/>
    <w:rsid w:val="003470E7"/>
    <w:rsid w:val="0034778D"/>
    <w:rsid w:val="003479F4"/>
    <w:rsid w:val="00353334"/>
    <w:rsid w:val="00356502"/>
    <w:rsid w:val="00356554"/>
    <w:rsid w:val="00357BD2"/>
    <w:rsid w:val="00360648"/>
    <w:rsid w:val="003607AC"/>
    <w:rsid w:val="00360FEA"/>
    <w:rsid w:val="0036321E"/>
    <w:rsid w:val="00364186"/>
    <w:rsid w:val="00365AAF"/>
    <w:rsid w:val="00365B83"/>
    <w:rsid w:val="00366022"/>
    <w:rsid w:val="00366370"/>
    <w:rsid w:val="003709ED"/>
    <w:rsid w:val="0037520D"/>
    <w:rsid w:val="00376F95"/>
    <w:rsid w:val="0038148E"/>
    <w:rsid w:val="0038589C"/>
    <w:rsid w:val="00387E15"/>
    <w:rsid w:val="0039130C"/>
    <w:rsid w:val="003934D7"/>
    <w:rsid w:val="003A01D8"/>
    <w:rsid w:val="003A1646"/>
    <w:rsid w:val="003A3163"/>
    <w:rsid w:val="003A43B6"/>
    <w:rsid w:val="003A4A0A"/>
    <w:rsid w:val="003A57AD"/>
    <w:rsid w:val="003A71EA"/>
    <w:rsid w:val="003A7CE1"/>
    <w:rsid w:val="003B09EA"/>
    <w:rsid w:val="003B1970"/>
    <w:rsid w:val="003B1ABC"/>
    <w:rsid w:val="003B3BBB"/>
    <w:rsid w:val="003B46ED"/>
    <w:rsid w:val="003B4F7B"/>
    <w:rsid w:val="003C0D63"/>
    <w:rsid w:val="003C28EB"/>
    <w:rsid w:val="003C583A"/>
    <w:rsid w:val="003C5F7C"/>
    <w:rsid w:val="003C6AA0"/>
    <w:rsid w:val="003D013C"/>
    <w:rsid w:val="003D0913"/>
    <w:rsid w:val="003D0C71"/>
    <w:rsid w:val="003D6D9A"/>
    <w:rsid w:val="003E19BE"/>
    <w:rsid w:val="003E6136"/>
    <w:rsid w:val="003E65A8"/>
    <w:rsid w:val="003E6B06"/>
    <w:rsid w:val="003F2D30"/>
    <w:rsid w:val="003F4189"/>
    <w:rsid w:val="003F6C9F"/>
    <w:rsid w:val="003F7258"/>
    <w:rsid w:val="00400638"/>
    <w:rsid w:val="004012FD"/>
    <w:rsid w:val="004018D1"/>
    <w:rsid w:val="00401F64"/>
    <w:rsid w:val="00402089"/>
    <w:rsid w:val="004022DE"/>
    <w:rsid w:val="004039F1"/>
    <w:rsid w:val="00405193"/>
    <w:rsid w:val="0041323E"/>
    <w:rsid w:val="00416ABB"/>
    <w:rsid w:val="00417AD1"/>
    <w:rsid w:val="004204D8"/>
    <w:rsid w:val="00421B35"/>
    <w:rsid w:val="00422300"/>
    <w:rsid w:val="00422B6B"/>
    <w:rsid w:val="0042458F"/>
    <w:rsid w:val="004268EA"/>
    <w:rsid w:val="004269F3"/>
    <w:rsid w:val="00427119"/>
    <w:rsid w:val="00430AAA"/>
    <w:rsid w:val="004339C3"/>
    <w:rsid w:val="00436B33"/>
    <w:rsid w:val="00436E21"/>
    <w:rsid w:val="00440CD2"/>
    <w:rsid w:val="00442D50"/>
    <w:rsid w:val="0044366E"/>
    <w:rsid w:val="004457F3"/>
    <w:rsid w:val="0044625F"/>
    <w:rsid w:val="00451A21"/>
    <w:rsid w:val="00452B6E"/>
    <w:rsid w:val="004531C7"/>
    <w:rsid w:val="00455CFB"/>
    <w:rsid w:val="00460D47"/>
    <w:rsid w:val="004637B8"/>
    <w:rsid w:val="00464D1A"/>
    <w:rsid w:val="004707AC"/>
    <w:rsid w:val="00470DB7"/>
    <w:rsid w:val="00471093"/>
    <w:rsid w:val="0047187D"/>
    <w:rsid w:val="00472693"/>
    <w:rsid w:val="004734EE"/>
    <w:rsid w:val="0047375A"/>
    <w:rsid w:val="00475C9F"/>
    <w:rsid w:val="00480659"/>
    <w:rsid w:val="00480D58"/>
    <w:rsid w:val="00480F06"/>
    <w:rsid w:val="004810B0"/>
    <w:rsid w:val="004818A8"/>
    <w:rsid w:val="00486CF9"/>
    <w:rsid w:val="00490867"/>
    <w:rsid w:val="004934F0"/>
    <w:rsid w:val="00496A0C"/>
    <w:rsid w:val="00496F66"/>
    <w:rsid w:val="004A0E3F"/>
    <w:rsid w:val="004A37C4"/>
    <w:rsid w:val="004A3C6D"/>
    <w:rsid w:val="004A570C"/>
    <w:rsid w:val="004A59A2"/>
    <w:rsid w:val="004A7E6F"/>
    <w:rsid w:val="004B11D5"/>
    <w:rsid w:val="004B1310"/>
    <w:rsid w:val="004B2ADC"/>
    <w:rsid w:val="004B3B8B"/>
    <w:rsid w:val="004B7E0C"/>
    <w:rsid w:val="004C489E"/>
    <w:rsid w:val="004C6180"/>
    <w:rsid w:val="004D1D6F"/>
    <w:rsid w:val="004D2ADB"/>
    <w:rsid w:val="004D2BA2"/>
    <w:rsid w:val="004D4450"/>
    <w:rsid w:val="004D47D0"/>
    <w:rsid w:val="004D7A9D"/>
    <w:rsid w:val="004E0FEE"/>
    <w:rsid w:val="004E13CE"/>
    <w:rsid w:val="004E1897"/>
    <w:rsid w:val="004F0698"/>
    <w:rsid w:val="004F1847"/>
    <w:rsid w:val="004F3E5C"/>
    <w:rsid w:val="004F5B45"/>
    <w:rsid w:val="00500DD3"/>
    <w:rsid w:val="0050254D"/>
    <w:rsid w:val="00506808"/>
    <w:rsid w:val="00510DC4"/>
    <w:rsid w:val="005164BE"/>
    <w:rsid w:val="00523B61"/>
    <w:rsid w:val="00526E8D"/>
    <w:rsid w:val="0053290B"/>
    <w:rsid w:val="00541182"/>
    <w:rsid w:val="005416CA"/>
    <w:rsid w:val="0054768E"/>
    <w:rsid w:val="00547B96"/>
    <w:rsid w:val="00547C8A"/>
    <w:rsid w:val="00555148"/>
    <w:rsid w:val="00561824"/>
    <w:rsid w:val="00561CF3"/>
    <w:rsid w:val="00561E9F"/>
    <w:rsid w:val="00563909"/>
    <w:rsid w:val="00566055"/>
    <w:rsid w:val="00572540"/>
    <w:rsid w:val="005726B6"/>
    <w:rsid w:val="0057359A"/>
    <w:rsid w:val="00573727"/>
    <w:rsid w:val="00573F22"/>
    <w:rsid w:val="00574572"/>
    <w:rsid w:val="0057692E"/>
    <w:rsid w:val="00577120"/>
    <w:rsid w:val="005774FC"/>
    <w:rsid w:val="0057798D"/>
    <w:rsid w:val="00580181"/>
    <w:rsid w:val="0058039D"/>
    <w:rsid w:val="0058088E"/>
    <w:rsid w:val="00581BB0"/>
    <w:rsid w:val="005824EB"/>
    <w:rsid w:val="005826BE"/>
    <w:rsid w:val="00582CC6"/>
    <w:rsid w:val="0058305A"/>
    <w:rsid w:val="00583167"/>
    <w:rsid w:val="00583FF4"/>
    <w:rsid w:val="00585537"/>
    <w:rsid w:val="00590DB5"/>
    <w:rsid w:val="005949C4"/>
    <w:rsid w:val="005953F9"/>
    <w:rsid w:val="005977B1"/>
    <w:rsid w:val="00597CB0"/>
    <w:rsid w:val="005A30F3"/>
    <w:rsid w:val="005B1869"/>
    <w:rsid w:val="005B2E5C"/>
    <w:rsid w:val="005B4066"/>
    <w:rsid w:val="005B5223"/>
    <w:rsid w:val="005B566B"/>
    <w:rsid w:val="005C7930"/>
    <w:rsid w:val="005D3FB9"/>
    <w:rsid w:val="005D70B9"/>
    <w:rsid w:val="005D754E"/>
    <w:rsid w:val="005E0F5A"/>
    <w:rsid w:val="005E200F"/>
    <w:rsid w:val="005E6825"/>
    <w:rsid w:val="005F18F5"/>
    <w:rsid w:val="005F3C7E"/>
    <w:rsid w:val="005F4086"/>
    <w:rsid w:val="006008B0"/>
    <w:rsid w:val="00601C31"/>
    <w:rsid w:val="00602192"/>
    <w:rsid w:val="00605112"/>
    <w:rsid w:val="0060656E"/>
    <w:rsid w:val="00606E58"/>
    <w:rsid w:val="00610FA6"/>
    <w:rsid w:val="0061176A"/>
    <w:rsid w:val="00611883"/>
    <w:rsid w:val="00612D55"/>
    <w:rsid w:val="006160CB"/>
    <w:rsid w:val="0061756F"/>
    <w:rsid w:val="00620C97"/>
    <w:rsid w:val="0062240E"/>
    <w:rsid w:val="00626001"/>
    <w:rsid w:val="00626CD9"/>
    <w:rsid w:val="006306A5"/>
    <w:rsid w:val="00632EBA"/>
    <w:rsid w:val="006350AE"/>
    <w:rsid w:val="00635BB8"/>
    <w:rsid w:val="00643CD2"/>
    <w:rsid w:val="0064447A"/>
    <w:rsid w:val="006454F5"/>
    <w:rsid w:val="00646D25"/>
    <w:rsid w:val="00646F04"/>
    <w:rsid w:val="0065024E"/>
    <w:rsid w:val="00662D43"/>
    <w:rsid w:val="006635C0"/>
    <w:rsid w:val="00663A09"/>
    <w:rsid w:val="00663E9B"/>
    <w:rsid w:val="00664076"/>
    <w:rsid w:val="006643F5"/>
    <w:rsid w:val="006653E2"/>
    <w:rsid w:val="00672BAD"/>
    <w:rsid w:val="00673A50"/>
    <w:rsid w:val="006804A4"/>
    <w:rsid w:val="00680868"/>
    <w:rsid w:val="0068312F"/>
    <w:rsid w:val="0068347E"/>
    <w:rsid w:val="00691F93"/>
    <w:rsid w:val="00692C61"/>
    <w:rsid w:val="006940D4"/>
    <w:rsid w:val="00694D3E"/>
    <w:rsid w:val="00695891"/>
    <w:rsid w:val="00695A61"/>
    <w:rsid w:val="0069649A"/>
    <w:rsid w:val="00697FAB"/>
    <w:rsid w:val="006A1954"/>
    <w:rsid w:val="006A293C"/>
    <w:rsid w:val="006A6E7B"/>
    <w:rsid w:val="006B0ED7"/>
    <w:rsid w:val="006B2EF9"/>
    <w:rsid w:val="006B32E2"/>
    <w:rsid w:val="006B49A9"/>
    <w:rsid w:val="006B548C"/>
    <w:rsid w:val="006B60F2"/>
    <w:rsid w:val="006B79F2"/>
    <w:rsid w:val="006C05FF"/>
    <w:rsid w:val="006C2CBD"/>
    <w:rsid w:val="006D0680"/>
    <w:rsid w:val="006D09C8"/>
    <w:rsid w:val="006D1422"/>
    <w:rsid w:val="006D4E6B"/>
    <w:rsid w:val="006D54BC"/>
    <w:rsid w:val="006D6855"/>
    <w:rsid w:val="006E0E09"/>
    <w:rsid w:val="006E1DE3"/>
    <w:rsid w:val="006E26B0"/>
    <w:rsid w:val="006E2B4B"/>
    <w:rsid w:val="006E35FB"/>
    <w:rsid w:val="006E36A7"/>
    <w:rsid w:val="006E76EF"/>
    <w:rsid w:val="006F0085"/>
    <w:rsid w:val="006F1B0A"/>
    <w:rsid w:val="006F221C"/>
    <w:rsid w:val="006F3A1E"/>
    <w:rsid w:val="006F3B6F"/>
    <w:rsid w:val="006F3FAA"/>
    <w:rsid w:val="006F4907"/>
    <w:rsid w:val="007008F1"/>
    <w:rsid w:val="007035CD"/>
    <w:rsid w:val="0070410F"/>
    <w:rsid w:val="007050EB"/>
    <w:rsid w:val="00710ECC"/>
    <w:rsid w:val="007134AA"/>
    <w:rsid w:val="00713EFC"/>
    <w:rsid w:val="007156EE"/>
    <w:rsid w:val="00722D03"/>
    <w:rsid w:val="00724446"/>
    <w:rsid w:val="007260B4"/>
    <w:rsid w:val="00727A7E"/>
    <w:rsid w:val="0073030B"/>
    <w:rsid w:val="00732488"/>
    <w:rsid w:val="00735E1A"/>
    <w:rsid w:val="007414C5"/>
    <w:rsid w:val="007453DC"/>
    <w:rsid w:val="007455D6"/>
    <w:rsid w:val="00747368"/>
    <w:rsid w:val="00750E28"/>
    <w:rsid w:val="00753AE7"/>
    <w:rsid w:val="00755DAF"/>
    <w:rsid w:val="00756863"/>
    <w:rsid w:val="00756920"/>
    <w:rsid w:val="00756A2D"/>
    <w:rsid w:val="007571A7"/>
    <w:rsid w:val="00766DC1"/>
    <w:rsid w:val="00770F77"/>
    <w:rsid w:val="00776050"/>
    <w:rsid w:val="0077632F"/>
    <w:rsid w:val="00781B55"/>
    <w:rsid w:val="00786BBF"/>
    <w:rsid w:val="00790547"/>
    <w:rsid w:val="007919E2"/>
    <w:rsid w:val="007978A5"/>
    <w:rsid w:val="00797DCA"/>
    <w:rsid w:val="007A173C"/>
    <w:rsid w:val="007A4106"/>
    <w:rsid w:val="007A45FB"/>
    <w:rsid w:val="007A4F56"/>
    <w:rsid w:val="007A629C"/>
    <w:rsid w:val="007A7696"/>
    <w:rsid w:val="007B06B1"/>
    <w:rsid w:val="007B19AC"/>
    <w:rsid w:val="007B24EF"/>
    <w:rsid w:val="007C1081"/>
    <w:rsid w:val="007C3454"/>
    <w:rsid w:val="007D6A48"/>
    <w:rsid w:val="007D6FAC"/>
    <w:rsid w:val="007E02EE"/>
    <w:rsid w:val="007E04E0"/>
    <w:rsid w:val="007E4D1C"/>
    <w:rsid w:val="007E7203"/>
    <w:rsid w:val="007E748F"/>
    <w:rsid w:val="007F10E5"/>
    <w:rsid w:val="007F2C4E"/>
    <w:rsid w:val="007F3660"/>
    <w:rsid w:val="007F39B9"/>
    <w:rsid w:val="007F609F"/>
    <w:rsid w:val="007F6C8B"/>
    <w:rsid w:val="007F7A35"/>
    <w:rsid w:val="008022CD"/>
    <w:rsid w:val="00805056"/>
    <w:rsid w:val="00806B46"/>
    <w:rsid w:val="00806CD6"/>
    <w:rsid w:val="00807686"/>
    <w:rsid w:val="008120E7"/>
    <w:rsid w:val="00813ECE"/>
    <w:rsid w:val="0081485B"/>
    <w:rsid w:val="0081567B"/>
    <w:rsid w:val="00815DBC"/>
    <w:rsid w:val="00817190"/>
    <w:rsid w:val="00820FFB"/>
    <w:rsid w:val="008225E5"/>
    <w:rsid w:val="00825A5D"/>
    <w:rsid w:val="00830FD6"/>
    <w:rsid w:val="00832807"/>
    <w:rsid w:val="00834752"/>
    <w:rsid w:val="00835F35"/>
    <w:rsid w:val="0083772D"/>
    <w:rsid w:val="008409F8"/>
    <w:rsid w:val="00841A15"/>
    <w:rsid w:val="00846D09"/>
    <w:rsid w:val="0085349D"/>
    <w:rsid w:val="00854BED"/>
    <w:rsid w:val="008559C7"/>
    <w:rsid w:val="008619DA"/>
    <w:rsid w:val="00861D4F"/>
    <w:rsid w:val="00862814"/>
    <w:rsid w:val="008702F7"/>
    <w:rsid w:val="00872BAF"/>
    <w:rsid w:val="008747FC"/>
    <w:rsid w:val="00874F25"/>
    <w:rsid w:val="0087502C"/>
    <w:rsid w:val="0087748F"/>
    <w:rsid w:val="00880ADB"/>
    <w:rsid w:val="008828D6"/>
    <w:rsid w:val="0088668D"/>
    <w:rsid w:val="00890BBA"/>
    <w:rsid w:val="00892AEC"/>
    <w:rsid w:val="008951AE"/>
    <w:rsid w:val="00895EBF"/>
    <w:rsid w:val="00897442"/>
    <w:rsid w:val="008A280E"/>
    <w:rsid w:val="008A2FB9"/>
    <w:rsid w:val="008A3123"/>
    <w:rsid w:val="008A3D95"/>
    <w:rsid w:val="008A3FB7"/>
    <w:rsid w:val="008A7AC4"/>
    <w:rsid w:val="008B0BCA"/>
    <w:rsid w:val="008B2DFC"/>
    <w:rsid w:val="008C0062"/>
    <w:rsid w:val="008C08FC"/>
    <w:rsid w:val="008C1AD5"/>
    <w:rsid w:val="008C1FB0"/>
    <w:rsid w:val="008C3C29"/>
    <w:rsid w:val="008C7AE0"/>
    <w:rsid w:val="008D0657"/>
    <w:rsid w:val="008D11F5"/>
    <w:rsid w:val="008D15B5"/>
    <w:rsid w:val="008D1A1E"/>
    <w:rsid w:val="008D1C7C"/>
    <w:rsid w:val="008D5957"/>
    <w:rsid w:val="008D7D86"/>
    <w:rsid w:val="008E0F6B"/>
    <w:rsid w:val="008E31FF"/>
    <w:rsid w:val="008E4612"/>
    <w:rsid w:val="008E52C7"/>
    <w:rsid w:val="008E782D"/>
    <w:rsid w:val="008F2DCF"/>
    <w:rsid w:val="008F30CB"/>
    <w:rsid w:val="008F7497"/>
    <w:rsid w:val="008F781F"/>
    <w:rsid w:val="009102EF"/>
    <w:rsid w:val="0091116A"/>
    <w:rsid w:val="009144BA"/>
    <w:rsid w:val="00914984"/>
    <w:rsid w:val="00915287"/>
    <w:rsid w:val="009177B9"/>
    <w:rsid w:val="0092214C"/>
    <w:rsid w:val="00924046"/>
    <w:rsid w:val="00933B84"/>
    <w:rsid w:val="00934193"/>
    <w:rsid w:val="00937E55"/>
    <w:rsid w:val="0094210D"/>
    <w:rsid w:val="00950CCC"/>
    <w:rsid w:val="00951489"/>
    <w:rsid w:val="00955614"/>
    <w:rsid w:val="00955FFE"/>
    <w:rsid w:val="009610DA"/>
    <w:rsid w:val="00962D6E"/>
    <w:rsid w:val="0096394E"/>
    <w:rsid w:val="00963BB2"/>
    <w:rsid w:val="0096436B"/>
    <w:rsid w:val="0096464F"/>
    <w:rsid w:val="00967E1F"/>
    <w:rsid w:val="00970A2A"/>
    <w:rsid w:val="00970D77"/>
    <w:rsid w:val="00973D38"/>
    <w:rsid w:val="00974B43"/>
    <w:rsid w:val="00976939"/>
    <w:rsid w:val="00977D9F"/>
    <w:rsid w:val="00982154"/>
    <w:rsid w:val="00983E25"/>
    <w:rsid w:val="0098445B"/>
    <w:rsid w:val="009862E5"/>
    <w:rsid w:val="00990A16"/>
    <w:rsid w:val="00994CBE"/>
    <w:rsid w:val="00995277"/>
    <w:rsid w:val="009A0BD8"/>
    <w:rsid w:val="009A28E4"/>
    <w:rsid w:val="009A4E43"/>
    <w:rsid w:val="009A67DF"/>
    <w:rsid w:val="009B092B"/>
    <w:rsid w:val="009B2DE0"/>
    <w:rsid w:val="009B3A35"/>
    <w:rsid w:val="009B3C57"/>
    <w:rsid w:val="009B4220"/>
    <w:rsid w:val="009C2470"/>
    <w:rsid w:val="009C64D0"/>
    <w:rsid w:val="009D0F80"/>
    <w:rsid w:val="009D108A"/>
    <w:rsid w:val="009D168B"/>
    <w:rsid w:val="009D2937"/>
    <w:rsid w:val="009D3759"/>
    <w:rsid w:val="009D78F0"/>
    <w:rsid w:val="009E362A"/>
    <w:rsid w:val="009F2783"/>
    <w:rsid w:val="009F38A8"/>
    <w:rsid w:val="009F57E8"/>
    <w:rsid w:val="009F5E6C"/>
    <w:rsid w:val="00A03AE4"/>
    <w:rsid w:val="00A03ED3"/>
    <w:rsid w:val="00A05FF8"/>
    <w:rsid w:val="00A10953"/>
    <w:rsid w:val="00A150F1"/>
    <w:rsid w:val="00A204C8"/>
    <w:rsid w:val="00A259E1"/>
    <w:rsid w:val="00A2619F"/>
    <w:rsid w:val="00A318E8"/>
    <w:rsid w:val="00A3582D"/>
    <w:rsid w:val="00A36453"/>
    <w:rsid w:val="00A3727B"/>
    <w:rsid w:val="00A40021"/>
    <w:rsid w:val="00A4283E"/>
    <w:rsid w:val="00A44BF1"/>
    <w:rsid w:val="00A45259"/>
    <w:rsid w:val="00A4560C"/>
    <w:rsid w:val="00A45632"/>
    <w:rsid w:val="00A465CA"/>
    <w:rsid w:val="00A47EC1"/>
    <w:rsid w:val="00A51060"/>
    <w:rsid w:val="00A60C61"/>
    <w:rsid w:val="00A610F0"/>
    <w:rsid w:val="00A61455"/>
    <w:rsid w:val="00A61A2D"/>
    <w:rsid w:val="00A62020"/>
    <w:rsid w:val="00A63DE5"/>
    <w:rsid w:val="00A64166"/>
    <w:rsid w:val="00A66593"/>
    <w:rsid w:val="00A72D28"/>
    <w:rsid w:val="00A757EF"/>
    <w:rsid w:val="00A80FF0"/>
    <w:rsid w:val="00A8389A"/>
    <w:rsid w:val="00A85A2C"/>
    <w:rsid w:val="00A85DC4"/>
    <w:rsid w:val="00A91892"/>
    <w:rsid w:val="00A951A8"/>
    <w:rsid w:val="00A954A1"/>
    <w:rsid w:val="00A97056"/>
    <w:rsid w:val="00A97861"/>
    <w:rsid w:val="00AA0293"/>
    <w:rsid w:val="00AA02B1"/>
    <w:rsid w:val="00AA1F10"/>
    <w:rsid w:val="00AA21C5"/>
    <w:rsid w:val="00AA3314"/>
    <w:rsid w:val="00AB215E"/>
    <w:rsid w:val="00AB29A5"/>
    <w:rsid w:val="00AB404E"/>
    <w:rsid w:val="00AC420E"/>
    <w:rsid w:val="00AD2E45"/>
    <w:rsid w:val="00AD4A74"/>
    <w:rsid w:val="00AE0E5C"/>
    <w:rsid w:val="00AE2993"/>
    <w:rsid w:val="00AE6BFC"/>
    <w:rsid w:val="00AF201F"/>
    <w:rsid w:val="00AF6699"/>
    <w:rsid w:val="00AF6B3F"/>
    <w:rsid w:val="00B00551"/>
    <w:rsid w:val="00B029DC"/>
    <w:rsid w:val="00B03DE8"/>
    <w:rsid w:val="00B043C5"/>
    <w:rsid w:val="00B06141"/>
    <w:rsid w:val="00B110CB"/>
    <w:rsid w:val="00B15001"/>
    <w:rsid w:val="00B17475"/>
    <w:rsid w:val="00B222AD"/>
    <w:rsid w:val="00B22E94"/>
    <w:rsid w:val="00B231D9"/>
    <w:rsid w:val="00B24EB5"/>
    <w:rsid w:val="00B31FC6"/>
    <w:rsid w:val="00B40AB0"/>
    <w:rsid w:val="00B4155A"/>
    <w:rsid w:val="00B455E6"/>
    <w:rsid w:val="00B46272"/>
    <w:rsid w:val="00B50F96"/>
    <w:rsid w:val="00B5374E"/>
    <w:rsid w:val="00B53CAD"/>
    <w:rsid w:val="00B56983"/>
    <w:rsid w:val="00B61327"/>
    <w:rsid w:val="00B622B8"/>
    <w:rsid w:val="00B63F01"/>
    <w:rsid w:val="00B65EEA"/>
    <w:rsid w:val="00B65F91"/>
    <w:rsid w:val="00B66897"/>
    <w:rsid w:val="00B6798E"/>
    <w:rsid w:val="00B7034B"/>
    <w:rsid w:val="00B70411"/>
    <w:rsid w:val="00B70ADE"/>
    <w:rsid w:val="00B71150"/>
    <w:rsid w:val="00B71EF2"/>
    <w:rsid w:val="00B72509"/>
    <w:rsid w:val="00B739D7"/>
    <w:rsid w:val="00B7661C"/>
    <w:rsid w:val="00B8038B"/>
    <w:rsid w:val="00B82383"/>
    <w:rsid w:val="00B83C24"/>
    <w:rsid w:val="00B83F85"/>
    <w:rsid w:val="00B85294"/>
    <w:rsid w:val="00B85A06"/>
    <w:rsid w:val="00B86857"/>
    <w:rsid w:val="00B86F44"/>
    <w:rsid w:val="00B90A12"/>
    <w:rsid w:val="00B90EAE"/>
    <w:rsid w:val="00B979D6"/>
    <w:rsid w:val="00BA13B0"/>
    <w:rsid w:val="00BA1653"/>
    <w:rsid w:val="00BA266F"/>
    <w:rsid w:val="00BA3ADF"/>
    <w:rsid w:val="00BB0AA6"/>
    <w:rsid w:val="00BB2DA7"/>
    <w:rsid w:val="00BB4180"/>
    <w:rsid w:val="00BC19F9"/>
    <w:rsid w:val="00BC3AAD"/>
    <w:rsid w:val="00BC5524"/>
    <w:rsid w:val="00BC5881"/>
    <w:rsid w:val="00BD1C76"/>
    <w:rsid w:val="00BD323F"/>
    <w:rsid w:val="00BD34F8"/>
    <w:rsid w:val="00BD3FA9"/>
    <w:rsid w:val="00BD64A2"/>
    <w:rsid w:val="00BD72CC"/>
    <w:rsid w:val="00BD732B"/>
    <w:rsid w:val="00BD7B88"/>
    <w:rsid w:val="00BE50FD"/>
    <w:rsid w:val="00BF35E9"/>
    <w:rsid w:val="00BF4A7F"/>
    <w:rsid w:val="00BF6BEE"/>
    <w:rsid w:val="00BF6E20"/>
    <w:rsid w:val="00BF72A9"/>
    <w:rsid w:val="00C0196D"/>
    <w:rsid w:val="00C02508"/>
    <w:rsid w:val="00C02647"/>
    <w:rsid w:val="00C0268A"/>
    <w:rsid w:val="00C04FFB"/>
    <w:rsid w:val="00C0504B"/>
    <w:rsid w:val="00C109EA"/>
    <w:rsid w:val="00C112E9"/>
    <w:rsid w:val="00C1168F"/>
    <w:rsid w:val="00C12CF7"/>
    <w:rsid w:val="00C17D1B"/>
    <w:rsid w:val="00C20012"/>
    <w:rsid w:val="00C224ED"/>
    <w:rsid w:val="00C30C32"/>
    <w:rsid w:val="00C348E8"/>
    <w:rsid w:val="00C35113"/>
    <w:rsid w:val="00C35393"/>
    <w:rsid w:val="00C369DF"/>
    <w:rsid w:val="00C41448"/>
    <w:rsid w:val="00C45C71"/>
    <w:rsid w:val="00C517AA"/>
    <w:rsid w:val="00C55B88"/>
    <w:rsid w:val="00C561DB"/>
    <w:rsid w:val="00C56470"/>
    <w:rsid w:val="00C56504"/>
    <w:rsid w:val="00C56CDE"/>
    <w:rsid w:val="00C57251"/>
    <w:rsid w:val="00C61D0C"/>
    <w:rsid w:val="00C67E5C"/>
    <w:rsid w:val="00C7258A"/>
    <w:rsid w:val="00C742C3"/>
    <w:rsid w:val="00C74A0C"/>
    <w:rsid w:val="00C754DE"/>
    <w:rsid w:val="00C7589B"/>
    <w:rsid w:val="00C77C93"/>
    <w:rsid w:val="00C800F6"/>
    <w:rsid w:val="00C801DB"/>
    <w:rsid w:val="00C83D2E"/>
    <w:rsid w:val="00C91CB9"/>
    <w:rsid w:val="00C91EF5"/>
    <w:rsid w:val="00C91F21"/>
    <w:rsid w:val="00C921C3"/>
    <w:rsid w:val="00C96458"/>
    <w:rsid w:val="00CA0BD7"/>
    <w:rsid w:val="00CA281F"/>
    <w:rsid w:val="00CA3E11"/>
    <w:rsid w:val="00CA4571"/>
    <w:rsid w:val="00CB2D08"/>
    <w:rsid w:val="00CB5383"/>
    <w:rsid w:val="00CB7340"/>
    <w:rsid w:val="00CC0F3F"/>
    <w:rsid w:val="00CC3777"/>
    <w:rsid w:val="00CC55DF"/>
    <w:rsid w:val="00CC6AA9"/>
    <w:rsid w:val="00CC749F"/>
    <w:rsid w:val="00CD530D"/>
    <w:rsid w:val="00CD70AC"/>
    <w:rsid w:val="00CE2BC0"/>
    <w:rsid w:val="00CE641E"/>
    <w:rsid w:val="00CE6FA9"/>
    <w:rsid w:val="00CE7F5F"/>
    <w:rsid w:val="00CF0129"/>
    <w:rsid w:val="00CF263A"/>
    <w:rsid w:val="00CF33A5"/>
    <w:rsid w:val="00CF6888"/>
    <w:rsid w:val="00D018FA"/>
    <w:rsid w:val="00D01BF6"/>
    <w:rsid w:val="00D02DA4"/>
    <w:rsid w:val="00D0544F"/>
    <w:rsid w:val="00D05E7F"/>
    <w:rsid w:val="00D06906"/>
    <w:rsid w:val="00D11792"/>
    <w:rsid w:val="00D11842"/>
    <w:rsid w:val="00D11C6E"/>
    <w:rsid w:val="00D128DC"/>
    <w:rsid w:val="00D1405C"/>
    <w:rsid w:val="00D1673B"/>
    <w:rsid w:val="00D179F6"/>
    <w:rsid w:val="00D17F81"/>
    <w:rsid w:val="00D2068D"/>
    <w:rsid w:val="00D20965"/>
    <w:rsid w:val="00D22238"/>
    <w:rsid w:val="00D245BF"/>
    <w:rsid w:val="00D255D2"/>
    <w:rsid w:val="00D261B5"/>
    <w:rsid w:val="00D31307"/>
    <w:rsid w:val="00D326BB"/>
    <w:rsid w:val="00D33963"/>
    <w:rsid w:val="00D358B4"/>
    <w:rsid w:val="00D35CD3"/>
    <w:rsid w:val="00D41CDD"/>
    <w:rsid w:val="00D47A9C"/>
    <w:rsid w:val="00D53AA1"/>
    <w:rsid w:val="00D55B2E"/>
    <w:rsid w:val="00D6156E"/>
    <w:rsid w:val="00D618B2"/>
    <w:rsid w:val="00D61CEB"/>
    <w:rsid w:val="00D633A3"/>
    <w:rsid w:val="00D64E1E"/>
    <w:rsid w:val="00D65FDC"/>
    <w:rsid w:val="00D7267E"/>
    <w:rsid w:val="00D74762"/>
    <w:rsid w:val="00D756DC"/>
    <w:rsid w:val="00D75CF6"/>
    <w:rsid w:val="00D7707F"/>
    <w:rsid w:val="00D7769B"/>
    <w:rsid w:val="00D81985"/>
    <w:rsid w:val="00D83F98"/>
    <w:rsid w:val="00D95470"/>
    <w:rsid w:val="00D960E3"/>
    <w:rsid w:val="00DA4B01"/>
    <w:rsid w:val="00DA4FD1"/>
    <w:rsid w:val="00DB0C37"/>
    <w:rsid w:val="00DB3464"/>
    <w:rsid w:val="00DB3A80"/>
    <w:rsid w:val="00DB5462"/>
    <w:rsid w:val="00DC1559"/>
    <w:rsid w:val="00DC2C30"/>
    <w:rsid w:val="00DC3090"/>
    <w:rsid w:val="00DC42EB"/>
    <w:rsid w:val="00DC4456"/>
    <w:rsid w:val="00DC4611"/>
    <w:rsid w:val="00DC5A41"/>
    <w:rsid w:val="00DC70A5"/>
    <w:rsid w:val="00DC77D4"/>
    <w:rsid w:val="00DD160B"/>
    <w:rsid w:val="00DD1B02"/>
    <w:rsid w:val="00DD277B"/>
    <w:rsid w:val="00DD3948"/>
    <w:rsid w:val="00DD4DB1"/>
    <w:rsid w:val="00DD5721"/>
    <w:rsid w:val="00DD5D47"/>
    <w:rsid w:val="00DD64AE"/>
    <w:rsid w:val="00DD7814"/>
    <w:rsid w:val="00DE3F09"/>
    <w:rsid w:val="00DE6714"/>
    <w:rsid w:val="00DE6AFC"/>
    <w:rsid w:val="00DE6B0B"/>
    <w:rsid w:val="00DF13FD"/>
    <w:rsid w:val="00DF2322"/>
    <w:rsid w:val="00DF248F"/>
    <w:rsid w:val="00DF535A"/>
    <w:rsid w:val="00DF635C"/>
    <w:rsid w:val="00DF7D2D"/>
    <w:rsid w:val="00E02335"/>
    <w:rsid w:val="00E07DC0"/>
    <w:rsid w:val="00E12BDB"/>
    <w:rsid w:val="00E144CC"/>
    <w:rsid w:val="00E20E1E"/>
    <w:rsid w:val="00E22CE3"/>
    <w:rsid w:val="00E372F9"/>
    <w:rsid w:val="00E37B97"/>
    <w:rsid w:val="00E402CE"/>
    <w:rsid w:val="00E41E0F"/>
    <w:rsid w:val="00E427B3"/>
    <w:rsid w:val="00E429D7"/>
    <w:rsid w:val="00E42C0F"/>
    <w:rsid w:val="00E43F81"/>
    <w:rsid w:val="00E4555E"/>
    <w:rsid w:val="00E47133"/>
    <w:rsid w:val="00E55685"/>
    <w:rsid w:val="00E5622A"/>
    <w:rsid w:val="00E64011"/>
    <w:rsid w:val="00E651F4"/>
    <w:rsid w:val="00E66A64"/>
    <w:rsid w:val="00E70EB4"/>
    <w:rsid w:val="00E72B20"/>
    <w:rsid w:val="00E72F3D"/>
    <w:rsid w:val="00E75212"/>
    <w:rsid w:val="00E75633"/>
    <w:rsid w:val="00E764B7"/>
    <w:rsid w:val="00E76CD7"/>
    <w:rsid w:val="00E770F1"/>
    <w:rsid w:val="00E84BD7"/>
    <w:rsid w:val="00E84BE5"/>
    <w:rsid w:val="00E86A37"/>
    <w:rsid w:val="00EA09FB"/>
    <w:rsid w:val="00EA0A53"/>
    <w:rsid w:val="00EA12C7"/>
    <w:rsid w:val="00EA2B44"/>
    <w:rsid w:val="00EA3FC2"/>
    <w:rsid w:val="00EA48E1"/>
    <w:rsid w:val="00EA4999"/>
    <w:rsid w:val="00EA771F"/>
    <w:rsid w:val="00EA7E04"/>
    <w:rsid w:val="00EB19AC"/>
    <w:rsid w:val="00EB4062"/>
    <w:rsid w:val="00EB5FA2"/>
    <w:rsid w:val="00EB63B0"/>
    <w:rsid w:val="00EB641E"/>
    <w:rsid w:val="00EC0DBA"/>
    <w:rsid w:val="00EC268C"/>
    <w:rsid w:val="00EC2ECA"/>
    <w:rsid w:val="00EC3A40"/>
    <w:rsid w:val="00EC4390"/>
    <w:rsid w:val="00EC4F3A"/>
    <w:rsid w:val="00EC541A"/>
    <w:rsid w:val="00EC6008"/>
    <w:rsid w:val="00EC7361"/>
    <w:rsid w:val="00ED2B2B"/>
    <w:rsid w:val="00ED38DD"/>
    <w:rsid w:val="00ED44F1"/>
    <w:rsid w:val="00ED5DDC"/>
    <w:rsid w:val="00ED756F"/>
    <w:rsid w:val="00ED7A47"/>
    <w:rsid w:val="00EE237C"/>
    <w:rsid w:val="00EE2733"/>
    <w:rsid w:val="00EE3988"/>
    <w:rsid w:val="00EE4E66"/>
    <w:rsid w:val="00EF1DD0"/>
    <w:rsid w:val="00EF7590"/>
    <w:rsid w:val="00EF7979"/>
    <w:rsid w:val="00F00AD6"/>
    <w:rsid w:val="00F02DF2"/>
    <w:rsid w:val="00F02F5F"/>
    <w:rsid w:val="00F03F01"/>
    <w:rsid w:val="00F1054C"/>
    <w:rsid w:val="00F1074B"/>
    <w:rsid w:val="00F127AA"/>
    <w:rsid w:val="00F17DE4"/>
    <w:rsid w:val="00F20A75"/>
    <w:rsid w:val="00F20DED"/>
    <w:rsid w:val="00F210CF"/>
    <w:rsid w:val="00F22063"/>
    <w:rsid w:val="00F2284D"/>
    <w:rsid w:val="00F26AF6"/>
    <w:rsid w:val="00F26E39"/>
    <w:rsid w:val="00F3074D"/>
    <w:rsid w:val="00F31C17"/>
    <w:rsid w:val="00F31EBE"/>
    <w:rsid w:val="00F324FD"/>
    <w:rsid w:val="00F344B2"/>
    <w:rsid w:val="00F347AD"/>
    <w:rsid w:val="00F36F50"/>
    <w:rsid w:val="00F4208F"/>
    <w:rsid w:val="00F4269A"/>
    <w:rsid w:val="00F42D2C"/>
    <w:rsid w:val="00F43A9B"/>
    <w:rsid w:val="00F47A1E"/>
    <w:rsid w:val="00F51CB0"/>
    <w:rsid w:val="00F5483F"/>
    <w:rsid w:val="00F5514C"/>
    <w:rsid w:val="00F59066"/>
    <w:rsid w:val="00F6597A"/>
    <w:rsid w:val="00F67EF8"/>
    <w:rsid w:val="00F67FE4"/>
    <w:rsid w:val="00F718A4"/>
    <w:rsid w:val="00F71AB9"/>
    <w:rsid w:val="00F721DE"/>
    <w:rsid w:val="00F74E81"/>
    <w:rsid w:val="00F750DB"/>
    <w:rsid w:val="00F76429"/>
    <w:rsid w:val="00F77012"/>
    <w:rsid w:val="00F7776A"/>
    <w:rsid w:val="00F80DBD"/>
    <w:rsid w:val="00F8463A"/>
    <w:rsid w:val="00F84AA1"/>
    <w:rsid w:val="00F87A5D"/>
    <w:rsid w:val="00F87B9F"/>
    <w:rsid w:val="00F87F0B"/>
    <w:rsid w:val="00F92EAF"/>
    <w:rsid w:val="00F93844"/>
    <w:rsid w:val="00F947E8"/>
    <w:rsid w:val="00F94C02"/>
    <w:rsid w:val="00F95586"/>
    <w:rsid w:val="00F96544"/>
    <w:rsid w:val="00FA1AF9"/>
    <w:rsid w:val="00FA24BF"/>
    <w:rsid w:val="00FA284E"/>
    <w:rsid w:val="00FA4F95"/>
    <w:rsid w:val="00FB0147"/>
    <w:rsid w:val="00FB1FB0"/>
    <w:rsid w:val="00FB27F7"/>
    <w:rsid w:val="00FB2EAF"/>
    <w:rsid w:val="00FB391C"/>
    <w:rsid w:val="00FB48EA"/>
    <w:rsid w:val="00FB4904"/>
    <w:rsid w:val="00FB5AF0"/>
    <w:rsid w:val="00FC149A"/>
    <w:rsid w:val="00FC3375"/>
    <w:rsid w:val="00FC69D5"/>
    <w:rsid w:val="00FC7B29"/>
    <w:rsid w:val="00FD280B"/>
    <w:rsid w:val="00FD511F"/>
    <w:rsid w:val="00FD53F9"/>
    <w:rsid w:val="00FD6A43"/>
    <w:rsid w:val="00FE00FB"/>
    <w:rsid w:val="00FE0EC3"/>
    <w:rsid w:val="00FE2714"/>
    <w:rsid w:val="00FE2F0B"/>
    <w:rsid w:val="00FE4E97"/>
    <w:rsid w:val="00FE5A8F"/>
    <w:rsid w:val="00FE674F"/>
    <w:rsid w:val="00FE6BBA"/>
    <w:rsid w:val="00FE7A9E"/>
    <w:rsid w:val="00FF1A54"/>
    <w:rsid w:val="00FF1B85"/>
    <w:rsid w:val="00FF5561"/>
    <w:rsid w:val="00FF6989"/>
    <w:rsid w:val="00FF6ED7"/>
    <w:rsid w:val="082C2ECE"/>
    <w:rsid w:val="0A902C9E"/>
    <w:rsid w:val="121FBE51"/>
    <w:rsid w:val="1D4AA1A8"/>
    <w:rsid w:val="2410E9D3"/>
    <w:rsid w:val="313334DA"/>
    <w:rsid w:val="36E89EDB"/>
    <w:rsid w:val="38846F3C"/>
    <w:rsid w:val="3C6C0AF2"/>
    <w:rsid w:val="3F017EC6"/>
    <w:rsid w:val="442C4227"/>
    <w:rsid w:val="4497E026"/>
    <w:rsid w:val="45E0C625"/>
    <w:rsid w:val="4B6DE524"/>
    <w:rsid w:val="4FB27136"/>
    <w:rsid w:val="50415647"/>
    <w:rsid w:val="5CB470A3"/>
    <w:rsid w:val="5FFF6C51"/>
    <w:rsid w:val="65456D8D"/>
    <w:rsid w:val="666E5428"/>
    <w:rsid w:val="6CEA6A61"/>
    <w:rsid w:val="70A02B03"/>
    <w:rsid w:val="713E4910"/>
    <w:rsid w:val="72DA1971"/>
    <w:rsid w:val="76C44F75"/>
    <w:rsid w:val="7C660CF2"/>
    <w:rsid w:val="7D72F842"/>
    <w:rsid w:val="7F9F74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C06BE3"/>
  <w15:docId w15:val="{A0488D4C-5906-4210-B4AE-0616D6B6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5B54"/>
    <w:pPr>
      <w:suppressAutoHyphens/>
    </w:pPr>
    <w:rPr>
      <w:rFonts w:ascii="Lato" w:eastAsia="NSimSun" w:hAnsi="Lato" w:cs="Arial"/>
      <w:kern w:val="1"/>
      <w:sz w:val="22"/>
      <w:szCs w:val="24"/>
      <w:lang w:eastAsia="hi-IN" w:bidi="hi-IN"/>
    </w:rPr>
  </w:style>
  <w:style w:type="paragraph" w:styleId="Nagwek1">
    <w:name w:val="heading 1"/>
    <w:basedOn w:val="Normalny"/>
    <w:next w:val="Normalny"/>
    <w:link w:val="Nagwek1Znak"/>
    <w:qFormat/>
    <w:locked/>
    <w:rsid w:val="00756863"/>
    <w:pPr>
      <w:keepNext/>
      <w:spacing w:before="240" w:after="60"/>
      <w:outlineLvl w:val="0"/>
    </w:pPr>
    <w:rPr>
      <w:rFonts w:ascii="Cambria" w:eastAsia="Times New Roman" w:hAnsi="Cambria" w:cs="Mangal"/>
      <w:b/>
      <w:bCs/>
      <w:kern w:val="32"/>
      <w:sz w:val="32"/>
      <w:szCs w:val="29"/>
    </w:rPr>
  </w:style>
  <w:style w:type="paragraph" w:styleId="Nagwek2">
    <w:name w:val="heading 2"/>
    <w:basedOn w:val="Normalny"/>
    <w:link w:val="Nagwek2Znak"/>
    <w:uiPriority w:val="99"/>
    <w:qFormat/>
    <w:rsid w:val="000D692F"/>
    <w:pPr>
      <w:suppressAutoHyphens w:val="0"/>
      <w:spacing w:before="100" w:beforeAutospacing="1" w:after="100" w:afterAutospacing="1"/>
      <w:outlineLvl w:val="1"/>
    </w:pPr>
    <w:rPr>
      <w:rFonts w:ascii="Times New Roman" w:eastAsia="Times New Roman" w:hAnsi="Times New Roman" w:cs="Times New Roman"/>
      <w:b/>
      <w:bCs/>
      <w:kern w:val="0"/>
      <w:sz w:val="36"/>
      <w:szCs w:val="36"/>
      <w:lang w:eastAsia="pl-PL" w:bidi="ar-SA"/>
    </w:rPr>
  </w:style>
  <w:style w:type="paragraph" w:styleId="Nagwek3">
    <w:name w:val="heading 3"/>
    <w:basedOn w:val="Normalny"/>
    <w:next w:val="Normalny"/>
    <w:link w:val="Nagwek3Znak"/>
    <w:semiHidden/>
    <w:unhideWhenUsed/>
    <w:qFormat/>
    <w:locked/>
    <w:rsid w:val="0087748F"/>
    <w:pPr>
      <w:keepNext/>
      <w:keepLines/>
      <w:spacing w:before="40"/>
      <w:outlineLvl w:val="2"/>
    </w:pPr>
    <w:rPr>
      <w:rFonts w:asciiTheme="majorHAnsi" w:eastAsiaTheme="majorEastAsia" w:hAnsiTheme="majorHAnsi" w:cs="Mangal"/>
      <w:color w:val="243F60" w:themeColor="accent1" w:themeShade="7F"/>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locked/>
    <w:rsid w:val="000D692F"/>
    <w:rPr>
      <w:rFonts w:cs="Times New Roman"/>
      <w:b/>
      <w:sz w:val="36"/>
    </w:rPr>
  </w:style>
  <w:style w:type="paragraph" w:styleId="Nagwek">
    <w:name w:val="header"/>
    <w:basedOn w:val="Normalny"/>
    <w:link w:val="NagwekZnak"/>
    <w:uiPriority w:val="99"/>
    <w:rsid w:val="008D0657"/>
    <w:pPr>
      <w:suppressLineNumbers/>
      <w:tabs>
        <w:tab w:val="center" w:pos="4819"/>
        <w:tab w:val="right" w:pos="9638"/>
      </w:tabs>
    </w:pPr>
  </w:style>
  <w:style w:type="character" w:customStyle="1" w:styleId="NagwekZnak">
    <w:name w:val="Nagłówek Znak"/>
    <w:link w:val="Nagwek"/>
    <w:uiPriority w:val="99"/>
    <w:semiHidden/>
    <w:locked/>
    <w:rPr>
      <w:rFonts w:ascii="Liberation Serif" w:eastAsia="NSimSun" w:hAnsi="Liberation Serif" w:cs="Mangal"/>
      <w:kern w:val="1"/>
      <w:sz w:val="21"/>
      <w:szCs w:val="21"/>
      <w:lang w:eastAsia="hi-IN" w:bidi="hi-IN"/>
    </w:rPr>
  </w:style>
  <w:style w:type="paragraph" w:styleId="Tekstpodstawowy">
    <w:name w:val="Body Text"/>
    <w:basedOn w:val="Normalny"/>
    <w:link w:val="TekstpodstawowyZnak"/>
    <w:rsid w:val="008D0657"/>
    <w:pPr>
      <w:spacing w:after="140" w:line="276" w:lineRule="auto"/>
    </w:pPr>
  </w:style>
  <w:style w:type="character" w:customStyle="1" w:styleId="TekstpodstawowyZnak">
    <w:name w:val="Tekst podstawowy Znak"/>
    <w:link w:val="Tekstpodstawowy"/>
    <w:uiPriority w:val="99"/>
    <w:locked/>
    <w:rPr>
      <w:rFonts w:ascii="Liberation Serif" w:eastAsia="NSimSun" w:hAnsi="Liberation Serif" w:cs="Mangal"/>
      <w:kern w:val="1"/>
      <w:sz w:val="21"/>
      <w:szCs w:val="21"/>
      <w:lang w:eastAsia="hi-IN" w:bidi="hi-IN"/>
    </w:rPr>
  </w:style>
  <w:style w:type="paragraph" w:styleId="Lista">
    <w:name w:val="List"/>
    <w:basedOn w:val="Tekstpodstawowy"/>
    <w:uiPriority w:val="99"/>
    <w:rsid w:val="008D0657"/>
  </w:style>
  <w:style w:type="paragraph" w:customStyle="1" w:styleId="Podpis1">
    <w:name w:val="Podpis1"/>
    <w:basedOn w:val="Normalny"/>
    <w:uiPriority w:val="99"/>
    <w:rsid w:val="008D0657"/>
    <w:pPr>
      <w:suppressLineNumbers/>
      <w:spacing w:before="120" w:after="120"/>
    </w:pPr>
    <w:rPr>
      <w:i/>
      <w:iCs/>
    </w:rPr>
  </w:style>
  <w:style w:type="paragraph" w:customStyle="1" w:styleId="Indeks">
    <w:name w:val="Indeks"/>
    <w:basedOn w:val="Normalny"/>
    <w:uiPriority w:val="99"/>
    <w:rsid w:val="008D0657"/>
    <w:pPr>
      <w:suppressLineNumbers/>
    </w:pPr>
  </w:style>
  <w:style w:type="paragraph" w:styleId="Stopka">
    <w:name w:val="footer"/>
    <w:basedOn w:val="Normalny"/>
    <w:link w:val="StopkaZnak"/>
    <w:uiPriority w:val="99"/>
    <w:rsid w:val="008D0657"/>
    <w:pPr>
      <w:suppressLineNumbers/>
      <w:tabs>
        <w:tab w:val="center" w:pos="4819"/>
        <w:tab w:val="right" w:pos="9638"/>
      </w:tabs>
    </w:pPr>
  </w:style>
  <w:style w:type="character" w:customStyle="1" w:styleId="StopkaZnak">
    <w:name w:val="Stopka Znak"/>
    <w:link w:val="Stopka"/>
    <w:uiPriority w:val="99"/>
    <w:locked/>
    <w:rsid w:val="000D692F"/>
    <w:rPr>
      <w:rFonts w:ascii="Liberation Serif" w:eastAsia="NSimSun" w:hAnsi="Liberation Serif" w:cs="Times New Roman"/>
      <w:kern w:val="1"/>
      <w:sz w:val="24"/>
      <w:lang w:eastAsia="hi-IN" w:bidi="hi-IN"/>
    </w:rPr>
  </w:style>
  <w:style w:type="paragraph" w:styleId="Tekstdymka">
    <w:name w:val="Balloon Text"/>
    <w:basedOn w:val="Normalny"/>
    <w:link w:val="TekstdymkaZnak"/>
    <w:uiPriority w:val="99"/>
    <w:semiHidden/>
    <w:rsid w:val="00F67FE4"/>
    <w:rPr>
      <w:rFonts w:ascii="Segoe UI" w:hAnsi="Segoe UI" w:cs="Mangal"/>
      <w:sz w:val="18"/>
      <w:szCs w:val="16"/>
    </w:rPr>
  </w:style>
  <w:style w:type="character" w:customStyle="1" w:styleId="TekstdymkaZnak">
    <w:name w:val="Tekst dymka Znak"/>
    <w:link w:val="Tekstdymka"/>
    <w:uiPriority w:val="99"/>
    <w:semiHidden/>
    <w:locked/>
    <w:rsid w:val="00F67FE4"/>
    <w:rPr>
      <w:rFonts w:ascii="Segoe UI" w:eastAsia="NSimSun" w:hAnsi="Segoe UI" w:cs="Times New Roman"/>
      <w:kern w:val="1"/>
      <w:sz w:val="16"/>
      <w:lang w:eastAsia="hi-IN" w:bidi="hi-IN"/>
    </w:rPr>
  </w:style>
  <w:style w:type="paragraph" w:styleId="NormalnyWeb">
    <w:name w:val="Normal (Web)"/>
    <w:basedOn w:val="Normalny"/>
    <w:semiHidden/>
    <w:rsid w:val="000D692F"/>
    <w:pPr>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styleId="Pogrubienie">
    <w:name w:val="Strong"/>
    <w:uiPriority w:val="99"/>
    <w:qFormat/>
    <w:rsid w:val="000D692F"/>
    <w:rPr>
      <w:rFonts w:cs="Times New Roman"/>
      <w:b/>
    </w:rPr>
  </w:style>
  <w:style w:type="character" w:styleId="Hipercze">
    <w:name w:val="Hyperlink"/>
    <w:uiPriority w:val="99"/>
    <w:rsid w:val="008828D6"/>
    <w:rPr>
      <w:rFonts w:cs="Times New Roman"/>
      <w:color w:val="0563C1"/>
      <w:u w:val="single"/>
    </w:rPr>
  </w:style>
  <w:style w:type="character" w:customStyle="1" w:styleId="Nagwek1Znak">
    <w:name w:val="Nagłówek 1 Znak"/>
    <w:link w:val="Nagwek1"/>
    <w:rsid w:val="00756863"/>
    <w:rPr>
      <w:rFonts w:ascii="Cambria" w:eastAsia="Times New Roman" w:hAnsi="Cambria" w:cs="Mangal"/>
      <w:b/>
      <w:bCs/>
      <w:kern w:val="32"/>
      <w:sz w:val="32"/>
      <w:szCs w:val="29"/>
      <w:lang w:eastAsia="hi-IN" w:bidi="hi-IN"/>
    </w:rPr>
  </w:style>
  <w:style w:type="paragraph" w:styleId="Podtytu">
    <w:name w:val="Subtitle"/>
    <w:basedOn w:val="Normalny"/>
    <w:next w:val="Normalny"/>
    <w:link w:val="PodtytuZnak"/>
    <w:uiPriority w:val="11"/>
    <w:qFormat/>
    <w:locked/>
    <w:rsid w:val="00756863"/>
    <w:pPr>
      <w:numPr>
        <w:ilvl w:val="1"/>
      </w:numPr>
      <w:suppressAutoHyphens w:val="0"/>
      <w:spacing w:line="276" w:lineRule="auto"/>
      <w:jc w:val="both"/>
    </w:pPr>
    <w:rPr>
      <w:rFonts w:ascii="Cambria" w:eastAsia="Times New Roman" w:hAnsi="Cambria" w:cs="Times New Roman"/>
      <w:i/>
      <w:iCs/>
      <w:color w:val="4F81BD"/>
      <w:spacing w:val="15"/>
      <w:kern w:val="0"/>
      <w:lang w:val="x-none" w:eastAsia="x-none" w:bidi="ar-SA"/>
    </w:rPr>
  </w:style>
  <w:style w:type="character" w:customStyle="1" w:styleId="PodtytuZnak">
    <w:name w:val="Podtytuł Znak"/>
    <w:link w:val="Podtytu"/>
    <w:uiPriority w:val="11"/>
    <w:rsid w:val="00756863"/>
    <w:rPr>
      <w:rFonts w:ascii="Cambria" w:hAnsi="Cambria"/>
      <w:i/>
      <w:iCs/>
      <w:color w:val="4F81BD"/>
      <w:spacing w:val="15"/>
      <w:sz w:val="24"/>
      <w:szCs w:val="24"/>
      <w:lang w:val="x-none" w:eastAsia="x-none"/>
    </w:rPr>
  </w:style>
  <w:style w:type="paragraph" w:styleId="Akapitzlist">
    <w:name w:val="List Paragraph"/>
    <w:aliases w:val="CW_Lista,Tabela,Numerowanie,Akapit z listą BS,Lista_3,Bullet Number,List Paragraph1,lp1,List Paragraph2,ISCG Numerowanie,lp11,List Paragraph11,Bullet 1,Use Case List Paragraph,Body MS Bullet,Preambuła,L1,Akapit z listą5,List Paragraph"/>
    <w:basedOn w:val="Normalny"/>
    <w:link w:val="AkapitzlistZnak"/>
    <w:uiPriority w:val="99"/>
    <w:qFormat/>
    <w:rsid w:val="00756863"/>
    <w:pPr>
      <w:suppressAutoHyphens w:val="0"/>
      <w:spacing w:after="200" w:line="276" w:lineRule="auto"/>
      <w:ind w:left="720"/>
      <w:contextualSpacing/>
    </w:pPr>
    <w:rPr>
      <w:rFonts w:ascii="Calibri" w:eastAsia="Calibri" w:hAnsi="Calibri" w:cs="Times New Roman"/>
      <w:kern w:val="0"/>
      <w:szCs w:val="22"/>
      <w:lang w:eastAsia="en-US" w:bidi="ar-SA"/>
    </w:rPr>
  </w:style>
  <w:style w:type="character" w:styleId="Wyrnienieintensywne">
    <w:name w:val="Intense Emphasis"/>
    <w:uiPriority w:val="21"/>
    <w:qFormat/>
    <w:rsid w:val="00756863"/>
    <w:rPr>
      <w:rFonts w:ascii="Calibri" w:hAnsi="Calibri"/>
      <w:b/>
      <w:bCs/>
      <w:iCs/>
      <w:color w:val="auto"/>
      <w:sz w:val="24"/>
      <w:u w:val="single"/>
    </w:rPr>
  </w:style>
  <w:style w:type="paragraph" w:styleId="Spistreci1">
    <w:name w:val="toc 1"/>
    <w:basedOn w:val="Normalny"/>
    <w:next w:val="Normalny"/>
    <w:autoRedefine/>
    <w:uiPriority w:val="39"/>
    <w:unhideWhenUsed/>
    <w:locked/>
    <w:rsid w:val="00547B96"/>
    <w:pPr>
      <w:tabs>
        <w:tab w:val="right" w:leader="dot" w:pos="9638"/>
      </w:tabs>
      <w:suppressAutoHyphens w:val="0"/>
      <w:spacing w:after="120"/>
      <w:ind w:left="567" w:hanging="567"/>
    </w:pPr>
    <w:rPr>
      <w:rFonts w:ascii="Calibri" w:eastAsia="Calibri" w:hAnsi="Calibri" w:cs="Times New Roman"/>
      <w:noProof/>
      <w:kern w:val="0"/>
      <w:lang w:eastAsia="en-US"/>
    </w:rPr>
  </w:style>
  <w:style w:type="character" w:customStyle="1" w:styleId="AkapitzlistZnak">
    <w:name w:val="Akapit z listą Znak"/>
    <w:aliases w:val="CW_Lista Znak,Tabela Znak,Numerowanie Znak,Akapit z listą BS Znak,Lista_3 Znak,Bullet Number Znak,List Paragraph1 Znak,lp1 Znak,List Paragraph2 Znak,ISCG Numerowanie Znak,lp11 Znak,List Paragraph11 Znak,Bullet 1 Znak,Preambuła Znak"/>
    <w:link w:val="Akapitzlist"/>
    <w:uiPriority w:val="99"/>
    <w:qFormat/>
    <w:locked/>
    <w:rsid w:val="00F3074D"/>
    <w:rPr>
      <w:rFonts w:ascii="Calibri" w:eastAsia="Calibri" w:hAnsi="Calibri"/>
      <w:sz w:val="22"/>
      <w:szCs w:val="22"/>
      <w:lang w:eastAsia="en-US"/>
    </w:rPr>
  </w:style>
  <w:style w:type="table" w:styleId="Tabela-Siatka">
    <w:name w:val="Table Grid"/>
    <w:basedOn w:val="Standardowy"/>
    <w:uiPriority w:val="39"/>
    <w:locked/>
    <w:rsid w:val="00F307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link w:val="Teksttreci20"/>
    <w:rsid w:val="00F3074D"/>
    <w:rPr>
      <w:rFonts w:ascii="Calibri" w:eastAsia="Calibri" w:hAnsi="Calibri" w:cs="Calibri"/>
      <w:sz w:val="21"/>
      <w:szCs w:val="21"/>
      <w:shd w:val="clear" w:color="auto" w:fill="FFFFFF"/>
    </w:rPr>
  </w:style>
  <w:style w:type="character" w:customStyle="1" w:styleId="Teksttreci7Bezkursywy">
    <w:name w:val="Tekst treści (7) + Bez kursywy"/>
    <w:rsid w:val="00F3074D"/>
    <w:rPr>
      <w:rFonts w:ascii="Calibri" w:eastAsia="Calibri" w:hAnsi="Calibri" w:cs="Calibri"/>
      <w:i/>
      <w:iCs/>
      <w:color w:val="000000"/>
      <w:spacing w:val="0"/>
      <w:w w:val="100"/>
      <w:position w:val="0"/>
      <w:sz w:val="21"/>
      <w:szCs w:val="21"/>
      <w:shd w:val="clear" w:color="auto" w:fill="FFFFFF"/>
      <w:lang w:val="pl-PL" w:eastAsia="pl-PL" w:bidi="pl-PL"/>
    </w:rPr>
  </w:style>
  <w:style w:type="paragraph" w:customStyle="1" w:styleId="Teksttreci20">
    <w:name w:val="Tekst treści (2)"/>
    <w:basedOn w:val="Normalny"/>
    <w:link w:val="Teksttreci2"/>
    <w:rsid w:val="00F3074D"/>
    <w:pPr>
      <w:widowControl w:val="0"/>
      <w:shd w:val="clear" w:color="auto" w:fill="FFFFFF"/>
      <w:suppressAutoHyphens w:val="0"/>
      <w:spacing w:after="140" w:line="677" w:lineRule="exact"/>
      <w:ind w:hanging="1440"/>
    </w:pPr>
    <w:rPr>
      <w:rFonts w:ascii="Calibri" w:eastAsia="Calibri" w:hAnsi="Calibri" w:cs="Calibri"/>
      <w:kern w:val="0"/>
      <w:sz w:val="21"/>
      <w:szCs w:val="21"/>
      <w:lang w:eastAsia="pl-PL" w:bidi="ar-SA"/>
    </w:rPr>
  </w:style>
  <w:style w:type="paragraph" w:customStyle="1" w:styleId="Style12">
    <w:name w:val="Style12"/>
    <w:basedOn w:val="Normalny"/>
    <w:uiPriority w:val="99"/>
    <w:rsid w:val="00F3074D"/>
    <w:pPr>
      <w:widowControl w:val="0"/>
      <w:suppressAutoHyphens w:val="0"/>
      <w:autoSpaceDE w:val="0"/>
      <w:autoSpaceDN w:val="0"/>
      <w:adjustRightInd w:val="0"/>
    </w:pPr>
    <w:rPr>
      <w:rFonts w:ascii="Trebuchet MS" w:eastAsia="Times New Roman" w:hAnsi="Trebuchet MS" w:cs="Times New Roman"/>
      <w:kern w:val="0"/>
      <w:lang w:eastAsia="pl-PL" w:bidi="ar-SA"/>
    </w:rPr>
  </w:style>
  <w:style w:type="character" w:customStyle="1" w:styleId="FontStyle44">
    <w:name w:val="Font Style44"/>
    <w:uiPriority w:val="99"/>
    <w:rsid w:val="00DD5D47"/>
    <w:rPr>
      <w:rFonts w:ascii="Calibri" w:hAnsi="Calibri" w:cs="Calibri"/>
      <w:sz w:val="20"/>
      <w:szCs w:val="20"/>
    </w:rPr>
  </w:style>
  <w:style w:type="character" w:customStyle="1" w:styleId="FontStyle47">
    <w:name w:val="Font Style47"/>
    <w:uiPriority w:val="99"/>
    <w:rsid w:val="001A6D9B"/>
    <w:rPr>
      <w:rFonts w:ascii="Arial Narrow" w:hAnsi="Arial Narrow" w:cs="Arial Narrow"/>
      <w:sz w:val="22"/>
      <w:szCs w:val="22"/>
    </w:rPr>
  </w:style>
  <w:style w:type="paragraph" w:customStyle="1" w:styleId="Style22">
    <w:name w:val="Style22"/>
    <w:basedOn w:val="Normalny"/>
    <w:uiPriority w:val="99"/>
    <w:rsid w:val="00D633A3"/>
    <w:pPr>
      <w:widowControl w:val="0"/>
      <w:suppressAutoHyphens w:val="0"/>
      <w:autoSpaceDE w:val="0"/>
      <w:autoSpaceDN w:val="0"/>
      <w:adjustRightInd w:val="0"/>
      <w:spacing w:line="252" w:lineRule="exact"/>
      <w:ind w:hanging="360"/>
      <w:jc w:val="both"/>
    </w:pPr>
    <w:rPr>
      <w:rFonts w:ascii="Trebuchet MS" w:eastAsia="Times New Roman" w:hAnsi="Trebuchet MS" w:cs="Times New Roman"/>
      <w:kern w:val="0"/>
      <w:lang w:eastAsia="pl-PL" w:bidi="ar-SA"/>
    </w:rPr>
  </w:style>
  <w:style w:type="character" w:customStyle="1" w:styleId="FontStyle38">
    <w:name w:val="Font Style38"/>
    <w:uiPriority w:val="99"/>
    <w:rsid w:val="00DC42EB"/>
    <w:rPr>
      <w:rFonts w:ascii="Arial Narrow" w:hAnsi="Arial Narrow" w:cs="Arial Narrow"/>
      <w:b/>
      <w:bCs/>
      <w:sz w:val="22"/>
      <w:szCs w:val="22"/>
    </w:rPr>
  </w:style>
  <w:style w:type="character" w:customStyle="1" w:styleId="Teksttreci265pt">
    <w:name w:val="Tekst treści (2) + 6;5 pt"/>
    <w:rsid w:val="00C0196D"/>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pl-PL" w:eastAsia="pl-PL" w:bidi="pl-PL"/>
    </w:rPr>
  </w:style>
  <w:style w:type="paragraph" w:customStyle="1" w:styleId="Default">
    <w:name w:val="Default"/>
    <w:rsid w:val="00C0196D"/>
    <w:pPr>
      <w:autoSpaceDE w:val="0"/>
      <w:autoSpaceDN w:val="0"/>
      <w:adjustRightInd w:val="0"/>
    </w:pPr>
    <w:rPr>
      <w:rFonts w:eastAsia="Calibri"/>
      <w:color w:val="000000"/>
      <w:sz w:val="24"/>
      <w:szCs w:val="24"/>
      <w:lang w:eastAsia="en-US"/>
    </w:rPr>
  </w:style>
  <w:style w:type="paragraph" w:styleId="Tekstpodstawowy2">
    <w:name w:val="Body Text 2"/>
    <w:basedOn w:val="Normalny"/>
    <w:link w:val="Tekstpodstawowy2Znak"/>
    <w:uiPriority w:val="99"/>
    <w:semiHidden/>
    <w:unhideWhenUsed/>
    <w:rsid w:val="004D4450"/>
    <w:pPr>
      <w:spacing w:after="120" w:line="480" w:lineRule="auto"/>
    </w:pPr>
    <w:rPr>
      <w:rFonts w:cs="Mangal"/>
      <w:szCs w:val="21"/>
    </w:rPr>
  </w:style>
  <w:style w:type="character" w:customStyle="1" w:styleId="Tekstpodstawowy2Znak">
    <w:name w:val="Tekst podstawowy 2 Znak"/>
    <w:link w:val="Tekstpodstawowy2"/>
    <w:uiPriority w:val="99"/>
    <w:semiHidden/>
    <w:rsid w:val="004D4450"/>
    <w:rPr>
      <w:rFonts w:ascii="Liberation Serif" w:eastAsia="NSimSun" w:hAnsi="Liberation Serif" w:cs="Mangal"/>
      <w:kern w:val="1"/>
      <w:sz w:val="24"/>
      <w:szCs w:val="21"/>
      <w:lang w:eastAsia="hi-IN" w:bidi="hi-IN"/>
    </w:rPr>
  </w:style>
  <w:style w:type="paragraph" w:styleId="Tytu">
    <w:name w:val="Title"/>
    <w:basedOn w:val="Normalny"/>
    <w:link w:val="TytuZnak"/>
    <w:qFormat/>
    <w:locked/>
    <w:rsid w:val="006D0680"/>
    <w:pPr>
      <w:widowControl w:val="0"/>
      <w:shd w:val="clear" w:color="auto" w:fill="FFFFFF"/>
      <w:suppressAutoHyphens w:val="0"/>
      <w:autoSpaceDE w:val="0"/>
      <w:autoSpaceDN w:val="0"/>
      <w:adjustRightInd w:val="0"/>
      <w:ind w:left="142" w:hanging="142"/>
      <w:jc w:val="center"/>
    </w:pPr>
    <w:rPr>
      <w:rFonts w:ascii="Times New Roman" w:eastAsia="Times New Roman" w:hAnsi="Times New Roman" w:cs="Times New Roman"/>
      <w:bCs/>
      <w:color w:val="000000"/>
      <w:spacing w:val="-8"/>
      <w:kern w:val="0"/>
      <w:sz w:val="36"/>
      <w:szCs w:val="36"/>
      <w:lang w:val="x-none" w:eastAsia="x-none" w:bidi="ar-SA"/>
    </w:rPr>
  </w:style>
  <w:style w:type="character" w:customStyle="1" w:styleId="TytuZnak">
    <w:name w:val="Tytuł Znak"/>
    <w:link w:val="Tytu"/>
    <w:rsid w:val="006D0680"/>
    <w:rPr>
      <w:bCs/>
      <w:color w:val="000000"/>
      <w:spacing w:val="-8"/>
      <w:sz w:val="36"/>
      <w:szCs w:val="36"/>
      <w:shd w:val="clear" w:color="auto" w:fill="FFFFFF"/>
      <w:lang w:val="x-none" w:eastAsia="x-none"/>
    </w:rPr>
  </w:style>
  <w:style w:type="paragraph" w:styleId="Bezodstpw">
    <w:name w:val="No Spacing"/>
    <w:uiPriority w:val="1"/>
    <w:qFormat/>
    <w:rsid w:val="00402089"/>
    <w:rPr>
      <w:rFonts w:ascii="Calibri" w:eastAsia="Calibri" w:hAnsi="Calibri"/>
      <w:sz w:val="22"/>
      <w:szCs w:val="22"/>
      <w:lang w:eastAsia="en-US"/>
    </w:rPr>
  </w:style>
  <w:style w:type="character" w:styleId="Odwoaniedokomentarza">
    <w:name w:val="annotation reference"/>
    <w:basedOn w:val="Domylnaczcionkaakapitu"/>
    <w:uiPriority w:val="99"/>
    <w:semiHidden/>
    <w:unhideWhenUsed/>
    <w:rsid w:val="00460D47"/>
    <w:rPr>
      <w:sz w:val="16"/>
      <w:szCs w:val="16"/>
    </w:rPr>
  </w:style>
  <w:style w:type="paragraph" w:styleId="Tekstkomentarza">
    <w:name w:val="annotation text"/>
    <w:basedOn w:val="Normalny"/>
    <w:link w:val="TekstkomentarzaZnak"/>
    <w:uiPriority w:val="99"/>
    <w:unhideWhenUsed/>
    <w:rsid w:val="00460D47"/>
    <w:rPr>
      <w:rFonts w:cs="Mangal"/>
      <w:sz w:val="20"/>
      <w:szCs w:val="18"/>
    </w:rPr>
  </w:style>
  <w:style w:type="character" w:customStyle="1" w:styleId="TekstkomentarzaZnak">
    <w:name w:val="Tekst komentarza Znak"/>
    <w:basedOn w:val="Domylnaczcionkaakapitu"/>
    <w:link w:val="Tekstkomentarza"/>
    <w:uiPriority w:val="99"/>
    <w:rsid w:val="00460D47"/>
    <w:rPr>
      <w:rFonts w:ascii="Liberation Serif" w:eastAsia="NSimSun" w:hAnsi="Liberation Serif"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460D47"/>
    <w:rPr>
      <w:b/>
      <w:bCs/>
    </w:rPr>
  </w:style>
  <w:style w:type="character" w:customStyle="1" w:styleId="TematkomentarzaZnak">
    <w:name w:val="Temat komentarza Znak"/>
    <w:basedOn w:val="TekstkomentarzaZnak"/>
    <w:link w:val="Tematkomentarza"/>
    <w:uiPriority w:val="99"/>
    <w:semiHidden/>
    <w:rsid w:val="00460D47"/>
    <w:rPr>
      <w:rFonts w:ascii="Liberation Serif" w:eastAsia="NSimSun" w:hAnsi="Liberation Serif" w:cs="Mangal"/>
      <w:b/>
      <w:bCs/>
      <w:kern w:val="1"/>
      <w:szCs w:val="18"/>
      <w:lang w:eastAsia="hi-IN" w:bidi="hi-IN"/>
    </w:rPr>
  </w:style>
  <w:style w:type="character" w:customStyle="1" w:styleId="FontStyle54">
    <w:name w:val="Font Style54"/>
    <w:uiPriority w:val="99"/>
    <w:rsid w:val="001776A9"/>
    <w:rPr>
      <w:rFonts w:ascii="Arial" w:hAnsi="Arial" w:cs="Arial"/>
      <w:sz w:val="18"/>
      <w:szCs w:val="18"/>
    </w:rPr>
  </w:style>
  <w:style w:type="character" w:styleId="Odwoanieintensywne">
    <w:name w:val="Intense Reference"/>
    <w:uiPriority w:val="32"/>
    <w:qFormat/>
    <w:rsid w:val="001776A9"/>
    <w:rPr>
      <w:b/>
      <w:bCs/>
      <w:smallCaps/>
      <w:color w:val="C0504D"/>
      <w:spacing w:val="5"/>
      <w:u w:val="single"/>
    </w:rPr>
  </w:style>
  <w:style w:type="paragraph" w:styleId="Tekstpodstawowy3">
    <w:name w:val="Body Text 3"/>
    <w:basedOn w:val="Normalny"/>
    <w:link w:val="Tekstpodstawowy3Znak"/>
    <w:uiPriority w:val="99"/>
    <w:semiHidden/>
    <w:unhideWhenUsed/>
    <w:rsid w:val="001776A9"/>
    <w:pPr>
      <w:spacing w:after="120"/>
    </w:pPr>
    <w:rPr>
      <w:rFonts w:cs="Mangal"/>
      <w:sz w:val="16"/>
      <w:szCs w:val="14"/>
    </w:rPr>
  </w:style>
  <w:style w:type="character" w:customStyle="1" w:styleId="Tekstpodstawowy3Znak">
    <w:name w:val="Tekst podstawowy 3 Znak"/>
    <w:basedOn w:val="Domylnaczcionkaakapitu"/>
    <w:link w:val="Tekstpodstawowy3"/>
    <w:uiPriority w:val="99"/>
    <w:semiHidden/>
    <w:rsid w:val="001776A9"/>
    <w:rPr>
      <w:rFonts w:ascii="Liberation Serif" w:eastAsia="NSimSun" w:hAnsi="Liberation Serif" w:cs="Mangal"/>
      <w:kern w:val="1"/>
      <w:sz w:val="16"/>
      <w:szCs w:val="14"/>
      <w:lang w:eastAsia="hi-IN" w:bidi="hi-IN"/>
    </w:rPr>
  </w:style>
  <w:style w:type="paragraph" w:customStyle="1" w:styleId="Style14">
    <w:name w:val="Style14"/>
    <w:basedOn w:val="Normalny"/>
    <w:rsid w:val="001776A9"/>
    <w:pPr>
      <w:widowControl w:val="0"/>
      <w:suppressAutoHyphens w:val="0"/>
      <w:autoSpaceDE w:val="0"/>
      <w:autoSpaceDN w:val="0"/>
      <w:adjustRightInd w:val="0"/>
      <w:spacing w:line="221" w:lineRule="exact"/>
      <w:jc w:val="both"/>
    </w:pPr>
    <w:rPr>
      <w:rFonts w:ascii="Arial" w:eastAsia="Calibri" w:hAnsi="Arial"/>
      <w:kern w:val="0"/>
      <w:lang w:eastAsia="pl-PL" w:bidi="ar-SA"/>
    </w:rPr>
  </w:style>
  <w:style w:type="paragraph" w:customStyle="1" w:styleId="Style16">
    <w:name w:val="Style16"/>
    <w:basedOn w:val="Normalny"/>
    <w:uiPriority w:val="99"/>
    <w:rsid w:val="001776A9"/>
    <w:pPr>
      <w:widowControl w:val="0"/>
      <w:suppressAutoHyphens w:val="0"/>
      <w:autoSpaceDE w:val="0"/>
      <w:autoSpaceDN w:val="0"/>
      <w:adjustRightInd w:val="0"/>
      <w:spacing w:line="278" w:lineRule="exact"/>
      <w:ind w:hanging="394"/>
      <w:jc w:val="both"/>
    </w:pPr>
    <w:rPr>
      <w:rFonts w:ascii="Segoe UI" w:eastAsia="Times New Roman" w:hAnsi="Segoe UI" w:cs="Times New Roman"/>
      <w:kern w:val="0"/>
      <w:lang w:eastAsia="pl-PL" w:bidi="ar-SA"/>
    </w:rPr>
  </w:style>
  <w:style w:type="character" w:customStyle="1" w:styleId="FontStyle32">
    <w:name w:val="Font Style32"/>
    <w:uiPriority w:val="99"/>
    <w:rsid w:val="001776A9"/>
    <w:rPr>
      <w:rFonts w:ascii="Arial" w:hAnsi="Arial" w:cs="Arial"/>
      <w:sz w:val="20"/>
      <w:szCs w:val="20"/>
    </w:rPr>
  </w:style>
  <w:style w:type="paragraph" w:customStyle="1" w:styleId="Style24">
    <w:name w:val="Style24"/>
    <w:basedOn w:val="Normalny"/>
    <w:uiPriority w:val="99"/>
    <w:rsid w:val="001776A9"/>
    <w:pPr>
      <w:widowControl w:val="0"/>
      <w:suppressAutoHyphens w:val="0"/>
      <w:autoSpaceDE w:val="0"/>
      <w:autoSpaceDN w:val="0"/>
      <w:adjustRightInd w:val="0"/>
      <w:spacing w:line="221" w:lineRule="exact"/>
    </w:pPr>
    <w:rPr>
      <w:rFonts w:ascii="Arial" w:eastAsia="Times New Roman" w:hAnsi="Arial" w:cs="Times New Roman"/>
      <w:kern w:val="0"/>
      <w:lang w:eastAsia="pl-PL" w:bidi="ar-SA"/>
    </w:rPr>
  </w:style>
  <w:style w:type="paragraph" w:customStyle="1" w:styleId="Style17">
    <w:name w:val="Style17"/>
    <w:basedOn w:val="Normalny"/>
    <w:uiPriority w:val="99"/>
    <w:rsid w:val="001776A9"/>
    <w:pPr>
      <w:widowControl w:val="0"/>
      <w:suppressAutoHyphens w:val="0"/>
      <w:autoSpaceDE w:val="0"/>
      <w:autoSpaceDN w:val="0"/>
      <w:adjustRightInd w:val="0"/>
      <w:spacing w:line="221" w:lineRule="exact"/>
      <w:ind w:hanging="221"/>
    </w:pPr>
    <w:rPr>
      <w:rFonts w:ascii="Arial" w:eastAsia="Times New Roman" w:hAnsi="Arial" w:cs="Times New Roman"/>
      <w:kern w:val="0"/>
      <w:lang w:eastAsia="pl-PL" w:bidi="ar-SA"/>
    </w:rPr>
  </w:style>
  <w:style w:type="paragraph" w:customStyle="1" w:styleId="Tekstpodstawowy21">
    <w:name w:val="Tekst podstawowy 21"/>
    <w:basedOn w:val="Normalny"/>
    <w:rsid w:val="00471093"/>
    <w:pPr>
      <w:suppressAutoHyphens w:val="0"/>
      <w:overflowPunct w:val="0"/>
      <w:autoSpaceDE w:val="0"/>
      <w:autoSpaceDN w:val="0"/>
      <w:adjustRightInd w:val="0"/>
      <w:ind w:left="567"/>
    </w:pPr>
    <w:rPr>
      <w:rFonts w:ascii="Times New Roman" w:eastAsia="Times New Roman" w:hAnsi="Times New Roman" w:cs="Times New Roman"/>
      <w:b/>
      <w:kern w:val="0"/>
      <w:szCs w:val="20"/>
      <w:lang w:eastAsia="pl-PL" w:bidi="ar-SA"/>
    </w:rPr>
  </w:style>
  <w:style w:type="paragraph" w:styleId="Tekstpodstawowywcity">
    <w:name w:val="Body Text Indent"/>
    <w:basedOn w:val="Normalny"/>
    <w:link w:val="TekstpodstawowywcityZnak"/>
    <w:uiPriority w:val="99"/>
    <w:semiHidden/>
    <w:unhideWhenUsed/>
    <w:rsid w:val="0087748F"/>
    <w:pPr>
      <w:spacing w:after="120"/>
      <w:ind w:left="283"/>
    </w:pPr>
    <w:rPr>
      <w:rFonts w:cs="Mangal"/>
      <w:szCs w:val="21"/>
    </w:rPr>
  </w:style>
  <w:style w:type="character" w:customStyle="1" w:styleId="TekstpodstawowywcityZnak">
    <w:name w:val="Tekst podstawowy wcięty Znak"/>
    <w:basedOn w:val="Domylnaczcionkaakapitu"/>
    <w:link w:val="Tekstpodstawowywcity"/>
    <w:uiPriority w:val="99"/>
    <w:semiHidden/>
    <w:rsid w:val="0087748F"/>
    <w:rPr>
      <w:rFonts w:ascii="Liberation Serif" w:eastAsia="NSimSun" w:hAnsi="Liberation Serif" w:cs="Mangal"/>
      <w:kern w:val="1"/>
      <w:sz w:val="24"/>
      <w:szCs w:val="21"/>
      <w:lang w:eastAsia="hi-IN" w:bidi="hi-IN"/>
    </w:rPr>
  </w:style>
  <w:style w:type="paragraph" w:styleId="Tekstpodstawowywcity3">
    <w:name w:val="Body Text Indent 3"/>
    <w:basedOn w:val="Normalny"/>
    <w:link w:val="Tekstpodstawowywcity3Znak"/>
    <w:uiPriority w:val="99"/>
    <w:semiHidden/>
    <w:unhideWhenUsed/>
    <w:rsid w:val="0087748F"/>
    <w:pPr>
      <w:spacing w:after="120"/>
      <w:ind w:left="283"/>
    </w:pPr>
    <w:rPr>
      <w:rFonts w:cs="Mangal"/>
      <w:sz w:val="16"/>
      <w:szCs w:val="14"/>
    </w:rPr>
  </w:style>
  <w:style w:type="character" w:customStyle="1" w:styleId="Tekstpodstawowywcity3Znak">
    <w:name w:val="Tekst podstawowy wcięty 3 Znak"/>
    <w:basedOn w:val="Domylnaczcionkaakapitu"/>
    <w:link w:val="Tekstpodstawowywcity3"/>
    <w:uiPriority w:val="99"/>
    <w:semiHidden/>
    <w:rsid w:val="0087748F"/>
    <w:rPr>
      <w:rFonts w:ascii="Liberation Serif" w:eastAsia="NSimSun" w:hAnsi="Liberation Serif" w:cs="Mangal"/>
      <w:kern w:val="1"/>
      <w:sz w:val="16"/>
      <w:szCs w:val="14"/>
      <w:lang w:eastAsia="hi-IN" w:bidi="hi-IN"/>
    </w:rPr>
  </w:style>
  <w:style w:type="paragraph" w:customStyle="1" w:styleId="Paragraf">
    <w:name w:val="Paragraf"/>
    <w:basedOn w:val="Normalny"/>
    <w:rsid w:val="0087748F"/>
    <w:pPr>
      <w:keepNext/>
      <w:suppressAutoHyphens w:val="0"/>
      <w:spacing w:before="120" w:after="40"/>
      <w:jc w:val="center"/>
    </w:pPr>
    <w:rPr>
      <w:rFonts w:ascii="Times New Roman" w:eastAsia="Times New Roman" w:hAnsi="Times New Roman" w:cs="Times New Roman"/>
      <w:b/>
      <w:kern w:val="0"/>
      <w:lang w:eastAsia="pl-PL" w:bidi="ar-SA"/>
    </w:rPr>
  </w:style>
  <w:style w:type="character" w:customStyle="1" w:styleId="Nagwek3Znak">
    <w:name w:val="Nagłówek 3 Znak"/>
    <w:basedOn w:val="Domylnaczcionkaakapitu"/>
    <w:link w:val="Nagwek3"/>
    <w:semiHidden/>
    <w:rsid w:val="0087748F"/>
    <w:rPr>
      <w:rFonts w:asciiTheme="majorHAnsi" w:eastAsiaTheme="majorEastAsia" w:hAnsiTheme="majorHAnsi" w:cs="Mangal"/>
      <w:color w:val="243F60" w:themeColor="accent1" w:themeShade="7F"/>
      <w:kern w:val="1"/>
      <w:sz w:val="24"/>
      <w:szCs w:val="21"/>
      <w:lang w:eastAsia="hi-IN" w:bidi="hi-IN"/>
    </w:rPr>
  </w:style>
  <w:style w:type="paragraph" w:customStyle="1" w:styleId="Style5">
    <w:name w:val="Style5"/>
    <w:basedOn w:val="Normalny"/>
    <w:uiPriority w:val="99"/>
    <w:rsid w:val="0064447A"/>
    <w:pPr>
      <w:widowControl w:val="0"/>
      <w:suppressAutoHyphens w:val="0"/>
      <w:autoSpaceDE w:val="0"/>
      <w:autoSpaceDN w:val="0"/>
      <w:adjustRightInd w:val="0"/>
      <w:spacing w:line="302" w:lineRule="exact"/>
      <w:jc w:val="center"/>
    </w:pPr>
    <w:rPr>
      <w:rFonts w:ascii="Arial" w:eastAsiaTheme="minorEastAsia" w:hAnsi="Arial"/>
      <w:kern w:val="0"/>
      <w:lang w:eastAsia="pl-PL" w:bidi="ar-SA"/>
    </w:rPr>
  </w:style>
  <w:style w:type="character" w:customStyle="1" w:styleId="FontStyle52">
    <w:name w:val="Font Style52"/>
    <w:basedOn w:val="Domylnaczcionkaakapitu"/>
    <w:uiPriority w:val="99"/>
    <w:rsid w:val="0064447A"/>
    <w:rPr>
      <w:rFonts w:ascii="Times New Roman" w:hAnsi="Times New Roman" w:cs="Times New Roman"/>
      <w:b/>
      <w:bCs/>
      <w:i/>
      <w:iCs/>
      <w:sz w:val="24"/>
      <w:szCs w:val="24"/>
    </w:rPr>
  </w:style>
  <w:style w:type="paragraph" w:customStyle="1" w:styleId="Style10">
    <w:name w:val="Style10"/>
    <w:basedOn w:val="Normalny"/>
    <w:uiPriority w:val="99"/>
    <w:rsid w:val="00360FEA"/>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13">
    <w:name w:val="Style13"/>
    <w:basedOn w:val="Normalny"/>
    <w:uiPriority w:val="99"/>
    <w:rsid w:val="00360FEA"/>
    <w:pPr>
      <w:widowControl w:val="0"/>
      <w:suppressAutoHyphens w:val="0"/>
      <w:autoSpaceDE w:val="0"/>
      <w:autoSpaceDN w:val="0"/>
      <w:adjustRightInd w:val="0"/>
      <w:spacing w:line="274" w:lineRule="exact"/>
      <w:ind w:hanging="278"/>
      <w:jc w:val="both"/>
    </w:pPr>
    <w:rPr>
      <w:rFonts w:ascii="Arial" w:eastAsiaTheme="minorEastAsia" w:hAnsi="Arial"/>
      <w:kern w:val="0"/>
      <w:lang w:eastAsia="pl-PL" w:bidi="ar-SA"/>
    </w:rPr>
  </w:style>
  <w:style w:type="paragraph" w:customStyle="1" w:styleId="Style19">
    <w:name w:val="Style19"/>
    <w:basedOn w:val="Normalny"/>
    <w:uiPriority w:val="99"/>
    <w:rsid w:val="00360FEA"/>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20">
    <w:name w:val="Style20"/>
    <w:basedOn w:val="Normalny"/>
    <w:uiPriority w:val="99"/>
    <w:rsid w:val="00360FEA"/>
    <w:pPr>
      <w:widowControl w:val="0"/>
      <w:suppressAutoHyphens w:val="0"/>
      <w:autoSpaceDE w:val="0"/>
      <w:autoSpaceDN w:val="0"/>
      <w:adjustRightInd w:val="0"/>
      <w:spacing w:line="274" w:lineRule="exact"/>
      <w:jc w:val="both"/>
    </w:pPr>
    <w:rPr>
      <w:rFonts w:ascii="Arial" w:eastAsiaTheme="minorEastAsia" w:hAnsi="Arial"/>
      <w:kern w:val="0"/>
      <w:lang w:eastAsia="pl-PL" w:bidi="ar-SA"/>
    </w:rPr>
  </w:style>
  <w:style w:type="paragraph" w:customStyle="1" w:styleId="Style21">
    <w:name w:val="Style21"/>
    <w:basedOn w:val="Normalny"/>
    <w:uiPriority w:val="99"/>
    <w:rsid w:val="00360FEA"/>
    <w:pPr>
      <w:widowControl w:val="0"/>
      <w:suppressAutoHyphens w:val="0"/>
      <w:autoSpaceDE w:val="0"/>
      <w:autoSpaceDN w:val="0"/>
      <w:adjustRightInd w:val="0"/>
      <w:jc w:val="center"/>
    </w:pPr>
    <w:rPr>
      <w:rFonts w:ascii="Arial" w:eastAsiaTheme="minorEastAsia" w:hAnsi="Arial"/>
      <w:kern w:val="0"/>
      <w:lang w:eastAsia="pl-PL" w:bidi="ar-SA"/>
    </w:rPr>
  </w:style>
  <w:style w:type="paragraph" w:customStyle="1" w:styleId="Style25">
    <w:name w:val="Style25"/>
    <w:basedOn w:val="Normalny"/>
    <w:uiPriority w:val="99"/>
    <w:rsid w:val="00360FEA"/>
    <w:pPr>
      <w:widowControl w:val="0"/>
      <w:suppressAutoHyphens w:val="0"/>
      <w:autoSpaceDE w:val="0"/>
      <w:autoSpaceDN w:val="0"/>
      <w:adjustRightInd w:val="0"/>
      <w:spacing w:line="290" w:lineRule="exact"/>
      <w:ind w:hanging="134"/>
    </w:pPr>
    <w:rPr>
      <w:rFonts w:ascii="Arial" w:eastAsiaTheme="minorEastAsia" w:hAnsi="Arial"/>
      <w:kern w:val="0"/>
      <w:lang w:eastAsia="pl-PL" w:bidi="ar-SA"/>
    </w:rPr>
  </w:style>
  <w:style w:type="paragraph" w:customStyle="1" w:styleId="Style32">
    <w:name w:val="Style32"/>
    <w:basedOn w:val="Normalny"/>
    <w:uiPriority w:val="99"/>
    <w:rsid w:val="00360FEA"/>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38">
    <w:name w:val="Style38"/>
    <w:basedOn w:val="Normalny"/>
    <w:uiPriority w:val="99"/>
    <w:rsid w:val="00360FEA"/>
    <w:pPr>
      <w:widowControl w:val="0"/>
      <w:suppressAutoHyphens w:val="0"/>
      <w:autoSpaceDE w:val="0"/>
      <w:autoSpaceDN w:val="0"/>
      <w:adjustRightInd w:val="0"/>
      <w:spacing w:line="276" w:lineRule="exact"/>
      <w:ind w:hanging="422"/>
      <w:jc w:val="both"/>
    </w:pPr>
    <w:rPr>
      <w:rFonts w:ascii="Arial" w:eastAsiaTheme="minorEastAsia" w:hAnsi="Arial"/>
      <w:kern w:val="0"/>
      <w:lang w:eastAsia="pl-PL" w:bidi="ar-SA"/>
    </w:rPr>
  </w:style>
  <w:style w:type="paragraph" w:customStyle="1" w:styleId="Style40">
    <w:name w:val="Style40"/>
    <w:basedOn w:val="Normalny"/>
    <w:uiPriority w:val="99"/>
    <w:rsid w:val="00360FEA"/>
    <w:pPr>
      <w:widowControl w:val="0"/>
      <w:suppressAutoHyphens w:val="0"/>
      <w:autoSpaceDE w:val="0"/>
      <w:autoSpaceDN w:val="0"/>
      <w:adjustRightInd w:val="0"/>
      <w:spacing w:line="274" w:lineRule="exact"/>
      <w:ind w:firstLine="264"/>
    </w:pPr>
    <w:rPr>
      <w:rFonts w:ascii="Arial" w:eastAsiaTheme="minorEastAsia" w:hAnsi="Arial"/>
      <w:kern w:val="0"/>
      <w:lang w:eastAsia="pl-PL" w:bidi="ar-SA"/>
    </w:rPr>
  </w:style>
  <w:style w:type="paragraph" w:customStyle="1" w:styleId="Style45">
    <w:name w:val="Style45"/>
    <w:basedOn w:val="Normalny"/>
    <w:uiPriority w:val="99"/>
    <w:rsid w:val="00360FEA"/>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46">
    <w:name w:val="Style46"/>
    <w:basedOn w:val="Normalny"/>
    <w:uiPriority w:val="99"/>
    <w:rsid w:val="00360FEA"/>
    <w:pPr>
      <w:widowControl w:val="0"/>
      <w:suppressAutoHyphens w:val="0"/>
      <w:autoSpaceDE w:val="0"/>
      <w:autoSpaceDN w:val="0"/>
      <w:adjustRightInd w:val="0"/>
      <w:spacing w:line="274" w:lineRule="exact"/>
      <w:ind w:hanging="701"/>
      <w:jc w:val="both"/>
    </w:pPr>
    <w:rPr>
      <w:rFonts w:ascii="Arial" w:eastAsiaTheme="minorEastAsia" w:hAnsi="Arial"/>
      <w:kern w:val="0"/>
      <w:lang w:eastAsia="pl-PL" w:bidi="ar-SA"/>
    </w:rPr>
  </w:style>
  <w:style w:type="character" w:customStyle="1" w:styleId="FontStyle64">
    <w:name w:val="Font Style64"/>
    <w:basedOn w:val="Domylnaczcionkaakapitu"/>
    <w:uiPriority w:val="99"/>
    <w:rsid w:val="00360FEA"/>
    <w:rPr>
      <w:rFonts w:ascii="Times New Roman" w:hAnsi="Times New Roman" w:cs="Times New Roman"/>
      <w:b/>
      <w:bCs/>
      <w:sz w:val="22"/>
      <w:szCs w:val="22"/>
    </w:rPr>
  </w:style>
  <w:style w:type="character" w:customStyle="1" w:styleId="FontStyle65">
    <w:name w:val="Font Style65"/>
    <w:basedOn w:val="Domylnaczcionkaakapitu"/>
    <w:uiPriority w:val="99"/>
    <w:rsid w:val="00360FEA"/>
    <w:rPr>
      <w:rFonts w:ascii="Times New Roman" w:hAnsi="Times New Roman" w:cs="Times New Roman"/>
      <w:sz w:val="22"/>
      <w:szCs w:val="22"/>
    </w:rPr>
  </w:style>
  <w:style w:type="paragraph" w:customStyle="1" w:styleId="Style15">
    <w:name w:val="Style15"/>
    <w:basedOn w:val="Normalny"/>
    <w:uiPriority w:val="99"/>
    <w:rsid w:val="00155EC5"/>
    <w:pPr>
      <w:widowControl w:val="0"/>
      <w:suppressAutoHyphens w:val="0"/>
      <w:autoSpaceDE w:val="0"/>
      <w:autoSpaceDN w:val="0"/>
      <w:adjustRightInd w:val="0"/>
      <w:jc w:val="both"/>
    </w:pPr>
    <w:rPr>
      <w:rFonts w:ascii="Arial" w:eastAsiaTheme="minorEastAsia" w:hAnsi="Arial"/>
      <w:kern w:val="0"/>
      <w:lang w:eastAsia="pl-PL" w:bidi="ar-SA"/>
    </w:rPr>
  </w:style>
  <w:style w:type="paragraph" w:customStyle="1" w:styleId="Style37">
    <w:name w:val="Style37"/>
    <w:basedOn w:val="Normalny"/>
    <w:uiPriority w:val="99"/>
    <w:rsid w:val="00155EC5"/>
    <w:pPr>
      <w:widowControl w:val="0"/>
      <w:suppressAutoHyphens w:val="0"/>
      <w:autoSpaceDE w:val="0"/>
      <w:autoSpaceDN w:val="0"/>
      <w:adjustRightInd w:val="0"/>
      <w:spacing w:line="322" w:lineRule="exact"/>
      <w:ind w:hanging="658"/>
    </w:pPr>
    <w:rPr>
      <w:rFonts w:ascii="Arial" w:eastAsiaTheme="minorEastAsia" w:hAnsi="Arial"/>
      <w:kern w:val="0"/>
      <w:lang w:eastAsia="pl-PL" w:bidi="ar-SA"/>
    </w:rPr>
  </w:style>
  <w:style w:type="character" w:customStyle="1" w:styleId="FontStyle53">
    <w:name w:val="Font Style53"/>
    <w:basedOn w:val="Domylnaczcionkaakapitu"/>
    <w:uiPriority w:val="99"/>
    <w:rsid w:val="00155EC5"/>
    <w:rPr>
      <w:rFonts w:ascii="Times New Roman" w:hAnsi="Times New Roman" w:cs="Times New Roman"/>
      <w:sz w:val="26"/>
      <w:szCs w:val="26"/>
    </w:rPr>
  </w:style>
  <w:style w:type="character" w:customStyle="1" w:styleId="FontStyle55">
    <w:name w:val="Font Style55"/>
    <w:basedOn w:val="Domylnaczcionkaakapitu"/>
    <w:uiPriority w:val="99"/>
    <w:rsid w:val="00155EC5"/>
    <w:rPr>
      <w:rFonts w:ascii="Times New Roman" w:hAnsi="Times New Roman" w:cs="Times New Roman"/>
      <w:smallCaps/>
      <w:sz w:val="26"/>
      <w:szCs w:val="26"/>
    </w:rPr>
  </w:style>
  <w:style w:type="paragraph" w:customStyle="1" w:styleId="Style28">
    <w:name w:val="Style28"/>
    <w:basedOn w:val="Normalny"/>
    <w:uiPriority w:val="99"/>
    <w:rsid w:val="00155EC5"/>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31">
    <w:name w:val="Style31"/>
    <w:basedOn w:val="Normalny"/>
    <w:uiPriority w:val="99"/>
    <w:rsid w:val="00155EC5"/>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11">
    <w:name w:val="Style11"/>
    <w:basedOn w:val="Normalny"/>
    <w:uiPriority w:val="99"/>
    <w:rsid w:val="007D6FAC"/>
    <w:pPr>
      <w:widowControl w:val="0"/>
      <w:suppressAutoHyphens w:val="0"/>
      <w:autoSpaceDE w:val="0"/>
      <w:autoSpaceDN w:val="0"/>
      <w:adjustRightInd w:val="0"/>
      <w:spacing w:line="278" w:lineRule="exact"/>
    </w:pPr>
    <w:rPr>
      <w:rFonts w:ascii="Arial" w:eastAsiaTheme="minorEastAsia" w:hAnsi="Arial"/>
      <w:kern w:val="0"/>
      <w:lang w:eastAsia="pl-PL" w:bidi="ar-SA"/>
    </w:rPr>
  </w:style>
  <w:style w:type="character" w:customStyle="1" w:styleId="FontStyle20">
    <w:name w:val="Font Style20"/>
    <w:uiPriority w:val="99"/>
    <w:rsid w:val="007D6FAC"/>
    <w:rPr>
      <w:rFonts w:ascii="Tahoma" w:hAnsi="Tahoma"/>
      <w:sz w:val="18"/>
    </w:rPr>
  </w:style>
  <w:style w:type="paragraph" w:customStyle="1" w:styleId="Style3">
    <w:name w:val="Style3"/>
    <w:basedOn w:val="Normalny"/>
    <w:uiPriority w:val="99"/>
    <w:rsid w:val="00E75212"/>
    <w:pPr>
      <w:widowControl w:val="0"/>
      <w:suppressAutoHyphens w:val="0"/>
      <w:autoSpaceDE w:val="0"/>
      <w:autoSpaceDN w:val="0"/>
      <w:adjustRightInd w:val="0"/>
      <w:spacing w:line="319" w:lineRule="exact"/>
      <w:jc w:val="center"/>
    </w:pPr>
    <w:rPr>
      <w:rFonts w:ascii="Arial" w:eastAsiaTheme="minorEastAsia" w:hAnsi="Arial"/>
      <w:kern w:val="0"/>
      <w:lang w:eastAsia="pl-PL" w:bidi="ar-SA"/>
    </w:rPr>
  </w:style>
  <w:style w:type="paragraph" w:customStyle="1" w:styleId="Style41">
    <w:name w:val="Style41"/>
    <w:basedOn w:val="Normalny"/>
    <w:uiPriority w:val="99"/>
    <w:rsid w:val="00E75212"/>
    <w:pPr>
      <w:widowControl w:val="0"/>
      <w:suppressAutoHyphens w:val="0"/>
      <w:autoSpaceDE w:val="0"/>
      <w:autoSpaceDN w:val="0"/>
      <w:adjustRightInd w:val="0"/>
      <w:spacing w:line="322" w:lineRule="exact"/>
      <w:jc w:val="both"/>
    </w:pPr>
    <w:rPr>
      <w:rFonts w:ascii="Arial" w:eastAsiaTheme="minorEastAsia" w:hAnsi="Arial"/>
      <w:kern w:val="0"/>
      <w:lang w:eastAsia="pl-PL" w:bidi="ar-SA"/>
    </w:rPr>
  </w:style>
  <w:style w:type="paragraph" w:customStyle="1" w:styleId="Style43">
    <w:name w:val="Style43"/>
    <w:basedOn w:val="Normalny"/>
    <w:uiPriority w:val="99"/>
    <w:rsid w:val="00E75212"/>
    <w:pPr>
      <w:widowControl w:val="0"/>
      <w:suppressAutoHyphens w:val="0"/>
      <w:autoSpaceDE w:val="0"/>
      <w:autoSpaceDN w:val="0"/>
      <w:adjustRightInd w:val="0"/>
      <w:spacing w:line="242" w:lineRule="exact"/>
      <w:jc w:val="center"/>
    </w:pPr>
    <w:rPr>
      <w:rFonts w:ascii="Arial" w:eastAsiaTheme="minorEastAsia" w:hAnsi="Arial"/>
      <w:kern w:val="0"/>
      <w:lang w:eastAsia="pl-PL" w:bidi="ar-SA"/>
    </w:rPr>
  </w:style>
  <w:style w:type="character" w:customStyle="1" w:styleId="FontStyle57">
    <w:name w:val="Font Style57"/>
    <w:basedOn w:val="Domylnaczcionkaakapitu"/>
    <w:uiPriority w:val="99"/>
    <w:rsid w:val="00E75212"/>
    <w:rPr>
      <w:rFonts w:ascii="Times New Roman" w:hAnsi="Times New Roman" w:cs="Times New Roman"/>
      <w:sz w:val="18"/>
      <w:szCs w:val="18"/>
    </w:rPr>
  </w:style>
  <w:style w:type="character" w:customStyle="1" w:styleId="FontStyle60">
    <w:name w:val="Font Style60"/>
    <w:basedOn w:val="Domylnaczcionkaakapitu"/>
    <w:uiPriority w:val="99"/>
    <w:rsid w:val="00E75212"/>
    <w:rPr>
      <w:rFonts w:ascii="Times New Roman" w:hAnsi="Times New Roman" w:cs="Times New Roman"/>
      <w:b/>
      <w:bCs/>
      <w:sz w:val="26"/>
      <w:szCs w:val="26"/>
    </w:rPr>
  </w:style>
  <w:style w:type="paragraph" w:styleId="Tekstpodstawowywcity2">
    <w:name w:val="Body Text Indent 2"/>
    <w:basedOn w:val="Normalny"/>
    <w:link w:val="Tekstpodstawowywcity2Znak"/>
    <w:uiPriority w:val="99"/>
    <w:semiHidden/>
    <w:unhideWhenUsed/>
    <w:rsid w:val="00B86857"/>
    <w:pPr>
      <w:spacing w:after="120" w:line="480" w:lineRule="auto"/>
      <w:ind w:left="283"/>
    </w:pPr>
    <w:rPr>
      <w:rFonts w:cs="Mangal"/>
      <w:szCs w:val="21"/>
    </w:rPr>
  </w:style>
  <w:style w:type="character" w:customStyle="1" w:styleId="Tekstpodstawowywcity2Znak">
    <w:name w:val="Tekst podstawowy wcięty 2 Znak"/>
    <w:basedOn w:val="Domylnaczcionkaakapitu"/>
    <w:link w:val="Tekstpodstawowywcity2"/>
    <w:uiPriority w:val="99"/>
    <w:semiHidden/>
    <w:rsid w:val="00B86857"/>
    <w:rPr>
      <w:rFonts w:ascii="Liberation Serif" w:eastAsia="NSimSun" w:hAnsi="Liberation Serif" w:cs="Mangal"/>
      <w:kern w:val="1"/>
      <w:sz w:val="24"/>
      <w:szCs w:val="21"/>
      <w:lang w:eastAsia="hi-IN" w:bidi="hi-IN"/>
    </w:rPr>
  </w:style>
  <w:style w:type="paragraph" w:customStyle="1" w:styleId="Style9">
    <w:name w:val="Style9"/>
    <w:basedOn w:val="Normalny"/>
    <w:uiPriority w:val="99"/>
    <w:rsid w:val="00B86857"/>
    <w:pPr>
      <w:widowControl w:val="0"/>
      <w:suppressAutoHyphens w:val="0"/>
      <w:autoSpaceDE w:val="0"/>
      <w:autoSpaceDN w:val="0"/>
      <w:adjustRightInd w:val="0"/>
    </w:pPr>
    <w:rPr>
      <w:rFonts w:ascii="Trebuchet MS" w:eastAsia="Times New Roman" w:hAnsi="Trebuchet MS" w:cs="Times New Roman"/>
      <w:kern w:val="0"/>
      <w:lang w:eastAsia="pl-PL" w:bidi="ar-SA"/>
    </w:rPr>
  </w:style>
  <w:style w:type="paragraph" w:customStyle="1" w:styleId="Tekstpodstawowy31">
    <w:name w:val="Tekst podstawowy 31"/>
    <w:basedOn w:val="Normalny"/>
    <w:rsid w:val="00B86857"/>
    <w:pPr>
      <w:jc w:val="both"/>
    </w:pPr>
    <w:rPr>
      <w:rFonts w:ascii="Times New Roman" w:eastAsia="Times New Roman" w:hAnsi="Times New Roman" w:cs="Times New Roman"/>
      <w:kern w:val="0"/>
      <w:szCs w:val="20"/>
      <w:lang w:eastAsia="ar-SA" w:bidi="ar-SA"/>
    </w:rPr>
  </w:style>
  <w:style w:type="character" w:customStyle="1" w:styleId="FontStyle62">
    <w:name w:val="Font Style62"/>
    <w:basedOn w:val="Domylnaczcionkaakapitu"/>
    <w:uiPriority w:val="99"/>
    <w:rsid w:val="003A43B6"/>
    <w:rPr>
      <w:rFonts w:ascii="Times New Roman" w:hAnsi="Times New Roman" w:cs="Times New Roman"/>
      <w:b/>
      <w:bCs/>
      <w:i/>
      <w:iCs/>
      <w:sz w:val="22"/>
      <w:szCs w:val="22"/>
    </w:rPr>
  </w:style>
  <w:style w:type="paragraph" w:customStyle="1" w:styleId="Style30">
    <w:name w:val="Style30"/>
    <w:basedOn w:val="Normalny"/>
    <w:uiPriority w:val="99"/>
    <w:rsid w:val="003A43B6"/>
    <w:pPr>
      <w:widowControl w:val="0"/>
      <w:suppressAutoHyphens w:val="0"/>
      <w:autoSpaceDE w:val="0"/>
      <w:autoSpaceDN w:val="0"/>
      <w:adjustRightInd w:val="0"/>
      <w:spacing w:line="277" w:lineRule="exact"/>
      <w:ind w:hanging="274"/>
      <w:jc w:val="both"/>
    </w:pPr>
    <w:rPr>
      <w:rFonts w:ascii="Arial" w:eastAsiaTheme="minorEastAsia" w:hAnsi="Arial"/>
      <w:kern w:val="0"/>
      <w:lang w:eastAsia="pl-PL" w:bidi="ar-SA"/>
    </w:rPr>
  </w:style>
  <w:style w:type="character" w:customStyle="1" w:styleId="FontStyle61">
    <w:name w:val="Font Style61"/>
    <w:basedOn w:val="Domylnaczcionkaakapitu"/>
    <w:uiPriority w:val="99"/>
    <w:rsid w:val="003A43B6"/>
    <w:rPr>
      <w:rFonts w:ascii="Times New Roman" w:hAnsi="Times New Roman" w:cs="Times New Roman"/>
      <w:i/>
      <w:iCs/>
      <w:sz w:val="22"/>
      <w:szCs w:val="22"/>
    </w:rPr>
  </w:style>
  <w:style w:type="paragraph" w:customStyle="1" w:styleId="Style39">
    <w:name w:val="Style39"/>
    <w:basedOn w:val="Normalny"/>
    <w:uiPriority w:val="99"/>
    <w:rsid w:val="003A43B6"/>
    <w:pPr>
      <w:widowControl w:val="0"/>
      <w:suppressAutoHyphens w:val="0"/>
      <w:autoSpaceDE w:val="0"/>
      <w:autoSpaceDN w:val="0"/>
      <w:adjustRightInd w:val="0"/>
    </w:pPr>
    <w:rPr>
      <w:rFonts w:ascii="Arial" w:eastAsiaTheme="minorEastAsia" w:hAnsi="Arial"/>
      <w:kern w:val="0"/>
      <w:lang w:eastAsia="pl-PL" w:bidi="ar-SA"/>
    </w:rPr>
  </w:style>
  <w:style w:type="paragraph" w:customStyle="1" w:styleId="Style44">
    <w:name w:val="Style44"/>
    <w:basedOn w:val="Normalny"/>
    <w:uiPriority w:val="99"/>
    <w:rsid w:val="003A43B6"/>
    <w:pPr>
      <w:widowControl w:val="0"/>
      <w:suppressAutoHyphens w:val="0"/>
      <w:autoSpaceDE w:val="0"/>
      <w:autoSpaceDN w:val="0"/>
      <w:adjustRightInd w:val="0"/>
      <w:spacing w:line="274" w:lineRule="exact"/>
      <w:ind w:hanging="562"/>
      <w:jc w:val="both"/>
    </w:pPr>
    <w:rPr>
      <w:rFonts w:ascii="Arial" w:eastAsiaTheme="minorEastAsia" w:hAnsi="Arial"/>
      <w:kern w:val="0"/>
      <w:lang w:eastAsia="pl-PL" w:bidi="ar-SA"/>
    </w:rPr>
  </w:style>
  <w:style w:type="character" w:customStyle="1" w:styleId="Nierozpoznanawzmianka1">
    <w:name w:val="Nierozpoznana wzmianka1"/>
    <w:basedOn w:val="Domylnaczcionkaakapitu"/>
    <w:uiPriority w:val="99"/>
    <w:semiHidden/>
    <w:unhideWhenUsed/>
    <w:rsid w:val="00FF1B85"/>
    <w:rPr>
      <w:color w:val="605E5C"/>
      <w:shd w:val="clear" w:color="auto" w:fill="E1DFDD"/>
    </w:rPr>
  </w:style>
  <w:style w:type="paragraph" w:styleId="Spistreci3">
    <w:name w:val="toc 3"/>
    <w:basedOn w:val="Normalny"/>
    <w:next w:val="Normalny"/>
    <w:autoRedefine/>
    <w:uiPriority w:val="39"/>
    <w:locked/>
    <w:rsid w:val="00547B96"/>
    <w:pPr>
      <w:tabs>
        <w:tab w:val="left" w:pos="1100"/>
        <w:tab w:val="left" w:pos="1418"/>
        <w:tab w:val="right" w:leader="dot" w:pos="8473"/>
      </w:tabs>
      <w:spacing w:after="100" w:line="360" w:lineRule="auto"/>
      <w:ind w:left="709"/>
    </w:pPr>
    <w:rPr>
      <w:rFonts w:cs="Mangal"/>
      <w:szCs w:val="21"/>
    </w:rPr>
  </w:style>
  <w:style w:type="paragraph" w:customStyle="1" w:styleId="Styl1">
    <w:name w:val="Styl1"/>
    <w:basedOn w:val="Styl2"/>
    <w:next w:val="Nagwek2"/>
    <w:link w:val="Styl1Znak"/>
    <w:qFormat/>
    <w:rsid w:val="00D179F6"/>
    <w:rPr>
      <w:caps/>
    </w:rPr>
  </w:style>
  <w:style w:type="paragraph" w:customStyle="1" w:styleId="Styl2">
    <w:name w:val="Styl2"/>
    <w:basedOn w:val="Nagwek1"/>
    <w:link w:val="Styl2Znak"/>
    <w:qFormat/>
    <w:rsid w:val="005E6825"/>
    <w:pPr>
      <w:suppressAutoHyphens w:val="0"/>
      <w:spacing w:before="0" w:after="0" w:line="480" w:lineRule="atLeast"/>
      <w:ind w:left="360" w:hanging="360"/>
    </w:pPr>
    <w:rPr>
      <w:rFonts w:ascii="Lato" w:hAnsi="Lato"/>
      <w:sz w:val="24"/>
    </w:rPr>
  </w:style>
  <w:style w:type="paragraph" w:customStyle="1" w:styleId="Styl3">
    <w:name w:val="Styl3"/>
    <w:basedOn w:val="Akapitzlist"/>
    <w:link w:val="Styl3Znak"/>
    <w:qFormat/>
    <w:rsid w:val="00D179F6"/>
    <w:pPr>
      <w:numPr>
        <w:ilvl w:val="1"/>
        <w:numId w:val="54"/>
      </w:numPr>
      <w:spacing w:after="0"/>
    </w:pPr>
    <w:rPr>
      <w:rFonts w:ascii="Lato" w:hAnsi="Lato"/>
      <w:b/>
      <w:bCs/>
      <w:sz w:val="24"/>
      <w:szCs w:val="24"/>
    </w:rPr>
  </w:style>
  <w:style w:type="character" w:customStyle="1" w:styleId="Styl2Znak">
    <w:name w:val="Styl2 Znak"/>
    <w:basedOn w:val="Nagwek1Znak"/>
    <w:link w:val="Styl2"/>
    <w:rsid w:val="005E6825"/>
    <w:rPr>
      <w:rFonts w:ascii="Lato" w:eastAsia="Times New Roman" w:hAnsi="Lato" w:cs="Mangal"/>
      <w:b/>
      <w:bCs/>
      <w:kern w:val="32"/>
      <w:sz w:val="24"/>
      <w:szCs w:val="29"/>
      <w:lang w:eastAsia="hi-IN" w:bidi="hi-IN"/>
    </w:rPr>
  </w:style>
  <w:style w:type="paragraph" w:customStyle="1" w:styleId="Styl4">
    <w:name w:val="Styl4"/>
    <w:basedOn w:val="Styl3"/>
    <w:link w:val="Styl4Znak"/>
    <w:qFormat/>
    <w:rsid w:val="00790547"/>
  </w:style>
  <w:style w:type="character" w:customStyle="1" w:styleId="Styl3Znak">
    <w:name w:val="Styl3 Znak"/>
    <w:basedOn w:val="AkapitzlistZnak"/>
    <w:link w:val="Styl3"/>
    <w:rsid w:val="00D179F6"/>
    <w:rPr>
      <w:rFonts w:ascii="Lato" w:eastAsia="Calibri" w:hAnsi="Lato"/>
      <w:b/>
      <w:bCs/>
      <w:sz w:val="24"/>
      <w:szCs w:val="24"/>
      <w:lang w:eastAsia="en-US"/>
    </w:rPr>
  </w:style>
  <w:style w:type="character" w:customStyle="1" w:styleId="Styl1Znak">
    <w:name w:val="Styl1 Znak"/>
    <w:basedOn w:val="Nagwek1Znak"/>
    <w:link w:val="Styl1"/>
    <w:rsid w:val="00D179F6"/>
    <w:rPr>
      <w:rFonts w:ascii="Lato" w:eastAsia="Times New Roman" w:hAnsi="Lato" w:cs="Mangal"/>
      <w:b/>
      <w:bCs/>
      <w:caps/>
      <w:kern w:val="32"/>
      <w:sz w:val="24"/>
      <w:szCs w:val="29"/>
      <w:lang w:eastAsia="hi-IN" w:bidi="hi-IN"/>
    </w:rPr>
  </w:style>
  <w:style w:type="character" w:customStyle="1" w:styleId="Styl4Znak">
    <w:name w:val="Styl4 Znak"/>
    <w:basedOn w:val="Styl1Znak"/>
    <w:link w:val="Styl4"/>
    <w:rsid w:val="00790547"/>
    <w:rPr>
      <w:rFonts w:ascii="Lato" w:eastAsia="Calibri" w:hAnsi="Lato" w:cs="Mangal"/>
      <w:b/>
      <w:bCs/>
      <w:caps w:val="0"/>
      <w:kern w:val="32"/>
      <w:sz w:val="24"/>
      <w:szCs w:val="24"/>
      <w:lang w:eastAsia="en-US" w:bidi="hi-IN"/>
    </w:rPr>
  </w:style>
  <w:style w:type="character" w:customStyle="1" w:styleId="Nierozpoznanawzmianka2">
    <w:name w:val="Nierozpoznana wzmianka2"/>
    <w:basedOn w:val="Domylnaczcionkaakapitu"/>
    <w:uiPriority w:val="99"/>
    <w:semiHidden/>
    <w:unhideWhenUsed/>
    <w:rsid w:val="00182407"/>
    <w:rPr>
      <w:color w:val="605E5C"/>
      <w:shd w:val="clear" w:color="auto" w:fill="E1DFDD"/>
    </w:rPr>
  </w:style>
  <w:style w:type="paragraph" w:styleId="Legenda">
    <w:name w:val="caption"/>
    <w:basedOn w:val="Normalny"/>
    <w:next w:val="Normalny"/>
    <w:unhideWhenUsed/>
    <w:qFormat/>
    <w:locked/>
    <w:rsid w:val="00470DB7"/>
    <w:pPr>
      <w:spacing w:after="200"/>
    </w:pPr>
    <w:rPr>
      <w:rFonts w:cs="Mangal"/>
      <w:i/>
      <w:iCs/>
      <w:color w:val="1F497D" w:themeColor="text2"/>
      <w:sz w:val="18"/>
      <w:szCs w:val="16"/>
    </w:rPr>
  </w:style>
  <w:style w:type="paragraph" w:styleId="Poprawka">
    <w:name w:val="Revision"/>
    <w:hidden/>
    <w:uiPriority w:val="99"/>
    <w:semiHidden/>
    <w:rsid w:val="008F2DCF"/>
    <w:rPr>
      <w:rFonts w:ascii="Lato" w:eastAsia="NSimSun" w:hAnsi="Lato" w:cs="Mangal"/>
      <w:kern w:val="1"/>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90944">
      <w:bodyDiv w:val="1"/>
      <w:marLeft w:val="0"/>
      <w:marRight w:val="0"/>
      <w:marTop w:val="0"/>
      <w:marBottom w:val="0"/>
      <w:divBdr>
        <w:top w:val="none" w:sz="0" w:space="0" w:color="auto"/>
        <w:left w:val="none" w:sz="0" w:space="0" w:color="auto"/>
        <w:bottom w:val="none" w:sz="0" w:space="0" w:color="auto"/>
        <w:right w:val="none" w:sz="0" w:space="0" w:color="auto"/>
      </w:divBdr>
    </w:div>
    <w:div w:id="626156713">
      <w:marLeft w:val="0"/>
      <w:marRight w:val="0"/>
      <w:marTop w:val="0"/>
      <w:marBottom w:val="0"/>
      <w:divBdr>
        <w:top w:val="none" w:sz="0" w:space="0" w:color="auto"/>
        <w:left w:val="none" w:sz="0" w:space="0" w:color="auto"/>
        <w:bottom w:val="none" w:sz="0" w:space="0" w:color="auto"/>
        <w:right w:val="none" w:sz="0" w:space="0" w:color="auto"/>
      </w:divBdr>
      <w:divsChild>
        <w:div w:id="626156709">
          <w:marLeft w:val="216"/>
          <w:marRight w:val="432"/>
          <w:marTop w:val="0"/>
          <w:marBottom w:val="0"/>
          <w:divBdr>
            <w:top w:val="none" w:sz="0" w:space="0" w:color="auto"/>
            <w:left w:val="none" w:sz="0" w:space="0" w:color="auto"/>
            <w:bottom w:val="none" w:sz="0" w:space="0" w:color="auto"/>
            <w:right w:val="none" w:sz="0" w:space="0" w:color="auto"/>
          </w:divBdr>
        </w:div>
        <w:div w:id="626156718">
          <w:marLeft w:val="432"/>
          <w:marRight w:val="216"/>
          <w:marTop w:val="0"/>
          <w:marBottom w:val="0"/>
          <w:divBdr>
            <w:top w:val="none" w:sz="0" w:space="0" w:color="auto"/>
            <w:left w:val="none" w:sz="0" w:space="0" w:color="auto"/>
            <w:bottom w:val="none" w:sz="0" w:space="0" w:color="auto"/>
            <w:right w:val="none" w:sz="0" w:space="0" w:color="auto"/>
          </w:divBdr>
        </w:div>
        <w:div w:id="626156737">
          <w:marLeft w:val="432"/>
          <w:marRight w:val="216"/>
          <w:marTop w:val="0"/>
          <w:marBottom w:val="0"/>
          <w:divBdr>
            <w:top w:val="none" w:sz="0" w:space="0" w:color="auto"/>
            <w:left w:val="none" w:sz="0" w:space="0" w:color="auto"/>
            <w:bottom w:val="none" w:sz="0" w:space="0" w:color="auto"/>
            <w:right w:val="none" w:sz="0" w:space="0" w:color="auto"/>
          </w:divBdr>
        </w:div>
      </w:divsChild>
    </w:div>
    <w:div w:id="626156714">
      <w:marLeft w:val="0"/>
      <w:marRight w:val="0"/>
      <w:marTop w:val="0"/>
      <w:marBottom w:val="0"/>
      <w:divBdr>
        <w:top w:val="none" w:sz="0" w:space="0" w:color="auto"/>
        <w:left w:val="none" w:sz="0" w:space="0" w:color="auto"/>
        <w:bottom w:val="none" w:sz="0" w:space="0" w:color="auto"/>
        <w:right w:val="none" w:sz="0" w:space="0" w:color="auto"/>
      </w:divBdr>
      <w:divsChild>
        <w:div w:id="626156710">
          <w:marLeft w:val="432"/>
          <w:marRight w:val="216"/>
          <w:marTop w:val="0"/>
          <w:marBottom w:val="0"/>
          <w:divBdr>
            <w:top w:val="none" w:sz="0" w:space="0" w:color="auto"/>
            <w:left w:val="none" w:sz="0" w:space="0" w:color="auto"/>
            <w:bottom w:val="none" w:sz="0" w:space="0" w:color="auto"/>
            <w:right w:val="none" w:sz="0" w:space="0" w:color="auto"/>
          </w:divBdr>
        </w:div>
        <w:div w:id="626156711">
          <w:marLeft w:val="216"/>
          <w:marRight w:val="432"/>
          <w:marTop w:val="0"/>
          <w:marBottom w:val="0"/>
          <w:divBdr>
            <w:top w:val="none" w:sz="0" w:space="0" w:color="auto"/>
            <w:left w:val="none" w:sz="0" w:space="0" w:color="auto"/>
            <w:bottom w:val="none" w:sz="0" w:space="0" w:color="auto"/>
            <w:right w:val="none" w:sz="0" w:space="0" w:color="auto"/>
          </w:divBdr>
        </w:div>
        <w:div w:id="626156733">
          <w:marLeft w:val="432"/>
          <w:marRight w:val="216"/>
          <w:marTop w:val="0"/>
          <w:marBottom w:val="0"/>
          <w:divBdr>
            <w:top w:val="none" w:sz="0" w:space="0" w:color="auto"/>
            <w:left w:val="none" w:sz="0" w:space="0" w:color="auto"/>
            <w:bottom w:val="none" w:sz="0" w:space="0" w:color="auto"/>
            <w:right w:val="none" w:sz="0" w:space="0" w:color="auto"/>
          </w:divBdr>
        </w:div>
      </w:divsChild>
    </w:div>
    <w:div w:id="626156717">
      <w:marLeft w:val="0"/>
      <w:marRight w:val="0"/>
      <w:marTop w:val="0"/>
      <w:marBottom w:val="0"/>
      <w:divBdr>
        <w:top w:val="none" w:sz="0" w:space="0" w:color="auto"/>
        <w:left w:val="none" w:sz="0" w:space="0" w:color="auto"/>
        <w:bottom w:val="none" w:sz="0" w:space="0" w:color="auto"/>
        <w:right w:val="none" w:sz="0" w:space="0" w:color="auto"/>
      </w:divBdr>
      <w:divsChild>
        <w:div w:id="626156727">
          <w:marLeft w:val="432"/>
          <w:marRight w:val="216"/>
          <w:marTop w:val="0"/>
          <w:marBottom w:val="0"/>
          <w:divBdr>
            <w:top w:val="none" w:sz="0" w:space="0" w:color="auto"/>
            <w:left w:val="none" w:sz="0" w:space="0" w:color="auto"/>
            <w:bottom w:val="none" w:sz="0" w:space="0" w:color="auto"/>
            <w:right w:val="none" w:sz="0" w:space="0" w:color="auto"/>
          </w:divBdr>
        </w:div>
        <w:div w:id="626156730">
          <w:marLeft w:val="216"/>
          <w:marRight w:val="432"/>
          <w:marTop w:val="0"/>
          <w:marBottom w:val="0"/>
          <w:divBdr>
            <w:top w:val="none" w:sz="0" w:space="0" w:color="auto"/>
            <w:left w:val="none" w:sz="0" w:space="0" w:color="auto"/>
            <w:bottom w:val="none" w:sz="0" w:space="0" w:color="auto"/>
            <w:right w:val="none" w:sz="0" w:space="0" w:color="auto"/>
          </w:divBdr>
        </w:div>
        <w:div w:id="626156732">
          <w:marLeft w:val="432"/>
          <w:marRight w:val="216"/>
          <w:marTop w:val="0"/>
          <w:marBottom w:val="0"/>
          <w:divBdr>
            <w:top w:val="none" w:sz="0" w:space="0" w:color="auto"/>
            <w:left w:val="none" w:sz="0" w:space="0" w:color="auto"/>
            <w:bottom w:val="none" w:sz="0" w:space="0" w:color="auto"/>
            <w:right w:val="none" w:sz="0" w:space="0" w:color="auto"/>
          </w:divBdr>
        </w:div>
      </w:divsChild>
    </w:div>
    <w:div w:id="626156720">
      <w:marLeft w:val="0"/>
      <w:marRight w:val="0"/>
      <w:marTop w:val="0"/>
      <w:marBottom w:val="0"/>
      <w:divBdr>
        <w:top w:val="none" w:sz="0" w:space="0" w:color="auto"/>
        <w:left w:val="none" w:sz="0" w:space="0" w:color="auto"/>
        <w:bottom w:val="none" w:sz="0" w:space="0" w:color="auto"/>
        <w:right w:val="none" w:sz="0" w:space="0" w:color="auto"/>
      </w:divBdr>
      <w:divsChild>
        <w:div w:id="626156724">
          <w:marLeft w:val="432"/>
          <w:marRight w:val="216"/>
          <w:marTop w:val="0"/>
          <w:marBottom w:val="0"/>
          <w:divBdr>
            <w:top w:val="none" w:sz="0" w:space="0" w:color="auto"/>
            <w:left w:val="none" w:sz="0" w:space="0" w:color="auto"/>
            <w:bottom w:val="none" w:sz="0" w:space="0" w:color="auto"/>
            <w:right w:val="none" w:sz="0" w:space="0" w:color="auto"/>
          </w:divBdr>
        </w:div>
        <w:div w:id="626156726">
          <w:marLeft w:val="432"/>
          <w:marRight w:val="216"/>
          <w:marTop w:val="0"/>
          <w:marBottom w:val="0"/>
          <w:divBdr>
            <w:top w:val="none" w:sz="0" w:space="0" w:color="auto"/>
            <w:left w:val="none" w:sz="0" w:space="0" w:color="auto"/>
            <w:bottom w:val="none" w:sz="0" w:space="0" w:color="auto"/>
            <w:right w:val="none" w:sz="0" w:space="0" w:color="auto"/>
          </w:divBdr>
        </w:div>
        <w:div w:id="626156734">
          <w:marLeft w:val="216"/>
          <w:marRight w:val="432"/>
          <w:marTop w:val="0"/>
          <w:marBottom w:val="0"/>
          <w:divBdr>
            <w:top w:val="none" w:sz="0" w:space="0" w:color="auto"/>
            <w:left w:val="none" w:sz="0" w:space="0" w:color="auto"/>
            <w:bottom w:val="none" w:sz="0" w:space="0" w:color="auto"/>
            <w:right w:val="none" w:sz="0" w:space="0" w:color="auto"/>
          </w:divBdr>
        </w:div>
      </w:divsChild>
    </w:div>
    <w:div w:id="626156729">
      <w:marLeft w:val="0"/>
      <w:marRight w:val="0"/>
      <w:marTop w:val="0"/>
      <w:marBottom w:val="0"/>
      <w:divBdr>
        <w:top w:val="none" w:sz="0" w:space="0" w:color="auto"/>
        <w:left w:val="none" w:sz="0" w:space="0" w:color="auto"/>
        <w:bottom w:val="none" w:sz="0" w:space="0" w:color="auto"/>
        <w:right w:val="none" w:sz="0" w:space="0" w:color="auto"/>
      </w:divBdr>
      <w:divsChild>
        <w:div w:id="626156716">
          <w:marLeft w:val="216"/>
          <w:marRight w:val="432"/>
          <w:marTop w:val="0"/>
          <w:marBottom w:val="0"/>
          <w:divBdr>
            <w:top w:val="none" w:sz="0" w:space="0" w:color="auto"/>
            <w:left w:val="none" w:sz="0" w:space="0" w:color="auto"/>
            <w:bottom w:val="none" w:sz="0" w:space="0" w:color="auto"/>
            <w:right w:val="none" w:sz="0" w:space="0" w:color="auto"/>
          </w:divBdr>
        </w:div>
        <w:div w:id="626156728">
          <w:marLeft w:val="432"/>
          <w:marRight w:val="216"/>
          <w:marTop w:val="0"/>
          <w:marBottom w:val="0"/>
          <w:divBdr>
            <w:top w:val="none" w:sz="0" w:space="0" w:color="auto"/>
            <w:left w:val="none" w:sz="0" w:space="0" w:color="auto"/>
            <w:bottom w:val="none" w:sz="0" w:space="0" w:color="auto"/>
            <w:right w:val="none" w:sz="0" w:space="0" w:color="auto"/>
          </w:divBdr>
        </w:div>
        <w:div w:id="626156736">
          <w:marLeft w:val="432"/>
          <w:marRight w:val="216"/>
          <w:marTop w:val="0"/>
          <w:marBottom w:val="0"/>
          <w:divBdr>
            <w:top w:val="none" w:sz="0" w:space="0" w:color="auto"/>
            <w:left w:val="none" w:sz="0" w:space="0" w:color="auto"/>
            <w:bottom w:val="none" w:sz="0" w:space="0" w:color="auto"/>
            <w:right w:val="none" w:sz="0" w:space="0" w:color="auto"/>
          </w:divBdr>
        </w:div>
      </w:divsChild>
    </w:div>
    <w:div w:id="626156735">
      <w:marLeft w:val="0"/>
      <w:marRight w:val="0"/>
      <w:marTop w:val="0"/>
      <w:marBottom w:val="0"/>
      <w:divBdr>
        <w:top w:val="none" w:sz="0" w:space="0" w:color="auto"/>
        <w:left w:val="none" w:sz="0" w:space="0" w:color="auto"/>
        <w:bottom w:val="none" w:sz="0" w:space="0" w:color="auto"/>
        <w:right w:val="none" w:sz="0" w:space="0" w:color="auto"/>
      </w:divBdr>
      <w:divsChild>
        <w:div w:id="626156722">
          <w:marLeft w:val="432"/>
          <w:marRight w:val="216"/>
          <w:marTop w:val="0"/>
          <w:marBottom w:val="0"/>
          <w:divBdr>
            <w:top w:val="none" w:sz="0" w:space="0" w:color="auto"/>
            <w:left w:val="none" w:sz="0" w:space="0" w:color="auto"/>
            <w:bottom w:val="none" w:sz="0" w:space="0" w:color="auto"/>
            <w:right w:val="none" w:sz="0" w:space="0" w:color="auto"/>
          </w:divBdr>
        </w:div>
        <w:div w:id="626156731">
          <w:marLeft w:val="216"/>
          <w:marRight w:val="432"/>
          <w:marTop w:val="0"/>
          <w:marBottom w:val="0"/>
          <w:divBdr>
            <w:top w:val="none" w:sz="0" w:space="0" w:color="auto"/>
            <w:left w:val="none" w:sz="0" w:space="0" w:color="auto"/>
            <w:bottom w:val="none" w:sz="0" w:space="0" w:color="auto"/>
            <w:right w:val="none" w:sz="0" w:space="0" w:color="auto"/>
          </w:divBdr>
        </w:div>
        <w:div w:id="626156739">
          <w:marLeft w:val="432"/>
          <w:marRight w:val="216"/>
          <w:marTop w:val="0"/>
          <w:marBottom w:val="0"/>
          <w:divBdr>
            <w:top w:val="none" w:sz="0" w:space="0" w:color="auto"/>
            <w:left w:val="none" w:sz="0" w:space="0" w:color="auto"/>
            <w:bottom w:val="none" w:sz="0" w:space="0" w:color="auto"/>
            <w:right w:val="none" w:sz="0" w:space="0" w:color="auto"/>
          </w:divBdr>
        </w:div>
      </w:divsChild>
    </w:div>
    <w:div w:id="626156738">
      <w:marLeft w:val="0"/>
      <w:marRight w:val="0"/>
      <w:marTop w:val="0"/>
      <w:marBottom w:val="0"/>
      <w:divBdr>
        <w:top w:val="none" w:sz="0" w:space="0" w:color="auto"/>
        <w:left w:val="none" w:sz="0" w:space="0" w:color="auto"/>
        <w:bottom w:val="none" w:sz="0" w:space="0" w:color="auto"/>
        <w:right w:val="none" w:sz="0" w:space="0" w:color="auto"/>
      </w:divBdr>
      <w:divsChild>
        <w:div w:id="626156721">
          <w:marLeft w:val="216"/>
          <w:marRight w:val="432"/>
          <w:marTop w:val="0"/>
          <w:marBottom w:val="0"/>
          <w:divBdr>
            <w:top w:val="none" w:sz="0" w:space="0" w:color="auto"/>
            <w:left w:val="none" w:sz="0" w:space="0" w:color="auto"/>
            <w:bottom w:val="none" w:sz="0" w:space="0" w:color="auto"/>
            <w:right w:val="none" w:sz="0" w:space="0" w:color="auto"/>
          </w:divBdr>
        </w:div>
        <w:div w:id="626156723">
          <w:marLeft w:val="432"/>
          <w:marRight w:val="216"/>
          <w:marTop w:val="0"/>
          <w:marBottom w:val="0"/>
          <w:divBdr>
            <w:top w:val="none" w:sz="0" w:space="0" w:color="auto"/>
            <w:left w:val="none" w:sz="0" w:space="0" w:color="auto"/>
            <w:bottom w:val="none" w:sz="0" w:space="0" w:color="auto"/>
            <w:right w:val="none" w:sz="0" w:space="0" w:color="auto"/>
          </w:divBdr>
        </w:div>
        <w:div w:id="626156725">
          <w:marLeft w:val="432"/>
          <w:marRight w:val="216"/>
          <w:marTop w:val="0"/>
          <w:marBottom w:val="0"/>
          <w:divBdr>
            <w:top w:val="none" w:sz="0" w:space="0" w:color="auto"/>
            <w:left w:val="none" w:sz="0" w:space="0" w:color="auto"/>
            <w:bottom w:val="none" w:sz="0" w:space="0" w:color="auto"/>
            <w:right w:val="none" w:sz="0" w:space="0" w:color="auto"/>
          </w:divBdr>
        </w:div>
      </w:divsChild>
    </w:div>
    <w:div w:id="626156740">
      <w:marLeft w:val="0"/>
      <w:marRight w:val="0"/>
      <w:marTop w:val="0"/>
      <w:marBottom w:val="0"/>
      <w:divBdr>
        <w:top w:val="none" w:sz="0" w:space="0" w:color="auto"/>
        <w:left w:val="none" w:sz="0" w:space="0" w:color="auto"/>
        <w:bottom w:val="none" w:sz="0" w:space="0" w:color="auto"/>
        <w:right w:val="none" w:sz="0" w:space="0" w:color="auto"/>
      </w:divBdr>
      <w:divsChild>
        <w:div w:id="626156712">
          <w:marLeft w:val="216"/>
          <w:marRight w:val="432"/>
          <w:marTop w:val="0"/>
          <w:marBottom w:val="0"/>
          <w:divBdr>
            <w:top w:val="none" w:sz="0" w:space="0" w:color="auto"/>
            <w:left w:val="none" w:sz="0" w:space="0" w:color="auto"/>
            <w:bottom w:val="none" w:sz="0" w:space="0" w:color="auto"/>
            <w:right w:val="none" w:sz="0" w:space="0" w:color="auto"/>
          </w:divBdr>
        </w:div>
        <w:div w:id="626156715">
          <w:marLeft w:val="432"/>
          <w:marRight w:val="216"/>
          <w:marTop w:val="0"/>
          <w:marBottom w:val="0"/>
          <w:divBdr>
            <w:top w:val="none" w:sz="0" w:space="0" w:color="auto"/>
            <w:left w:val="none" w:sz="0" w:space="0" w:color="auto"/>
            <w:bottom w:val="none" w:sz="0" w:space="0" w:color="auto"/>
            <w:right w:val="none" w:sz="0" w:space="0" w:color="auto"/>
          </w:divBdr>
        </w:div>
        <w:div w:id="626156719">
          <w:marLeft w:val="432"/>
          <w:marRight w:val="216"/>
          <w:marTop w:val="0"/>
          <w:marBottom w:val="0"/>
          <w:divBdr>
            <w:top w:val="none" w:sz="0" w:space="0" w:color="auto"/>
            <w:left w:val="none" w:sz="0" w:space="0" w:color="auto"/>
            <w:bottom w:val="none" w:sz="0" w:space="0" w:color="auto"/>
            <w:right w:val="none" w:sz="0" w:space="0" w:color="auto"/>
          </w:divBdr>
        </w:div>
      </w:divsChild>
    </w:div>
    <w:div w:id="993412728">
      <w:bodyDiv w:val="1"/>
      <w:marLeft w:val="0"/>
      <w:marRight w:val="0"/>
      <w:marTop w:val="0"/>
      <w:marBottom w:val="0"/>
      <w:divBdr>
        <w:top w:val="none" w:sz="0" w:space="0" w:color="auto"/>
        <w:left w:val="none" w:sz="0" w:space="0" w:color="auto"/>
        <w:bottom w:val="none" w:sz="0" w:space="0" w:color="auto"/>
        <w:right w:val="none" w:sz="0" w:space="0" w:color="auto"/>
      </w:divBdr>
    </w:div>
    <w:div w:id="1380082347">
      <w:bodyDiv w:val="1"/>
      <w:marLeft w:val="0"/>
      <w:marRight w:val="0"/>
      <w:marTop w:val="0"/>
      <w:marBottom w:val="0"/>
      <w:divBdr>
        <w:top w:val="none" w:sz="0" w:space="0" w:color="auto"/>
        <w:left w:val="none" w:sz="0" w:space="0" w:color="auto"/>
        <w:bottom w:val="none" w:sz="0" w:space="0" w:color="auto"/>
        <w:right w:val="none" w:sz="0" w:space="0" w:color="auto"/>
      </w:divBdr>
    </w:div>
    <w:div w:id="1458179841">
      <w:bodyDiv w:val="1"/>
      <w:marLeft w:val="0"/>
      <w:marRight w:val="0"/>
      <w:marTop w:val="0"/>
      <w:marBottom w:val="0"/>
      <w:divBdr>
        <w:top w:val="none" w:sz="0" w:space="0" w:color="auto"/>
        <w:left w:val="none" w:sz="0" w:space="0" w:color="auto"/>
        <w:bottom w:val="none" w:sz="0" w:space="0" w:color="auto"/>
        <w:right w:val="none" w:sz="0" w:space="0" w:color="auto"/>
      </w:divBdr>
    </w:div>
    <w:div w:id="1704360922">
      <w:bodyDiv w:val="1"/>
      <w:marLeft w:val="0"/>
      <w:marRight w:val="0"/>
      <w:marTop w:val="0"/>
      <w:marBottom w:val="0"/>
      <w:divBdr>
        <w:top w:val="none" w:sz="0" w:space="0" w:color="auto"/>
        <w:left w:val="none" w:sz="0" w:space="0" w:color="auto"/>
        <w:bottom w:val="none" w:sz="0" w:space="0" w:color="auto"/>
        <w:right w:val="none" w:sz="0" w:space="0" w:color="auto"/>
      </w:divBdr>
    </w:div>
    <w:div w:id="1855342348">
      <w:bodyDiv w:val="1"/>
      <w:marLeft w:val="0"/>
      <w:marRight w:val="0"/>
      <w:marTop w:val="0"/>
      <w:marBottom w:val="0"/>
      <w:divBdr>
        <w:top w:val="none" w:sz="0" w:space="0" w:color="auto"/>
        <w:left w:val="none" w:sz="0" w:space="0" w:color="auto"/>
        <w:bottom w:val="none" w:sz="0" w:space="0" w:color="auto"/>
        <w:right w:val="none" w:sz="0" w:space="0" w:color="auto"/>
      </w:divBdr>
    </w:div>
    <w:div w:id="2014918047">
      <w:bodyDiv w:val="1"/>
      <w:marLeft w:val="0"/>
      <w:marRight w:val="0"/>
      <w:marTop w:val="0"/>
      <w:marBottom w:val="0"/>
      <w:divBdr>
        <w:top w:val="none" w:sz="0" w:space="0" w:color="auto"/>
        <w:left w:val="none" w:sz="0" w:space="0" w:color="auto"/>
        <w:bottom w:val="none" w:sz="0" w:space="0" w:color="auto"/>
        <w:right w:val="none" w:sz="0" w:space="0" w:color="auto"/>
      </w:divBdr>
    </w:div>
    <w:div w:id="2071345523">
      <w:bodyDiv w:val="1"/>
      <w:marLeft w:val="0"/>
      <w:marRight w:val="0"/>
      <w:marTop w:val="0"/>
      <w:marBottom w:val="0"/>
      <w:divBdr>
        <w:top w:val="none" w:sz="0" w:space="0" w:color="auto"/>
        <w:left w:val="none" w:sz="0" w:space="0" w:color="auto"/>
        <w:bottom w:val="none" w:sz="0" w:space="0" w:color="auto"/>
        <w:right w:val="none" w:sz="0" w:space="0" w:color="auto"/>
      </w:divBdr>
      <w:divsChild>
        <w:div w:id="110171007">
          <w:marLeft w:val="0"/>
          <w:marRight w:val="0"/>
          <w:marTop w:val="0"/>
          <w:marBottom w:val="0"/>
          <w:divBdr>
            <w:top w:val="none" w:sz="0" w:space="0" w:color="auto"/>
            <w:left w:val="none" w:sz="0" w:space="0" w:color="auto"/>
            <w:bottom w:val="none" w:sz="0" w:space="0" w:color="auto"/>
            <w:right w:val="none" w:sz="0" w:space="0" w:color="auto"/>
          </w:divBdr>
        </w:div>
      </w:divsChild>
    </w:div>
    <w:div w:id="209979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7A55EED28B10C43982CB4B875D07A04" ma:contentTypeVersion="2" ma:contentTypeDescription="Utwórz nowy dokument." ma:contentTypeScope="" ma:versionID="4fd5cfd0de0b637a0cd22aa8175f635c">
  <xsd:schema xmlns:xsd="http://www.w3.org/2001/XMLSchema" xmlns:xs="http://www.w3.org/2001/XMLSchema" xmlns:p="http://schemas.microsoft.com/office/2006/metadata/properties" xmlns:ns2="19774828-bba8-422e-b716-6078387eb4ca" targetNamespace="http://schemas.microsoft.com/office/2006/metadata/properties" ma:root="true" ma:fieldsID="a9bfbff357919e2b36eec51c44f57d58" ns2:_="">
    <xsd:import namespace="19774828-bba8-422e-b716-6078387eb4c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74828-bba8-422e-b716-6078387eb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537F5-130F-4162-AF45-84EED3595D63}">
  <ds:schemaRefs>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2006/metadata/properties"/>
    <ds:schemaRef ds:uri="19774828-bba8-422e-b716-6078387eb4ca"/>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CF312868-FE68-4976-A5AA-222E0CCDF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74828-bba8-422e-b716-6078387eb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C9C846-9F28-432A-A52B-719405558812}">
  <ds:schemaRefs>
    <ds:schemaRef ds:uri="http://schemas.microsoft.com/sharepoint/v3/contenttype/forms"/>
  </ds:schemaRefs>
</ds:datastoreItem>
</file>

<file path=customXml/itemProps4.xml><?xml version="1.0" encoding="utf-8"?>
<ds:datastoreItem xmlns:ds="http://schemas.openxmlformats.org/officeDocument/2006/customXml" ds:itemID="{764B2F54-7EDC-49B7-8DFF-881510A7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16</Pages>
  <Words>3980</Words>
  <Characters>27925</Characters>
  <Application>Microsoft Office Word</Application>
  <DocSecurity>0</DocSecurity>
  <Lines>232</Lines>
  <Paragraphs>63</Paragraphs>
  <ScaleCrop>false</ScaleCrop>
  <HeadingPairs>
    <vt:vector size="2" baseType="variant">
      <vt:variant>
        <vt:lpstr>Tytuł</vt:lpstr>
      </vt:variant>
      <vt:variant>
        <vt:i4>1</vt:i4>
      </vt:variant>
    </vt:vector>
  </HeadingPairs>
  <TitlesOfParts>
    <vt:vector size="1" baseType="lpstr">
      <vt:lpstr>Elbląg, dnia 24 sierpnia 2020 roku</vt:lpstr>
    </vt:vector>
  </TitlesOfParts>
  <Company>Microsoft</Company>
  <LinksUpToDate>false</LinksUpToDate>
  <CharactersWithSpaces>31842</CharactersWithSpaces>
  <SharedDoc>false</SharedDoc>
  <HLinks>
    <vt:vector size="30" baseType="variant">
      <vt:variant>
        <vt:i4>393243</vt:i4>
      </vt:variant>
      <vt:variant>
        <vt:i4>12</vt:i4>
      </vt:variant>
      <vt:variant>
        <vt:i4>0</vt:i4>
      </vt:variant>
      <vt:variant>
        <vt:i4>5</vt:i4>
      </vt:variant>
      <vt:variant>
        <vt:lpwstr>http://www.epec.pl/media/pliki/wzor-klauzuli-informacyjnej-zamowienia.pdf</vt:lpwstr>
      </vt:variant>
      <vt:variant>
        <vt:lpwstr/>
      </vt:variant>
      <vt:variant>
        <vt:i4>393243</vt:i4>
      </vt:variant>
      <vt:variant>
        <vt:i4>9</vt:i4>
      </vt:variant>
      <vt:variant>
        <vt:i4>0</vt:i4>
      </vt:variant>
      <vt:variant>
        <vt:i4>5</vt:i4>
      </vt:variant>
      <vt:variant>
        <vt:lpwstr>http://www.epec.pl/media/pliki/wzor-klauzuli-informacyjnej-zamowienia.pdf</vt:lpwstr>
      </vt:variant>
      <vt:variant>
        <vt:lpwstr/>
      </vt:variant>
      <vt:variant>
        <vt:i4>1245199</vt:i4>
      </vt:variant>
      <vt:variant>
        <vt:i4>6</vt:i4>
      </vt:variant>
      <vt:variant>
        <vt:i4>0</vt:i4>
      </vt:variant>
      <vt:variant>
        <vt:i4>5</vt:i4>
      </vt:variant>
      <vt:variant>
        <vt:lpwstr>https://platformazakupowa.pl/pn/epec</vt:lpwstr>
      </vt:variant>
      <vt:variant>
        <vt:lpwstr/>
      </vt:variant>
      <vt:variant>
        <vt:i4>1245199</vt:i4>
      </vt:variant>
      <vt:variant>
        <vt:i4>3</vt:i4>
      </vt:variant>
      <vt:variant>
        <vt:i4>0</vt:i4>
      </vt:variant>
      <vt:variant>
        <vt:i4>5</vt:i4>
      </vt:variant>
      <vt:variant>
        <vt:lpwstr>https://platformazakupowa.pl/pn/epec</vt:lpwstr>
      </vt:variant>
      <vt:variant>
        <vt:lpwstr/>
      </vt:variant>
      <vt:variant>
        <vt:i4>6881331</vt:i4>
      </vt:variant>
      <vt:variant>
        <vt:i4>0</vt:i4>
      </vt:variant>
      <vt:variant>
        <vt:i4>0</vt:i4>
      </vt:variant>
      <vt:variant>
        <vt:i4>5</vt:i4>
      </vt:variant>
      <vt:variant>
        <vt:lpwstr>http://www.epec.pl/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Elbląg, dnia 24 sierpnia 2020 roku</dc:title>
  <dc:subject/>
  <dc:creator>DN Andrzej Kuliński</dc:creator>
  <cp:keywords/>
  <cp:lastModifiedBy>Malwina Pawełas</cp:lastModifiedBy>
  <cp:revision>8</cp:revision>
  <cp:lastPrinted>2022-01-27T09:10:00Z</cp:lastPrinted>
  <dcterms:created xsi:type="dcterms:W3CDTF">2022-01-25T13:37:00Z</dcterms:created>
  <dcterms:modified xsi:type="dcterms:W3CDTF">2022-02-11T13:17:00Z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0x010100F7A55EED28B10C43982CB4B875D07A04</vt:lpwstr>
  </property>
</Properties>
</file>