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0D4" w:rsidRDefault="009420D4" w:rsidP="004B1D3A">
      <w:pPr>
        <w:ind w:firstLine="708"/>
      </w:pPr>
    </w:p>
    <w:p w:rsidR="009420D4" w:rsidRDefault="009420D4" w:rsidP="009420D4"/>
    <w:p w:rsidR="0013343A" w:rsidRPr="001D1BCE" w:rsidRDefault="0013343A" w:rsidP="00094941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  <w:r w:rsidRPr="001D1BCE">
        <w:rPr>
          <w:rFonts w:ascii="Cambria" w:eastAsia="Times New Roman" w:hAnsi="Cambria" w:cs="Tahoma"/>
          <w:sz w:val="24"/>
          <w:szCs w:val="24"/>
          <w:lang w:eastAsia="pl-PL"/>
        </w:rPr>
        <w:t xml:space="preserve">Znak: ZOZ.V.010/DZP/03/23                                             Sucha Beskidzka dnia </w:t>
      </w:r>
      <w:r w:rsidR="00A86327" w:rsidRPr="001D1BCE">
        <w:rPr>
          <w:rFonts w:ascii="Cambria" w:eastAsia="Times New Roman" w:hAnsi="Cambria" w:cs="Tahoma"/>
          <w:sz w:val="24"/>
          <w:szCs w:val="24"/>
          <w:lang w:eastAsia="pl-PL"/>
        </w:rPr>
        <w:t>2</w:t>
      </w:r>
      <w:r w:rsidR="00B408D0" w:rsidRPr="001D1BCE">
        <w:rPr>
          <w:rFonts w:ascii="Cambria" w:eastAsia="Times New Roman" w:hAnsi="Cambria" w:cs="Tahoma"/>
          <w:sz w:val="24"/>
          <w:szCs w:val="24"/>
          <w:lang w:eastAsia="pl-PL"/>
        </w:rPr>
        <w:t>7</w:t>
      </w:r>
      <w:r w:rsidRPr="001D1BCE">
        <w:rPr>
          <w:rFonts w:ascii="Cambria" w:eastAsia="Times New Roman" w:hAnsi="Cambria" w:cs="Tahoma"/>
          <w:sz w:val="24"/>
          <w:szCs w:val="24"/>
          <w:lang w:eastAsia="pl-PL"/>
        </w:rPr>
        <w:t xml:space="preserve">.03.2023r.       </w:t>
      </w:r>
    </w:p>
    <w:p w:rsidR="0013343A" w:rsidRPr="001D1BCE" w:rsidRDefault="0013343A" w:rsidP="00094941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13343A" w:rsidRPr="001D1BCE" w:rsidRDefault="0013343A" w:rsidP="00094941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  <w:r w:rsidRPr="001D1BCE">
        <w:rPr>
          <w:rFonts w:ascii="Cambria" w:eastAsia="Times New Roman" w:hAnsi="Cambria" w:cs="Tahoma"/>
          <w:sz w:val="24"/>
          <w:szCs w:val="24"/>
          <w:lang w:eastAsia="pl-PL"/>
        </w:rPr>
        <w:t xml:space="preserve"> </w:t>
      </w:r>
    </w:p>
    <w:p w:rsidR="0013343A" w:rsidRPr="001D1BCE" w:rsidRDefault="0013343A" w:rsidP="00094941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b/>
          <w:sz w:val="24"/>
          <w:szCs w:val="24"/>
          <w:lang w:eastAsia="pl-PL"/>
        </w:rPr>
      </w:pPr>
      <w:r w:rsidRPr="001D1BCE">
        <w:rPr>
          <w:rFonts w:ascii="Cambria" w:eastAsia="Times New Roman" w:hAnsi="Cambria" w:cs="Tahoma"/>
          <w:sz w:val="24"/>
          <w:szCs w:val="24"/>
          <w:lang w:eastAsia="pl-PL"/>
        </w:rPr>
        <w:t xml:space="preserve">Dotyczy: Postępowania na dostawę sprzętu 1x użytku oraz materiałów medycznych: ZOZ.V.010/DZP/03/23. </w:t>
      </w:r>
    </w:p>
    <w:p w:rsidR="0013343A" w:rsidRPr="001D1BCE" w:rsidRDefault="0013343A" w:rsidP="00375010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  <w:r w:rsidRPr="001D1BCE">
        <w:rPr>
          <w:rFonts w:ascii="Cambria" w:eastAsia="Times New Roman" w:hAnsi="Cambria" w:cs="Tahoma"/>
          <w:sz w:val="24"/>
          <w:szCs w:val="24"/>
          <w:lang w:eastAsia="pl-PL"/>
        </w:rPr>
        <w:t xml:space="preserve">                                </w:t>
      </w:r>
    </w:p>
    <w:p w:rsidR="0013343A" w:rsidRPr="001D1BCE" w:rsidRDefault="0013343A" w:rsidP="00375010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  <w:r w:rsidRPr="001D1BCE">
        <w:rPr>
          <w:rFonts w:ascii="Cambria" w:eastAsia="Times New Roman" w:hAnsi="Cambria" w:cs="Tahoma"/>
          <w:sz w:val="24"/>
          <w:szCs w:val="24"/>
          <w:lang w:eastAsia="pl-PL"/>
        </w:rPr>
        <w:t xml:space="preserve">                        Dyrekcja Zespołu Opieki Zdrowotnej w Suchej Beskidzkiej odpowiada na poniższe pytania:</w:t>
      </w:r>
    </w:p>
    <w:p w:rsidR="005648C8" w:rsidRPr="001D1BCE" w:rsidRDefault="005648C8" w:rsidP="00375010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b/>
          <w:sz w:val="24"/>
          <w:szCs w:val="24"/>
          <w:lang w:eastAsia="pl-PL"/>
        </w:rPr>
      </w:pPr>
    </w:p>
    <w:p w:rsidR="00B408D0" w:rsidRPr="001D1BCE" w:rsidRDefault="00B408D0" w:rsidP="001D1BCE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14"/>
          <w:tab w:val="left" w:pos="7714"/>
          <w:tab w:val="left" w:pos="7714"/>
        </w:tabs>
        <w:jc w:val="both"/>
        <w:rPr>
          <w:rFonts w:ascii="Cambria" w:eastAsia="Times New Roman" w:hAnsi="Cambria" w:cs="Tahoma"/>
          <w:sz w:val="20"/>
          <w:szCs w:val="20"/>
          <w:lang w:eastAsia="pl-PL"/>
        </w:rPr>
      </w:pPr>
      <w:proofErr w:type="spellStart"/>
      <w:r w:rsidRPr="001D1BCE">
        <w:rPr>
          <w:rStyle w:val="Brak"/>
          <w:rFonts w:ascii="Cambria" w:hAnsi="Cambria"/>
          <w:b/>
          <w:bCs/>
          <w:sz w:val="24"/>
          <w:szCs w:val="24"/>
          <w:lang w:val="en-US"/>
        </w:rPr>
        <w:t>Pakiet</w:t>
      </w:r>
      <w:proofErr w:type="spellEnd"/>
      <w:r w:rsidRPr="001D1BCE">
        <w:rPr>
          <w:rStyle w:val="Brak"/>
          <w:rFonts w:ascii="Cambria" w:hAnsi="Cambria"/>
          <w:b/>
          <w:bCs/>
          <w:sz w:val="24"/>
          <w:szCs w:val="24"/>
          <w:lang w:val="en-US"/>
        </w:rPr>
        <w:t xml:space="preserve"> 43:</w:t>
      </w:r>
      <w:r w:rsidRPr="001D1BCE">
        <w:rPr>
          <w:rStyle w:val="Brak"/>
          <w:rFonts w:ascii="Cambria" w:eastAsia="Helvetica" w:hAnsi="Cambria" w:cs="Helvetica"/>
          <w:b/>
          <w:bCs/>
          <w:sz w:val="24"/>
          <w:szCs w:val="24"/>
          <w:lang w:val="en-US"/>
        </w:rPr>
        <w:cr/>
      </w:r>
      <w:proofErr w:type="spellStart"/>
      <w:r w:rsidRPr="001D1BCE">
        <w:rPr>
          <w:rStyle w:val="Brak"/>
          <w:rFonts w:ascii="Cambria" w:hAnsi="Cambria"/>
          <w:b/>
          <w:bCs/>
          <w:color w:val="000000"/>
          <w:sz w:val="20"/>
          <w:szCs w:val="20"/>
          <w:u w:color="000000"/>
          <w:lang w:val="en-US"/>
        </w:rPr>
        <w:t>Pytanie</w:t>
      </w:r>
      <w:proofErr w:type="spellEnd"/>
      <w:r w:rsidRPr="001D1BCE">
        <w:rPr>
          <w:rStyle w:val="Brak"/>
          <w:rFonts w:ascii="Cambria" w:hAnsi="Cambria"/>
          <w:b/>
          <w:bCs/>
          <w:color w:val="000000"/>
          <w:sz w:val="20"/>
          <w:szCs w:val="20"/>
          <w:u w:color="000000"/>
          <w:lang w:val="en-US"/>
        </w:rPr>
        <w:t xml:space="preserve"> 1,</w:t>
      </w:r>
      <w:r w:rsidRPr="001D1BCE">
        <w:rPr>
          <w:rStyle w:val="Brak"/>
          <w:rFonts w:ascii="Cambria" w:hAnsi="Cambria"/>
          <w:color w:val="000000"/>
          <w:sz w:val="20"/>
          <w:szCs w:val="20"/>
          <w:u w:color="000000"/>
          <w:lang w:val="en-US"/>
        </w:rPr>
        <w:t xml:space="preserve"> </w:t>
      </w:r>
      <w:proofErr w:type="spellStart"/>
      <w:r w:rsidRPr="001D1BCE">
        <w:rPr>
          <w:rStyle w:val="Brak"/>
          <w:rFonts w:ascii="Cambria" w:hAnsi="Cambria"/>
          <w:sz w:val="20"/>
          <w:szCs w:val="20"/>
          <w:lang w:val="en-US"/>
        </w:rPr>
        <w:t>Poz</w:t>
      </w:r>
      <w:proofErr w:type="spellEnd"/>
      <w:r w:rsidRPr="001D1BCE">
        <w:rPr>
          <w:rStyle w:val="Brak"/>
          <w:rFonts w:ascii="Cambria" w:hAnsi="Cambria"/>
          <w:sz w:val="20"/>
          <w:szCs w:val="20"/>
          <w:lang w:val="en-US"/>
        </w:rPr>
        <w:t xml:space="preserve">. 1 - 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Czy Zamawiający </w:t>
      </w:r>
      <w:r w:rsidRPr="001D1BCE">
        <w:rPr>
          <w:rStyle w:val="Brak"/>
          <w:rFonts w:ascii="Cambria" w:hAnsi="Cambria"/>
          <w:sz w:val="20"/>
          <w:szCs w:val="20"/>
        </w:rPr>
        <w:t>dopuści na zasadzie równoważności m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>ask</w:t>
      </w:r>
      <w:r w:rsidRPr="001D1BCE">
        <w:rPr>
          <w:rStyle w:val="Brak"/>
          <w:rFonts w:ascii="Cambria" w:hAnsi="Cambria"/>
          <w:sz w:val="20"/>
          <w:szCs w:val="20"/>
        </w:rPr>
        <w:t>ę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 </w:t>
      </w:r>
      <w:r w:rsidRPr="001D1BCE">
        <w:rPr>
          <w:rStyle w:val="Brak"/>
          <w:rFonts w:ascii="Cambria" w:hAnsi="Cambria"/>
          <w:sz w:val="20"/>
          <w:szCs w:val="20"/>
        </w:rPr>
        <w:t>krtaniowe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 jednorazowego użytku, </w:t>
      </w:r>
      <w:r w:rsidRPr="001D1BCE">
        <w:rPr>
          <w:rStyle w:val="Brak"/>
          <w:rFonts w:ascii="Cambria" w:hAnsi="Cambria"/>
          <w:sz w:val="20"/>
          <w:szCs w:val="20"/>
        </w:rPr>
        <w:t>wykonane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 z polipropylenu, poliwęglanu i silikonu (pompowany mankiet silikonowy), składająca się z rurki, </w:t>
      </w:r>
      <w:r w:rsidRPr="001D1BCE">
        <w:rPr>
          <w:rStyle w:val="Brak"/>
          <w:rFonts w:ascii="Cambria" w:hAnsi="Cambria"/>
          <w:sz w:val="20"/>
          <w:szCs w:val="20"/>
        </w:rPr>
        <w:t xml:space="preserve">maski z 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>wstępnie nadmuchan</w:t>
      </w:r>
      <w:proofErr w:type="spellStart"/>
      <w:r w:rsidRPr="001D1BCE">
        <w:rPr>
          <w:rStyle w:val="Brak"/>
          <w:rFonts w:ascii="Cambria" w:hAnsi="Cambria"/>
          <w:sz w:val="20"/>
          <w:szCs w:val="20"/>
        </w:rPr>
        <w:t>ym</w:t>
      </w:r>
      <w:proofErr w:type="spellEnd"/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 mankiet</w:t>
      </w:r>
      <w:r w:rsidRPr="001D1BCE">
        <w:rPr>
          <w:rStyle w:val="Brak"/>
          <w:rFonts w:ascii="Cambria" w:hAnsi="Cambria"/>
          <w:sz w:val="20"/>
          <w:szCs w:val="20"/>
        </w:rPr>
        <w:t>em, zaworu do napełnienia i opróżnienia mankietu, zawór z balonikiem próbnym ciśnienia w mankiecie, p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>rodukt wolny od lateksu, ftalanów DEHP</w:t>
      </w:r>
      <w:r w:rsidRPr="001D1BCE">
        <w:rPr>
          <w:rStyle w:val="Brak"/>
          <w:rFonts w:ascii="Cambria" w:hAnsi="Cambria"/>
          <w:sz w:val="20"/>
          <w:szCs w:val="20"/>
        </w:rPr>
        <w:t>, w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>yraźne oznakowanie numeryczne rozmiaru maski na końcu rurki powietrznej. Dostępne rozmiary (</w:t>
      </w:r>
      <w:r w:rsidRPr="001D1BCE">
        <w:rPr>
          <w:rStyle w:val="Brak"/>
          <w:rFonts w:ascii="Cambria" w:hAnsi="Cambria"/>
          <w:sz w:val="20"/>
          <w:szCs w:val="20"/>
        </w:rPr>
        <w:t xml:space="preserve">wg 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>wag</w:t>
      </w:r>
      <w:r w:rsidRPr="001D1BCE">
        <w:rPr>
          <w:rStyle w:val="Brak"/>
          <w:rFonts w:ascii="Cambria" w:hAnsi="Cambria"/>
          <w:sz w:val="20"/>
          <w:szCs w:val="20"/>
        </w:rPr>
        <w:t xml:space="preserve">i 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>pacjenta): 1,0 (&lt; 5</w:t>
      </w:r>
      <w:r w:rsidRPr="001D1BCE">
        <w:rPr>
          <w:rFonts w:ascii="Cambria" w:hAnsi="Cambria"/>
          <w:sz w:val="20"/>
          <w:szCs w:val="20"/>
          <w:lang w:val="ru-RU"/>
        </w:rPr>
        <w:t xml:space="preserve"> 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kg); 1,5 (5-10 kg); 2,0 (10-20 kg); 2,5 (20-30 kg); 3,0 30-50 kg); 4,0 (50-70 kg); 5,0 (70-100 kg) </w:t>
      </w:r>
      <w:r w:rsidRPr="001D1BCE">
        <w:rPr>
          <w:rStyle w:val="Brak"/>
          <w:rFonts w:ascii="Cambria" w:hAnsi="Cambria"/>
          <w:sz w:val="20"/>
          <w:szCs w:val="20"/>
        </w:rPr>
        <w:t>?</w:t>
      </w:r>
    </w:p>
    <w:p w:rsidR="00B408D0" w:rsidRDefault="001D1BCE" w:rsidP="001D1BCE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b/>
          <w:sz w:val="24"/>
          <w:szCs w:val="24"/>
          <w:lang w:eastAsia="pl-PL"/>
        </w:rPr>
      </w:pPr>
      <w:r>
        <w:rPr>
          <w:rFonts w:ascii="Cambria" w:eastAsia="Times New Roman" w:hAnsi="Cambria" w:cs="Tahoma"/>
          <w:b/>
          <w:sz w:val="24"/>
          <w:szCs w:val="24"/>
          <w:lang w:eastAsia="pl-PL"/>
        </w:rPr>
        <w:t>Odp. Zamawiający dopuszcza.</w:t>
      </w:r>
    </w:p>
    <w:p w:rsidR="001D1BCE" w:rsidRPr="001D1BCE" w:rsidRDefault="001D1BCE" w:rsidP="001D1BCE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b/>
          <w:sz w:val="24"/>
          <w:szCs w:val="24"/>
          <w:lang w:eastAsia="pl-PL"/>
        </w:rPr>
      </w:pPr>
    </w:p>
    <w:p w:rsidR="00B408D0" w:rsidRDefault="00B408D0" w:rsidP="00B408D0">
      <w:pPr>
        <w:widowControl w:val="0"/>
        <w:suppressAutoHyphens/>
        <w:spacing w:after="0" w:line="240" w:lineRule="auto"/>
        <w:rPr>
          <w:rFonts w:ascii="Cambria" w:eastAsia="Times New Roman" w:hAnsi="Cambria" w:cs="Tahoma"/>
          <w:sz w:val="24"/>
          <w:szCs w:val="24"/>
          <w:lang w:eastAsia="pl-PL"/>
        </w:rPr>
      </w:pPr>
      <w:r>
        <w:rPr>
          <w:rFonts w:ascii="Cambria" w:eastAsia="Times New Roman" w:hAnsi="Cambria" w:cs="Tahoma"/>
          <w:noProof/>
          <w:sz w:val="24"/>
          <w:szCs w:val="24"/>
          <w:lang w:eastAsia="pl-PL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1064260</wp:posOffset>
            </wp:positionH>
            <wp:positionV relativeFrom="line">
              <wp:posOffset>133350</wp:posOffset>
            </wp:positionV>
            <wp:extent cx="2962910" cy="2232025"/>
            <wp:effectExtent l="0" t="0" r="8890" b="0"/>
            <wp:wrapThrough wrapText="bothSides">
              <wp:wrapPolygon edited="0">
                <wp:start x="0" y="0"/>
                <wp:lineTo x="0" y="21385"/>
                <wp:lineTo x="21526" y="21385"/>
                <wp:lineTo x="21526" y="0"/>
                <wp:lineTo x="0" y="0"/>
              </wp:wrapPolygon>
            </wp:wrapThrough>
            <wp:docPr id="4" name="Obraz 4" descr="Zrzut ekranu 2023-03-27 o 10.12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rzut ekranu 2023-03-27 o 10.12.27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1D1BCE" w:rsidRDefault="00B408D0" w:rsidP="00B408D0">
      <w:pPr>
        <w:tabs>
          <w:tab w:val="left" w:pos="2160"/>
        </w:tabs>
        <w:rPr>
          <w:rFonts w:ascii="Cambria" w:eastAsia="Times New Roman" w:hAnsi="Cambria" w:cs="Tahoma"/>
          <w:sz w:val="20"/>
          <w:szCs w:val="20"/>
          <w:lang w:eastAsia="pl-PL"/>
        </w:rPr>
      </w:pPr>
      <w:proofErr w:type="spellStart"/>
      <w:r w:rsidRPr="001D1BCE">
        <w:rPr>
          <w:rStyle w:val="Brak"/>
          <w:rFonts w:ascii="Cambria" w:hAnsi="Cambria"/>
          <w:b/>
          <w:bCs/>
          <w:sz w:val="20"/>
          <w:szCs w:val="20"/>
          <w:lang w:val="en-US"/>
        </w:rPr>
        <w:t>Pytanie</w:t>
      </w:r>
      <w:proofErr w:type="spellEnd"/>
      <w:r w:rsidRPr="001D1BCE">
        <w:rPr>
          <w:rStyle w:val="Brak"/>
          <w:rFonts w:ascii="Cambria" w:hAnsi="Cambria"/>
          <w:b/>
          <w:bCs/>
          <w:sz w:val="20"/>
          <w:szCs w:val="20"/>
          <w:lang w:val="en-US"/>
        </w:rPr>
        <w:t xml:space="preserve"> 2,</w:t>
      </w:r>
      <w:r w:rsidRPr="001D1BCE">
        <w:rPr>
          <w:rStyle w:val="Brak"/>
          <w:rFonts w:ascii="Cambria" w:hAnsi="Cambria"/>
          <w:sz w:val="20"/>
          <w:szCs w:val="20"/>
          <w:lang w:val="en-US"/>
        </w:rPr>
        <w:t xml:space="preserve"> </w:t>
      </w:r>
      <w:proofErr w:type="spellStart"/>
      <w:r w:rsidRPr="001D1BCE">
        <w:rPr>
          <w:rStyle w:val="Brak"/>
          <w:rFonts w:ascii="Cambria" w:hAnsi="Cambria"/>
          <w:sz w:val="20"/>
          <w:szCs w:val="20"/>
          <w:lang w:val="en-US"/>
        </w:rPr>
        <w:t>Poz</w:t>
      </w:r>
      <w:proofErr w:type="spellEnd"/>
      <w:r w:rsidRPr="001D1BCE">
        <w:rPr>
          <w:rStyle w:val="Brak"/>
          <w:rFonts w:ascii="Cambria" w:hAnsi="Cambria"/>
          <w:sz w:val="20"/>
          <w:szCs w:val="20"/>
          <w:lang w:val="en-US"/>
        </w:rPr>
        <w:t xml:space="preserve">. 2 - 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>Czy Zamawiający</w:t>
      </w:r>
      <w:r w:rsidRPr="001D1BCE">
        <w:rPr>
          <w:rStyle w:val="Brak"/>
          <w:rFonts w:ascii="Cambria" w:hAnsi="Cambria"/>
          <w:sz w:val="20"/>
          <w:szCs w:val="20"/>
        </w:rPr>
        <w:t xml:space="preserve"> dopuści na zasadzie równoważności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 </w:t>
      </w:r>
      <w:r w:rsidRPr="001D1BCE">
        <w:rPr>
          <w:rStyle w:val="Brak"/>
          <w:rFonts w:ascii="Cambria" w:hAnsi="Cambria"/>
          <w:sz w:val="20"/>
          <w:szCs w:val="20"/>
        </w:rPr>
        <w:t>m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>ask</w:t>
      </w:r>
      <w:r w:rsidRPr="001D1BCE">
        <w:rPr>
          <w:rStyle w:val="Brak"/>
          <w:rFonts w:ascii="Cambria" w:hAnsi="Cambria"/>
          <w:sz w:val="20"/>
          <w:szCs w:val="20"/>
        </w:rPr>
        <w:t>i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 </w:t>
      </w:r>
      <w:r w:rsidRPr="001D1BCE">
        <w:rPr>
          <w:rStyle w:val="Brak"/>
          <w:rFonts w:ascii="Cambria" w:hAnsi="Cambria"/>
          <w:sz w:val="20"/>
          <w:szCs w:val="20"/>
        </w:rPr>
        <w:t>krtaniowe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 jednorazowego użytku, </w:t>
      </w:r>
      <w:r w:rsidRPr="001D1BCE">
        <w:rPr>
          <w:rStyle w:val="Brak"/>
          <w:rFonts w:ascii="Cambria" w:hAnsi="Cambria"/>
          <w:sz w:val="20"/>
          <w:szCs w:val="20"/>
        </w:rPr>
        <w:t>wykonane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 z polipropylenu, poliwęglanu i silikonu (pompowany mankiet silikonowy), składająca 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lastRenderedPageBreak/>
        <w:t xml:space="preserve">się z rurki, </w:t>
      </w:r>
      <w:r w:rsidRPr="001D1BCE">
        <w:rPr>
          <w:rStyle w:val="Brak"/>
          <w:rFonts w:ascii="Cambria" w:hAnsi="Cambria"/>
          <w:sz w:val="20"/>
          <w:szCs w:val="20"/>
        </w:rPr>
        <w:t xml:space="preserve">maski z 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>wstępnie nadmuchan</w:t>
      </w:r>
      <w:proofErr w:type="spellStart"/>
      <w:r w:rsidRPr="001D1BCE">
        <w:rPr>
          <w:rStyle w:val="Brak"/>
          <w:rFonts w:ascii="Cambria" w:hAnsi="Cambria"/>
          <w:sz w:val="20"/>
          <w:szCs w:val="20"/>
        </w:rPr>
        <w:t>ym</w:t>
      </w:r>
      <w:proofErr w:type="spellEnd"/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 mankiet</w:t>
      </w:r>
      <w:r w:rsidRPr="001D1BCE">
        <w:rPr>
          <w:rStyle w:val="Brak"/>
          <w:rFonts w:ascii="Cambria" w:hAnsi="Cambria"/>
          <w:sz w:val="20"/>
          <w:szCs w:val="20"/>
        </w:rPr>
        <w:t>em, zaworu do napełnienia i opróżnienia mankietu, zawór z balonikiem próbnym ciśnienia w mankiecie, p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>rodukt wolny od lateksu, ftalanów DEHP</w:t>
      </w:r>
      <w:r w:rsidRPr="001D1BCE">
        <w:rPr>
          <w:rStyle w:val="Brak"/>
          <w:rFonts w:ascii="Cambria" w:hAnsi="Cambria"/>
          <w:sz w:val="20"/>
          <w:szCs w:val="20"/>
        </w:rPr>
        <w:t>, w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>yraźne oznakowanie numeryczne rozmiaru maski na końcu rurki powietrznej. Dostępne rozmiary (</w:t>
      </w:r>
      <w:r w:rsidRPr="001D1BCE">
        <w:rPr>
          <w:rStyle w:val="Brak"/>
          <w:rFonts w:ascii="Cambria" w:hAnsi="Cambria"/>
          <w:sz w:val="20"/>
          <w:szCs w:val="20"/>
        </w:rPr>
        <w:t xml:space="preserve">wg 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>wag</w:t>
      </w:r>
      <w:r w:rsidRPr="001D1BCE">
        <w:rPr>
          <w:rStyle w:val="Brak"/>
          <w:rFonts w:ascii="Cambria" w:hAnsi="Cambria"/>
          <w:sz w:val="20"/>
          <w:szCs w:val="20"/>
        </w:rPr>
        <w:t xml:space="preserve">i 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>pacjenta): 1,0 (&lt; 5</w:t>
      </w:r>
      <w:r w:rsidRPr="001D1BCE">
        <w:rPr>
          <w:rFonts w:ascii="Cambria" w:hAnsi="Cambria"/>
          <w:sz w:val="20"/>
          <w:szCs w:val="20"/>
          <w:lang w:val="ru-RU"/>
        </w:rPr>
        <w:t xml:space="preserve"> 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>kg); 1,5 (5-10 kg); 2,0 (10-20 kg); 2,5 (20-</w:t>
      </w:r>
      <w:r w:rsidRPr="001D1BCE">
        <w:rPr>
          <w:rStyle w:val="Brak"/>
          <w:rFonts w:ascii="Cambria" w:eastAsia="Helvetica" w:hAnsi="Cambria" w:cs="Helvetica"/>
          <w:noProof/>
          <w:sz w:val="20"/>
          <w:szCs w:val="20"/>
          <w:lang w:eastAsia="pl-PL"/>
        </w:rPr>
        <w:drawing>
          <wp:anchor distT="152400" distB="152400" distL="152400" distR="152400" simplePos="0" relativeHeight="251660288" behindDoc="0" locked="0" layoutInCell="1" allowOverlap="1" wp14:anchorId="0F6A0516" wp14:editId="7151D064">
            <wp:simplePos x="0" y="0"/>
            <wp:positionH relativeFrom="margin">
              <wp:posOffset>1303020</wp:posOffset>
            </wp:positionH>
            <wp:positionV relativeFrom="line">
              <wp:posOffset>800735</wp:posOffset>
            </wp:positionV>
            <wp:extent cx="2710180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408" y="21358"/>
                <wp:lineTo x="21408" y="0"/>
                <wp:lineTo x="0" y="0"/>
              </wp:wrapPolygon>
            </wp:wrapThrough>
            <wp:docPr id="6" name="Obraz 6" descr="Zrzut ekranu 2023-03-27 o 10.12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rzut ekranu 2023-03-27 o 10.12.27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30 kg); 3,0 30-50 kg); 4,0 (50-70 kg); 5,0 (70-100 kg) </w:t>
      </w:r>
      <w:r w:rsidRPr="001D1BCE">
        <w:rPr>
          <w:rStyle w:val="Brak"/>
          <w:rFonts w:ascii="Cambria" w:hAnsi="Cambria"/>
          <w:sz w:val="20"/>
          <w:szCs w:val="20"/>
        </w:rPr>
        <w:t>?</w:t>
      </w:r>
      <w:r w:rsidRPr="001D1BCE">
        <w:rPr>
          <w:rFonts w:ascii="Cambria" w:eastAsia="Times New Roman" w:hAnsi="Cambria" w:cs="Tahoma"/>
          <w:sz w:val="20"/>
          <w:szCs w:val="20"/>
          <w:lang w:eastAsia="pl-PL"/>
        </w:rPr>
        <w:tab/>
      </w:r>
    </w:p>
    <w:p w:rsidR="001D1BCE" w:rsidRDefault="001D1BCE" w:rsidP="001D1BCE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b/>
          <w:sz w:val="24"/>
          <w:szCs w:val="24"/>
          <w:lang w:eastAsia="pl-PL"/>
        </w:rPr>
      </w:pPr>
      <w:r>
        <w:rPr>
          <w:rFonts w:ascii="Cambria" w:eastAsia="Times New Roman" w:hAnsi="Cambria" w:cs="Tahoma"/>
          <w:b/>
          <w:sz w:val="24"/>
          <w:szCs w:val="24"/>
          <w:lang w:eastAsia="pl-PL"/>
        </w:rPr>
        <w:t>Odp. Zamawiający dopuszcza.</w:t>
      </w: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1D1BCE" w:rsidRDefault="001D1BCE" w:rsidP="00B408D0">
      <w:pPr>
        <w:tabs>
          <w:tab w:val="left" w:pos="1755"/>
        </w:tabs>
        <w:rPr>
          <w:rStyle w:val="Brak"/>
          <w:rFonts w:ascii="Cambria" w:hAnsi="Cambria"/>
          <w:b/>
          <w:bCs/>
          <w:sz w:val="20"/>
          <w:szCs w:val="20"/>
          <w:lang w:val="en-US"/>
        </w:rPr>
      </w:pPr>
    </w:p>
    <w:p w:rsidR="00B408D0" w:rsidRPr="001D1BCE" w:rsidRDefault="00B408D0" w:rsidP="00B408D0">
      <w:pPr>
        <w:tabs>
          <w:tab w:val="left" w:pos="1755"/>
        </w:tabs>
        <w:rPr>
          <w:rFonts w:ascii="Cambria" w:eastAsia="Times New Roman" w:hAnsi="Cambria" w:cs="Tahoma"/>
          <w:sz w:val="20"/>
          <w:szCs w:val="20"/>
          <w:lang w:eastAsia="pl-PL"/>
        </w:rPr>
      </w:pPr>
      <w:proofErr w:type="spellStart"/>
      <w:r w:rsidRPr="001D1BCE">
        <w:rPr>
          <w:rStyle w:val="Brak"/>
          <w:rFonts w:ascii="Cambria" w:hAnsi="Cambria"/>
          <w:b/>
          <w:bCs/>
          <w:sz w:val="20"/>
          <w:szCs w:val="20"/>
          <w:lang w:val="en-US"/>
        </w:rPr>
        <w:t>Pytanie</w:t>
      </w:r>
      <w:proofErr w:type="spellEnd"/>
      <w:r w:rsidRPr="001D1BCE">
        <w:rPr>
          <w:rStyle w:val="Brak"/>
          <w:rFonts w:ascii="Cambria" w:hAnsi="Cambria"/>
          <w:b/>
          <w:bCs/>
          <w:sz w:val="20"/>
          <w:szCs w:val="20"/>
          <w:lang w:val="en-US"/>
        </w:rPr>
        <w:t xml:space="preserve"> 3,</w:t>
      </w:r>
      <w:r w:rsidRPr="001D1BCE">
        <w:rPr>
          <w:rStyle w:val="Brak"/>
          <w:rFonts w:ascii="Cambria" w:hAnsi="Cambria"/>
          <w:sz w:val="20"/>
          <w:szCs w:val="20"/>
          <w:lang w:val="en-US"/>
        </w:rPr>
        <w:t xml:space="preserve"> </w:t>
      </w:r>
      <w:proofErr w:type="spellStart"/>
      <w:r w:rsidRPr="001D1BCE">
        <w:rPr>
          <w:rStyle w:val="Brak"/>
          <w:rFonts w:ascii="Cambria" w:hAnsi="Cambria"/>
          <w:sz w:val="20"/>
          <w:szCs w:val="20"/>
          <w:lang w:val="en-US"/>
        </w:rPr>
        <w:t>Poz</w:t>
      </w:r>
      <w:proofErr w:type="spellEnd"/>
      <w:r w:rsidRPr="001D1BCE">
        <w:rPr>
          <w:rStyle w:val="Brak"/>
          <w:rFonts w:ascii="Cambria" w:hAnsi="Cambria"/>
          <w:sz w:val="20"/>
          <w:szCs w:val="20"/>
          <w:lang w:val="en-US"/>
        </w:rPr>
        <w:t xml:space="preserve">. 15 - 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Czy Zamawiający </w:t>
      </w:r>
      <w:r w:rsidRPr="001D1BCE">
        <w:rPr>
          <w:rStyle w:val="Brak"/>
          <w:rFonts w:ascii="Cambria" w:hAnsi="Cambria"/>
          <w:sz w:val="20"/>
          <w:szCs w:val="20"/>
        </w:rPr>
        <w:t>dopuści na zasadzie równoważności z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estaw do nebulizacji dla dorosłych, w skład zestawu wchodzi: nebulizator 6 lub </w:t>
      </w:r>
      <w:r w:rsidRPr="001D1BCE">
        <w:rPr>
          <w:rStyle w:val="Brak"/>
          <w:rFonts w:ascii="Cambria" w:hAnsi="Cambria"/>
          <w:sz w:val="20"/>
          <w:szCs w:val="20"/>
        </w:rPr>
        <w:t>20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 ml dla d</w:t>
      </w:r>
      <w:r w:rsidRPr="001D1BCE">
        <w:rPr>
          <w:rStyle w:val="Brak"/>
          <w:rFonts w:ascii="Cambria" w:hAnsi="Cambria"/>
          <w:sz w:val="20"/>
          <w:szCs w:val="20"/>
        </w:rPr>
        <w:t>o</w:t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rosłych, maska do nebulizacji dla </w:t>
      </w:r>
      <w:r w:rsidRPr="001D1BCE">
        <w:rPr>
          <w:rFonts w:ascii="Cambria" w:eastAsia="Times New Roman" w:hAnsi="Cambria" w:cs="Tahoma"/>
          <w:noProof/>
          <w:sz w:val="20"/>
          <w:szCs w:val="20"/>
          <w:lang w:eastAsia="pl-PL"/>
        </w:rPr>
        <w:drawing>
          <wp:anchor distT="152400" distB="152400" distL="152400" distR="152400" simplePos="0" relativeHeight="251661312" behindDoc="0" locked="0" layoutInCell="1" allowOverlap="1" wp14:anchorId="0AF61659" wp14:editId="1DC40A96">
            <wp:simplePos x="0" y="0"/>
            <wp:positionH relativeFrom="margin">
              <wp:posOffset>1238250</wp:posOffset>
            </wp:positionH>
            <wp:positionV relativeFrom="line">
              <wp:posOffset>431800</wp:posOffset>
            </wp:positionV>
            <wp:extent cx="2771140" cy="1978660"/>
            <wp:effectExtent l="0" t="0" r="0" b="2540"/>
            <wp:wrapThrough wrapText="bothSides">
              <wp:wrapPolygon edited="0">
                <wp:start x="0" y="0"/>
                <wp:lineTo x="0" y="21420"/>
                <wp:lineTo x="21382" y="21420"/>
                <wp:lineTo x="21382" y="0"/>
                <wp:lineTo x="0" y="0"/>
              </wp:wrapPolygon>
            </wp:wrapThrough>
            <wp:docPr id="7" name="Obraz 7" descr="Zrzut ekranu 2023-03-27 o 10.13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rzut ekranu 2023-03-27 o 10.13.42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BCE">
        <w:rPr>
          <w:rStyle w:val="Brak"/>
          <w:rFonts w:ascii="Cambria" w:hAnsi="Cambria"/>
          <w:sz w:val="20"/>
          <w:szCs w:val="20"/>
          <w:lang w:val="ru-RU"/>
        </w:rPr>
        <w:t xml:space="preserve">dorosłych , przewód łączący o długości min. 210 cm ze </w:t>
      </w:r>
      <w:r w:rsidRPr="001D1BCE">
        <w:rPr>
          <w:rStyle w:val="Brak"/>
          <w:rFonts w:ascii="Cambria" w:hAnsi="Cambria"/>
          <w:sz w:val="20"/>
          <w:szCs w:val="20"/>
        </w:rPr>
        <w:t>standardowymi złączkami?</w:t>
      </w: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P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B408D0" w:rsidRDefault="00B408D0" w:rsidP="00B408D0">
      <w:pPr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1D1BCE" w:rsidRDefault="001D1BCE" w:rsidP="001D1BCE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b/>
          <w:sz w:val="24"/>
          <w:szCs w:val="24"/>
          <w:lang w:eastAsia="pl-PL"/>
        </w:rPr>
      </w:pPr>
      <w:r>
        <w:rPr>
          <w:rFonts w:ascii="Cambria" w:eastAsia="Times New Roman" w:hAnsi="Cambria" w:cs="Tahoma"/>
          <w:b/>
          <w:sz w:val="24"/>
          <w:szCs w:val="24"/>
          <w:lang w:eastAsia="pl-PL"/>
        </w:rPr>
        <w:t>Odp. Zamawiający dopuszcza.</w:t>
      </w:r>
    </w:p>
    <w:p w:rsidR="00B408D0" w:rsidRPr="00B408D0" w:rsidRDefault="00B408D0" w:rsidP="00B408D0">
      <w:pPr>
        <w:tabs>
          <w:tab w:val="left" w:pos="4065"/>
        </w:tabs>
        <w:jc w:val="right"/>
        <w:rPr>
          <w:rFonts w:ascii="Cambria" w:eastAsia="Times New Roman" w:hAnsi="Cambria" w:cs="Tahoma"/>
          <w:sz w:val="24"/>
          <w:szCs w:val="24"/>
          <w:lang w:eastAsia="pl-PL"/>
        </w:rPr>
      </w:pPr>
      <w:r>
        <w:rPr>
          <w:rFonts w:ascii="Cambria" w:eastAsia="Times New Roman" w:hAnsi="Cambria" w:cs="Tahoma"/>
          <w:sz w:val="24"/>
          <w:szCs w:val="24"/>
          <w:lang w:eastAsia="pl-PL"/>
        </w:rPr>
        <w:tab/>
      </w:r>
      <w:bookmarkStart w:id="0" w:name="_GoBack"/>
      <w:bookmarkEnd w:id="0"/>
      <w:r>
        <w:rPr>
          <w:rFonts w:ascii="Cambria" w:eastAsia="Times New Roman" w:hAnsi="Cambria" w:cs="Tahoma"/>
          <w:sz w:val="24"/>
          <w:szCs w:val="24"/>
          <w:lang w:eastAsia="pl-PL"/>
        </w:rPr>
        <w:t xml:space="preserve"> </w:t>
      </w:r>
    </w:p>
    <w:sectPr w:rsidR="00B408D0" w:rsidRPr="00B408D0" w:rsidSect="00921BD7">
      <w:headerReference w:type="default" r:id="rId10"/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D3A" w:rsidRDefault="004B1D3A" w:rsidP="004B1D3A">
      <w:pPr>
        <w:spacing w:after="0" w:line="240" w:lineRule="auto"/>
      </w:pPr>
      <w:r>
        <w:separator/>
      </w:r>
    </w:p>
  </w:endnote>
  <w:endnote w:type="continuationSeparator" w:id="0">
    <w:p w:rsidR="004B1D3A" w:rsidRDefault="004B1D3A" w:rsidP="004B1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D3A" w:rsidRDefault="004B1D3A" w:rsidP="004B1D3A">
      <w:pPr>
        <w:spacing w:after="0" w:line="240" w:lineRule="auto"/>
      </w:pPr>
      <w:r>
        <w:separator/>
      </w:r>
    </w:p>
  </w:footnote>
  <w:footnote w:type="continuationSeparator" w:id="0">
    <w:p w:rsidR="004B1D3A" w:rsidRDefault="004B1D3A" w:rsidP="004B1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D3A" w:rsidRDefault="004B1D3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1052620" wp14:editId="6D949AF3">
          <wp:simplePos x="0" y="0"/>
          <wp:positionH relativeFrom="margin">
            <wp:align>center</wp:align>
          </wp:positionH>
          <wp:positionV relativeFrom="page">
            <wp:posOffset>523875</wp:posOffset>
          </wp:positionV>
          <wp:extent cx="7150735" cy="1514475"/>
          <wp:effectExtent l="0" t="0" r="0" b="9525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0735" cy="151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B1D3A" w:rsidRDefault="004B1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491C71"/>
    <w:multiLevelType w:val="multilevel"/>
    <w:tmpl w:val="B5200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105A66"/>
    <w:multiLevelType w:val="hybridMultilevel"/>
    <w:tmpl w:val="1772CF60"/>
    <w:lvl w:ilvl="0" w:tplc="39CEFE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CD1E97"/>
    <w:multiLevelType w:val="hybridMultilevel"/>
    <w:tmpl w:val="0D7CB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BD7"/>
    <w:rsid w:val="0002395A"/>
    <w:rsid w:val="00032927"/>
    <w:rsid w:val="0004580E"/>
    <w:rsid w:val="0005506B"/>
    <w:rsid w:val="000874E1"/>
    <w:rsid w:val="00094941"/>
    <w:rsid w:val="000B60EA"/>
    <w:rsid w:val="0010397B"/>
    <w:rsid w:val="0013343A"/>
    <w:rsid w:val="00144BF5"/>
    <w:rsid w:val="0016731F"/>
    <w:rsid w:val="001B634F"/>
    <w:rsid w:val="001D1BCE"/>
    <w:rsid w:val="0025185D"/>
    <w:rsid w:val="00257C6E"/>
    <w:rsid w:val="00375010"/>
    <w:rsid w:val="00382AE5"/>
    <w:rsid w:val="004B1D3A"/>
    <w:rsid w:val="004C5D0B"/>
    <w:rsid w:val="004D7768"/>
    <w:rsid w:val="004D79AE"/>
    <w:rsid w:val="005648C8"/>
    <w:rsid w:val="005B1DDF"/>
    <w:rsid w:val="005B7185"/>
    <w:rsid w:val="00603CE6"/>
    <w:rsid w:val="006A0B21"/>
    <w:rsid w:val="006A4543"/>
    <w:rsid w:val="00711E76"/>
    <w:rsid w:val="00744916"/>
    <w:rsid w:val="00780572"/>
    <w:rsid w:val="007829F9"/>
    <w:rsid w:val="007D7D48"/>
    <w:rsid w:val="00823950"/>
    <w:rsid w:val="00837C1E"/>
    <w:rsid w:val="00871C6C"/>
    <w:rsid w:val="008C6599"/>
    <w:rsid w:val="008F1DEE"/>
    <w:rsid w:val="00921BD7"/>
    <w:rsid w:val="009420D4"/>
    <w:rsid w:val="00967DD8"/>
    <w:rsid w:val="00992922"/>
    <w:rsid w:val="009F5284"/>
    <w:rsid w:val="00A02259"/>
    <w:rsid w:val="00A8424F"/>
    <w:rsid w:val="00A86327"/>
    <w:rsid w:val="00B408D0"/>
    <w:rsid w:val="00BB6B45"/>
    <w:rsid w:val="00BC4446"/>
    <w:rsid w:val="00BC4D3F"/>
    <w:rsid w:val="00C41832"/>
    <w:rsid w:val="00C4340E"/>
    <w:rsid w:val="00C86F5D"/>
    <w:rsid w:val="00CC5842"/>
    <w:rsid w:val="00CD4351"/>
    <w:rsid w:val="00D277B8"/>
    <w:rsid w:val="00E70BF2"/>
    <w:rsid w:val="00ED0366"/>
    <w:rsid w:val="00F36B0E"/>
    <w:rsid w:val="00F54A08"/>
    <w:rsid w:val="00FC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chartTrackingRefBased/>
  <w15:docId w15:val="{CA2DFF9F-F2E5-4FE0-A1E2-AA24D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50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506B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82AE5"/>
    <w:pPr>
      <w:ind w:left="720"/>
      <w:contextualSpacing/>
    </w:pPr>
  </w:style>
  <w:style w:type="paragraph" w:customStyle="1" w:styleId="Bezodstpw1">
    <w:name w:val="Bez odstępów1"/>
    <w:uiPriority w:val="1"/>
    <w:unhideWhenUsed/>
    <w:qFormat/>
    <w:rsid w:val="004B1D3A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B1D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1D3A"/>
  </w:style>
  <w:style w:type="paragraph" w:styleId="Stopka">
    <w:name w:val="footer"/>
    <w:basedOn w:val="Normalny"/>
    <w:link w:val="StopkaZnak"/>
    <w:uiPriority w:val="99"/>
    <w:unhideWhenUsed/>
    <w:rsid w:val="004B1D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1D3A"/>
  </w:style>
  <w:style w:type="paragraph" w:customStyle="1" w:styleId="Nagwek21">
    <w:name w:val="Nagłówek 21"/>
    <w:basedOn w:val="Normalny"/>
    <w:uiPriority w:val="1"/>
    <w:qFormat/>
    <w:rsid w:val="005648C8"/>
    <w:pPr>
      <w:widowControl w:val="0"/>
      <w:spacing w:after="0" w:line="240" w:lineRule="auto"/>
      <w:ind w:left="119"/>
      <w:outlineLvl w:val="2"/>
    </w:pPr>
    <w:rPr>
      <w:rFonts w:ascii="Calibri" w:eastAsia="Calibri" w:hAnsi="Calibri"/>
      <w:b/>
      <w:bCs/>
      <w:lang w:val="en-US"/>
    </w:rPr>
  </w:style>
  <w:style w:type="paragraph" w:customStyle="1" w:styleId="Default">
    <w:name w:val="Default"/>
    <w:rsid w:val="00C4340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Brak">
    <w:name w:val="Brak"/>
    <w:rsid w:val="00B40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1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284</Words>
  <Characters>1709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cp:keywords/>
  <dc:description/>
  <cp:lastModifiedBy>DZP</cp:lastModifiedBy>
  <cp:revision>5</cp:revision>
  <cp:lastPrinted>2023-03-27T09:57:00Z</cp:lastPrinted>
  <dcterms:created xsi:type="dcterms:W3CDTF">2023-03-27T08:41:00Z</dcterms:created>
  <dcterms:modified xsi:type="dcterms:W3CDTF">2023-03-29T11:35:00Z</dcterms:modified>
</cp:coreProperties>
</file>