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DB4A" w14:textId="77777777" w:rsidR="005F28EA" w:rsidRPr="00FB69C9" w:rsidRDefault="005F28EA" w:rsidP="00FB69C9">
      <w:pPr>
        <w:spacing w:before="1"/>
        <w:jc w:val="right"/>
        <w:rPr>
          <w:rFonts w:asciiTheme="minorHAnsi" w:hAnsiTheme="minorHAnsi" w:cstheme="minorHAnsi"/>
          <w:bCs/>
          <w:color w:val="1F1F1F"/>
          <w:w w:val="105"/>
          <w:sz w:val="24"/>
          <w:szCs w:val="24"/>
        </w:rPr>
      </w:pPr>
    </w:p>
    <w:p w14:paraId="5A5DCBF1" w14:textId="579381C0" w:rsidR="001C3094" w:rsidRPr="00FB69C9" w:rsidRDefault="001C3094" w:rsidP="0068579B">
      <w:pPr>
        <w:spacing w:before="1"/>
        <w:jc w:val="center"/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</w:pPr>
      <w:bookmarkStart w:id="0" w:name="_Hlk127788655"/>
      <w:r w:rsidRPr="00FB69C9"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  <w:t>Szczegółowy opis przedmiot</w:t>
      </w:r>
      <w:r w:rsidR="008F1CD6"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  <w:t>u</w:t>
      </w:r>
      <w:r w:rsidRPr="00FB69C9"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  <w:t xml:space="preserve"> zamówienia w zakresie usług przewozu osób kolej</w:t>
      </w:r>
      <w:r w:rsidR="005A16C8" w:rsidRPr="00FB69C9"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  <w:t>kami</w:t>
      </w:r>
      <w:r w:rsidRPr="00FB69C9"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  <w:t xml:space="preserve"> kołowymi należącymi do Zamawi</w:t>
      </w:r>
      <w:r w:rsidR="005A16C8" w:rsidRPr="00FB69C9"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  <w:t>ającego</w:t>
      </w:r>
      <w:r w:rsidRPr="00FB69C9"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  <w:t>.</w:t>
      </w:r>
    </w:p>
    <w:bookmarkEnd w:id="0"/>
    <w:p w14:paraId="15B81C17" w14:textId="77777777" w:rsidR="001E34DE" w:rsidRPr="00FB69C9" w:rsidRDefault="001E34DE" w:rsidP="0068579B">
      <w:pPr>
        <w:spacing w:before="1"/>
        <w:jc w:val="both"/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</w:pPr>
    </w:p>
    <w:p w14:paraId="7A4E3B98" w14:textId="49ECED01" w:rsidR="005A16C8" w:rsidRPr="00FB69C9" w:rsidRDefault="005A16C8" w:rsidP="00646EE5">
      <w:pPr>
        <w:spacing w:before="1"/>
        <w:jc w:val="both"/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</w:pPr>
      <w:r w:rsidRPr="00FB69C9"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  <w:t>Każdy zestaw składa się z lokomotywy oraz 2 wagonów otwartych lub zamkniętych.</w:t>
      </w:r>
    </w:p>
    <w:p w14:paraId="773F90AD" w14:textId="77777777" w:rsidR="00B36DAF" w:rsidRPr="00FB69C9" w:rsidRDefault="00B36DAF" w:rsidP="00646EE5">
      <w:pPr>
        <w:spacing w:before="1"/>
        <w:jc w:val="both"/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</w:pPr>
    </w:p>
    <w:p w14:paraId="6FE5EA03" w14:textId="4F0E6B84" w:rsidR="005A16C8" w:rsidRPr="00FB69C9" w:rsidRDefault="005A16C8" w:rsidP="00646EE5">
      <w:pPr>
        <w:spacing w:before="1"/>
        <w:jc w:val="both"/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</w:pPr>
      <w:r w:rsidRPr="00FB69C9"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  <w:t>Do realizacji zamówienia Zamawiający udostępni Wykonawcy:</w:t>
      </w:r>
    </w:p>
    <w:p w14:paraId="39E32C2C" w14:textId="5B225A1E" w:rsidR="005A16C8" w:rsidRPr="00FB69C9" w:rsidRDefault="005A16C8" w:rsidP="00646EE5">
      <w:pPr>
        <w:spacing w:before="1"/>
        <w:jc w:val="both"/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</w:pPr>
    </w:p>
    <w:p w14:paraId="01268C04" w14:textId="77777777" w:rsidR="00B36DAF" w:rsidRPr="00FB69C9" w:rsidRDefault="00B36DAF" w:rsidP="00646EE5">
      <w:pPr>
        <w:spacing w:before="1"/>
        <w:jc w:val="both"/>
        <w:rPr>
          <w:rFonts w:asciiTheme="minorHAnsi" w:hAnsiTheme="minorHAnsi" w:cstheme="minorHAnsi"/>
          <w:color w:val="1F1F1F"/>
          <w:w w:val="105"/>
          <w:sz w:val="24"/>
          <w:szCs w:val="24"/>
        </w:rPr>
      </w:pPr>
      <w:r w:rsidRPr="00FB69C9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- 3 lokomotywy kołowe (silnik diesel 4 cylindrowy, IVECO Euro 4, o mocy  174 KM, poj. 3 litry, lokomotywa wyposażona w klimatyzację, szybę przednią bezpieczną, hamulec pneumatyczny, bezpieczeństwa, parkingowy, system ogrzewania, przystosowana do ciągnienia 2 wagonów przy maksymalnej ilości osób, waga lokomotywy: 3,7 t), </w:t>
      </w:r>
    </w:p>
    <w:p w14:paraId="3ED62316" w14:textId="77777777" w:rsidR="00B36DAF" w:rsidRPr="00FB69C9" w:rsidRDefault="00B36DAF" w:rsidP="00646EE5">
      <w:pPr>
        <w:spacing w:before="1"/>
        <w:jc w:val="both"/>
        <w:rPr>
          <w:rFonts w:asciiTheme="minorHAnsi" w:hAnsiTheme="minorHAnsi" w:cstheme="minorHAnsi"/>
          <w:color w:val="1F1F1F"/>
          <w:w w:val="105"/>
          <w:sz w:val="24"/>
          <w:szCs w:val="24"/>
        </w:rPr>
      </w:pPr>
      <w:r w:rsidRPr="00FB69C9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- 4 wagony kołowe otwarte (wagon zadaszony, liczba miejsc siedzących: 30 osób dorosłych lub 35 dzieci, wagon wyposażony w hamulec pneumatyczny, bezpieczeństwa, parkingowy, drzwi automatycznie zamykane, waga wagonu: 2 t, wagon przystosowany dla osób niepełnosprawnych lub osób z wózkiem), </w:t>
      </w:r>
    </w:p>
    <w:p w14:paraId="380CCE39" w14:textId="77777777" w:rsidR="00B36DAF" w:rsidRPr="00FB69C9" w:rsidRDefault="00B36DAF" w:rsidP="00646EE5">
      <w:pPr>
        <w:spacing w:before="1"/>
        <w:jc w:val="both"/>
        <w:rPr>
          <w:rFonts w:asciiTheme="minorHAnsi" w:hAnsiTheme="minorHAnsi" w:cstheme="minorHAnsi"/>
          <w:color w:val="1F1F1F"/>
          <w:w w:val="105"/>
          <w:sz w:val="24"/>
          <w:szCs w:val="24"/>
        </w:rPr>
      </w:pPr>
      <w:r w:rsidRPr="00FB69C9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- 2 wagony kołowe zamknięte (wagon zadaszony, zamknięty, liczba miejsc siedzących: 30 osób dorosłych lub 35 dzieci, wagon wyposażony w system ogrzewania i wentylacji, hamulec pneumatyczny, bezpieczeństwa, parkingowy, drzwi automatycznie zamykane, waga wagonu: 2 t, wagon przystosowany dla osób niepełnosprawnych lub osób z wózkiem), </w:t>
      </w:r>
    </w:p>
    <w:p w14:paraId="0928D366" w14:textId="5E502DBB" w:rsidR="005A16C8" w:rsidRDefault="00B36DAF" w:rsidP="00646EE5">
      <w:pPr>
        <w:spacing w:before="1"/>
        <w:jc w:val="both"/>
        <w:rPr>
          <w:rFonts w:asciiTheme="minorHAnsi" w:hAnsiTheme="minorHAnsi" w:cstheme="minorHAnsi"/>
          <w:color w:val="1F1F1F"/>
          <w:w w:val="105"/>
          <w:sz w:val="24"/>
          <w:szCs w:val="24"/>
        </w:rPr>
      </w:pPr>
      <w:r w:rsidRPr="00FB69C9">
        <w:rPr>
          <w:rFonts w:asciiTheme="minorHAnsi" w:hAnsiTheme="minorHAnsi" w:cstheme="minorHAnsi"/>
          <w:color w:val="1F1F1F"/>
          <w:w w:val="105"/>
          <w:sz w:val="24"/>
          <w:szCs w:val="24"/>
        </w:rPr>
        <w:t>- 2 pojazdy typu Melex do przewozu osób niepełnosprawnych (jeden pojazd do przewozu co najmniej 6 osób, drugi pojazd do przewozu co najmniej 5 osób, pojazdy 4 kołowe, opony bezdętkowe, zadaszone, z przednią szybą z wycieraczką i spryskiwaczem, wyposażone w następujące elementy: pasy bezpieczeństwa dla wszystkich przewożonych osób, koło zapasowe, pełna instalacja oświetleniowa, hamulce hydrauliczne na cztery koła, pomocniczy hamulec ręczny, baterie, prostownik pokładowy, wskaźniki stanu baterii, sygnał dźwiękowy, sygnalizator informujący o jeździe do tyłu, prędkość maksymalna: 25 km / h, drugi pojazd wyposażony w podjazd dla osoby poruszającej się na wózku inwalidzkim, zgodny z obowiązującymi normami oraz w zabezpieczenie wózka inwalidzkiego w trakcie jazdy z każdej strony pojazdu).</w:t>
      </w:r>
    </w:p>
    <w:p w14:paraId="6B65992D" w14:textId="77777777" w:rsidR="00F578B5" w:rsidRPr="00F578B5" w:rsidRDefault="00F578B5" w:rsidP="00646EE5">
      <w:pPr>
        <w:spacing w:before="1"/>
        <w:jc w:val="both"/>
        <w:rPr>
          <w:rFonts w:asciiTheme="minorHAnsi" w:hAnsiTheme="minorHAnsi" w:cstheme="minorHAnsi"/>
          <w:color w:val="1F1F1F"/>
          <w:w w:val="105"/>
          <w:sz w:val="24"/>
          <w:szCs w:val="24"/>
        </w:rPr>
      </w:pPr>
    </w:p>
    <w:p w14:paraId="5AF1BE48" w14:textId="77777777" w:rsidR="00B36DAF" w:rsidRPr="00FB69C9" w:rsidRDefault="00B36DAF" w:rsidP="00646EE5">
      <w:pPr>
        <w:spacing w:before="1"/>
        <w:jc w:val="both"/>
        <w:rPr>
          <w:rFonts w:asciiTheme="minorHAnsi" w:hAnsiTheme="minorHAnsi" w:cstheme="minorHAnsi"/>
          <w:b/>
          <w:color w:val="1F1F1F"/>
          <w:w w:val="105"/>
          <w:sz w:val="24"/>
          <w:szCs w:val="24"/>
        </w:rPr>
      </w:pPr>
    </w:p>
    <w:p w14:paraId="582169FE" w14:textId="77777777" w:rsidR="00FB69C9" w:rsidRPr="00FB69C9" w:rsidRDefault="00FB69C9" w:rsidP="00646EE5">
      <w:pPr>
        <w:pStyle w:val="Bezodstpw"/>
        <w:jc w:val="both"/>
        <w:rPr>
          <w:rFonts w:cstheme="minorHAnsi"/>
          <w:b/>
          <w:sz w:val="24"/>
          <w:szCs w:val="24"/>
        </w:rPr>
      </w:pPr>
      <w:r w:rsidRPr="00FB69C9">
        <w:rPr>
          <w:rFonts w:cstheme="minorHAnsi"/>
          <w:b/>
          <w:sz w:val="24"/>
          <w:szCs w:val="24"/>
        </w:rPr>
        <w:t>Przedmiot zamówienia obejmuje w szczególności:</w:t>
      </w:r>
    </w:p>
    <w:p w14:paraId="14EC255E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 xml:space="preserve">- zapewnienie czterech kierowców posiadających prawo jazdy kategorii D przeszkolonych przez producenta w zakresie obsługi i eksploatacji, zgodnie z obowiązującymi przepisami, </w:t>
      </w:r>
    </w:p>
    <w:p w14:paraId="426256CC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 xml:space="preserve">- świadczenie usług przewozu osób - Wykonawca zobowiązany jest do świadczenia usług transportowych w ruchu ciągłym,  </w:t>
      </w:r>
    </w:p>
    <w:p w14:paraId="51A8AD2B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 xml:space="preserve">- bieżące utrzymanie, eksploatację, kontrolę stanu pojazdów, </w:t>
      </w:r>
    </w:p>
    <w:p w14:paraId="4F083B63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 xml:space="preserve">- serwis oraz wykonywanie czynności eksploatacyjnych pojazdów zgodnie z wymaganiami producenta, </w:t>
      </w:r>
    </w:p>
    <w:p w14:paraId="09DB2CF8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>- bieżącą konserwację pojazdów, w tym poszczególnych elementów pojazdów – konserwacja powinna być wykonywana zgodnie z wymaganiami producenta,</w:t>
      </w:r>
    </w:p>
    <w:p w14:paraId="3858DE11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>- zapewnienie infrastruktury technicznej w postaci punktu tankowania pojazdów na terenie Nowego Ogrodu Zoologicznego w Poznaniu z homologowanym dwupłaszczyznowym zbiornikiem na paliwo,</w:t>
      </w:r>
    </w:p>
    <w:p w14:paraId="444BFFF4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lastRenderedPageBreak/>
        <w:t>- zapewnianie oleju napędowego o podwyższonej jakości, w szczególności: „</w:t>
      </w:r>
      <w:proofErr w:type="spellStart"/>
      <w:r w:rsidRPr="00FB69C9">
        <w:rPr>
          <w:rFonts w:cstheme="minorHAnsi"/>
          <w:sz w:val="24"/>
          <w:szCs w:val="24"/>
        </w:rPr>
        <w:t>ultimate</w:t>
      </w:r>
      <w:proofErr w:type="spellEnd"/>
      <w:r w:rsidRPr="00FB69C9">
        <w:rPr>
          <w:rFonts w:cstheme="minorHAnsi"/>
          <w:sz w:val="24"/>
          <w:szCs w:val="24"/>
        </w:rPr>
        <w:t>”, „</w:t>
      </w:r>
      <w:proofErr w:type="spellStart"/>
      <w:r w:rsidRPr="00FB69C9">
        <w:rPr>
          <w:rFonts w:cstheme="minorHAnsi"/>
          <w:sz w:val="24"/>
          <w:szCs w:val="24"/>
        </w:rPr>
        <w:t>verva</w:t>
      </w:r>
      <w:proofErr w:type="spellEnd"/>
      <w:r w:rsidRPr="00FB69C9">
        <w:rPr>
          <w:rFonts w:cstheme="minorHAnsi"/>
          <w:sz w:val="24"/>
          <w:szCs w:val="24"/>
        </w:rPr>
        <w:t xml:space="preserve">”, „diesel </w:t>
      </w:r>
      <w:proofErr w:type="spellStart"/>
      <w:r w:rsidRPr="00FB69C9">
        <w:rPr>
          <w:rFonts w:cstheme="minorHAnsi"/>
          <w:sz w:val="24"/>
          <w:szCs w:val="24"/>
        </w:rPr>
        <w:t>gold</w:t>
      </w:r>
      <w:proofErr w:type="spellEnd"/>
      <w:r w:rsidRPr="00FB69C9">
        <w:rPr>
          <w:rFonts w:cstheme="minorHAnsi"/>
          <w:sz w:val="24"/>
          <w:szCs w:val="24"/>
        </w:rPr>
        <w:t>”, „v-</w:t>
      </w:r>
      <w:proofErr w:type="spellStart"/>
      <w:r w:rsidRPr="00FB69C9">
        <w:rPr>
          <w:rFonts w:cstheme="minorHAnsi"/>
          <w:sz w:val="24"/>
          <w:szCs w:val="24"/>
        </w:rPr>
        <w:t>power</w:t>
      </w:r>
      <w:proofErr w:type="spellEnd"/>
      <w:r w:rsidRPr="00FB69C9">
        <w:rPr>
          <w:rFonts w:cstheme="minorHAnsi"/>
          <w:sz w:val="24"/>
          <w:szCs w:val="24"/>
        </w:rPr>
        <w:t>” lub równoważne w trakcie eksploatacji pojazdów. Wykonawca ponosi koszt zużycia paliwa w związku z realizacją przedmiotu zamówienia. Wykonawca zapewnia dostawy paliwa na terenie Ogrodu Zoologicznego</w:t>
      </w:r>
    </w:p>
    <w:p w14:paraId="32A6FBF3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>- zapewnienie stałego serwisu pojazdów polegającego na bieżącej obsłudze technicznej pojazdów w celu zapewnienia ich stałej sprawności,</w:t>
      </w:r>
    </w:p>
    <w:p w14:paraId="4B1C579E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 xml:space="preserve">- użytkowanie pojazdów zgodnie z kartą gwarancyjną, </w:t>
      </w:r>
    </w:p>
    <w:p w14:paraId="195A2709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 xml:space="preserve">- objęcie pojazdów ochroną ubezpieczeniową w zakresie odpowiedzialności cywilnej, oraz odpowiedzialności autocasco w okresie realizacji przedmiotu zamówienia, </w:t>
      </w:r>
    </w:p>
    <w:p w14:paraId="3298478E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 xml:space="preserve">- sporządzenie protokołu zdawczo – odbiorczego w dniu zakończenia wykonywania przedmiotu zamówienia zawierającego informacje o stanie pojazdów objętych zamówieniem, </w:t>
      </w:r>
    </w:p>
    <w:p w14:paraId="16FDF0C6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 xml:space="preserve">- odstawianie po każdym dniu użytkowania pojazdów do miejsca garażowania zapewnionego przez Zamawiającego, </w:t>
      </w:r>
    </w:p>
    <w:p w14:paraId="270A9BC5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>- dbałość o powierzone Wykonawcy pojazdy, w tym w szczególności ochronę przed zniszczeniami, uszkodzeniami.</w:t>
      </w:r>
    </w:p>
    <w:p w14:paraId="5D06A51D" w14:textId="77777777" w:rsidR="00FB69C9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</w:p>
    <w:p w14:paraId="53148EE3" w14:textId="1F754187" w:rsidR="001C3094" w:rsidRPr="00FB69C9" w:rsidRDefault="00FB69C9" w:rsidP="00646EE5">
      <w:pPr>
        <w:pStyle w:val="Bezodstpw"/>
        <w:jc w:val="both"/>
        <w:rPr>
          <w:rFonts w:cstheme="minorHAnsi"/>
          <w:sz w:val="24"/>
          <w:szCs w:val="24"/>
        </w:rPr>
      </w:pPr>
      <w:r w:rsidRPr="00FB69C9">
        <w:rPr>
          <w:rFonts w:cstheme="minorHAnsi"/>
          <w:sz w:val="24"/>
          <w:szCs w:val="24"/>
        </w:rPr>
        <w:t>Wykonawca po zakończeniu realizacji zamówienia zobowiązany jest do oddania Zamawiającemu pojazdów objętych zamówieniem w stanie niepogorszonym, z uwzględnieniem ich normalnej i prawidłowej eksploatacji.</w:t>
      </w:r>
    </w:p>
    <w:sectPr w:rsidR="001C3094" w:rsidRPr="00FB69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8E0A" w14:textId="77777777" w:rsidR="00951E0E" w:rsidRDefault="00951E0E" w:rsidP="00B36DAF">
      <w:r>
        <w:separator/>
      </w:r>
    </w:p>
  </w:endnote>
  <w:endnote w:type="continuationSeparator" w:id="0">
    <w:p w14:paraId="1377ABAD" w14:textId="77777777" w:rsidR="00951E0E" w:rsidRDefault="00951E0E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D532" w14:textId="77777777" w:rsidR="00951E0E" w:rsidRDefault="00951E0E" w:rsidP="00B36DAF">
      <w:r>
        <w:separator/>
      </w:r>
    </w:p>
  </w:footnote>
  <w:footnote w:type="continuationSeparator" w:id="0">
    <w:p w14:paraId="5B5741BA" w14:textId="77777777" w:rsidR="00951E0E" w:rsidRDefault="00951E0E" w:rsidP="00B3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C510" w14:textId="5B3BA065" w:rsidR="00B36DAF" w:rsidRDefault="00B36DAF">
    <w:pPr>
      <w:pStyle w:val="Nagwek"/>
    </w:pPr>
    <w:r>
      <w:t>CUW-SAZ.4440.14.2024</w:t>
    </w:r>
  </w:p>
  <w:p w14:paraId="57E6DF39" w14:textId="0AE03D12" w:rsidR="00B36DAF" w:rsidRPr="00A41F1C" w:rsidRDefault="00B36DAF" w:rsidP="00B36DAF">
    <w:pPr>
      <w:spacing w:before="1"/>
      <w:ind w:left="159"/>
      <w:jc w:val="right"/>
      <w:rPr>
        <w:bCs/>
        <w:color w:val="1F1F1F"/>
        <w:w w:val="105"/>
        <w:sz w:val="23"/>
      </w:rPr>
    </w:pPr>
    <w:r w:rsidRPr="00A41F1C">
      <w:rPr>
        <w:bCs/>
        <w:color w:val="1F1F1F"/>
        <w:w w:val="105"/>
        <w:sz w:val="23"/>
      </w:rPr>
      <w:t xml:space="preserve">Załącznik nr 1 </w:t>
    </w:r>
    <w:r w:rsidR="008F1CD6">
      <w:rPr>
        <w:bCs/>
        <w:color w:val="1F1F1F"/>
        <w:w w:val="105"/>
        <w:sz w:val="23"/>
      </w:rPr>
      <w:t xml:space="preserve">do </w:t>
    </w:r>
    <w:r w:rsidRPr="00A41F1C">
      <w:rPr>
        <w:bCs/>
        <w:color w:val="1F1F1F"/>
        <w:w w:val="105"/>
        <w:sz w:val="23"/>
      </w:rPr>
      <w:t>projektu umowy</w:t>
    </w:r>
  </w:p>
  <w:p w14:paraId="34F93805" w14:textId="77777777" w:rsidR="00B36DAF" w:rsidRDefault="00B36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5337"/>
    <w:multiLevelType w:val="hybridMultilevel"/>
    <w:tmpl w:val="3D42730A"/>
    <w:lvl w:ilvl="0" w:tplc="E16C9C1E">
      <w:start w:val="1"/>
      <w:numFmt w:val="decimal"/>
      <w:lvlText w:val="%1."/>
      <w:lvlJc w:val="left"/>
      <w:pPr>
        <w:ind w:left="879" w:hanging="712"/>
        <w:jc w:val="left"/>
      </w:pPr>
      <w:rPr>
        <w:rFonts w:ascii="Times New Roman" w:eastAsia="Times New Roman" w:hAnsi="Times New Roman" w:cs="Times New Roman" w:hint="default"/>
        <w:color w:val="1F1F1F"/>
        <w:w w:val="109"/>
        <w:sz w:val="23"/>
        <w:szCs w:val="23"/>
      </w:rPr>
    </w:lvl>
    <w:lvl w:ilvl="1" w:tplc="D3BC5D28">
      <w:numFmt w:val="bullet"/>
      <w:lvlText w:val="•"/>
      <w:lvlJc w:val="left"/>
      <w:pPr>
        <w:ind w:left="1726" w:hanging="712"/>
      </w:pPr>
      <w:rPr>
        <w:rFonts w:hint="default"/>
      </w:rPr>
    </w:lvl>
    <w:lvl w:ilvl="2" w:tplc="380C82F6">
      <w:numFmt w:val="bullet"/>
      <w:lvlText w:val="•"/>
      <w:lvlJc w:val="left"/>
      <w:pPr>
        <w:ind w:left="2572" w:hanging="712"/>
      </w:pPr>
      <w:rPr>
        <w:rFonts w:hint="default"/>
      </w:rPr>
    </w:lvl>
    <w:lvl w:ilvl="3" w:tplc="A85A24F2">
      <w:numFmt w:val="bullet"/>
      <w:lvlText w:val="•"/>
      <w:lvlJc w:val="left"/>
      <w:pPr>
        <w:ind w:left="3419" w:hanging="712"/>
      </w:pPr>
      <w:rPr>
        <w:rFonts w:hint="default"/>
      </w:rPr>
    </w:lvl>
    <w:lvl w:ilvl="4" w:tplc="9F005990">
      <w:numFmt w:val="bullet"/>
      <w:lvlText w:val="•"/>
      <w:lvlJc w:val="left"/>
      <w:pPr>
        <w:ind w:left="4265" w:hanging="712"/>
      </w:pPr>
      <w:rPr>
        <w:rFonts w:hint="default"/>
      </w:rPr>
    </w:lvl>
    <w:lvl w:ilvl="5" w:tplc="3C7E2E40">
      <w:numFmt w:val="bullet"/>
      <w:lvlText w:val="•"/>
      <w:lvlJc w:val="left"/>
      <w:pPr>
        <w:ind w:left="5112" w:hanging="712"/>
      </w:pPr>
      <w:rPr>
        <w:rFonts w:hint="default"/>
      </w:rPr>
    </w:lvl>
    <w:lvl w:ilvl="6" w:tplc="BF9432DA">
      <w:numFmt w:val="bullet"/>
      <w:lvlText w:val="•"/>
      <w:lvlJc w:val="left"/>
      <w:pPr>
        <w:ind w:left="5958" w:hanging="712"/>
      </w:pPr>
      <w:rPr>
        <w:rFonts w:hint="default"/>
      </w:rPr>
    </w:lvl>
    <w:lvl w:ilvl="7" w:tplc="1D62B1BA">
      <w:numFmt w:val="bullet"/>
      <w:lvlText w:val="•"/>
      <w:lvlJc w:val="left"/>
      <w:pPr>
        <w:ind w:left="6804" w:hanging="712"/>
      </w:pPr>
      <w:rPr>
        <w:rFonts w:hint="default"/>
      </w:rPr>
    </w:lvl>
    <w:lvl w:ilvl="8" w:tplc="A9B4D3DC">
      <w:numFmt w:val="bullet"/>
      <w:lvlText w:val="•"/>
      <w:lvlJc w:val="left"/>
      <w:pPr>
        <w:ind w:left="7651" w:hanging="712"/>
      </w:pPr>
      <w:rPr>
        <w:rFonts w:hint="default"/>
      </w:rPr>
    </w:lvl>
  </w:abstractNum>
  <w:abstractNum w:abstractNumId="1" w15:restartNumberingAfterBreak="0">
    <w:nsid w:val="24F17C2C"/>
    <w:multiLevelType w:val="hybridMultilevel"/>
    <w:tmpl w:val="DA3CEBA6"/>
    <w:lvl w:ilvl="0" w:tplc="EB5CA516">
      <w:numFmt w:val="bullet"/>
      <w:lvlText w:val="-"/>
      <w:lvlJc w:val="left"/>
      <w:pPr>
        <w:ind w:left="166" w:hanging="183"/>
      </w:pPr>
      <w:rPr>
        <w:rFonts w:hint="default"/>
        <w:w w:val="105"/>
      </w:rPr>
    </w:lvl>
    <w:lvl w:ilvl="1" w:tplc="E236AE96">
      <w:numFmt w:val="bullet"/>
      <w:lvlText w:val="•"/>
      <w:lvlJc w:val="left"/>
      <w:pPr>
        <w:ind w:left="720" w:hanging="183"/>
      </w:pPr>
      <w:rPr>
        <w:rFonts w:hint="default"/>
      </w:rPr>
    </w:lvl>
    <w:lvl w:ilvl="2" w:tplc="1B5052A2">
      <w:numFmt w:val="bullet"/>
      <w:lvlText w:val="•"/>
      <w:lvlJc w:val="left"/>
      <w:pPr>
        <w:ind w:left="1678" w:hanging="183"/>
      </w:pPr>
      <w:rPr>
        <w:rFonts w:hint="default"/>
      </w:rPr>
    </w:lvl>
    <w:lvl w:ilvl="3" w:tplc="83445470">
      <w:numFmt w:val="bullet"/>
      <w:lvlText w:val="•"/>
      <w:lvlJc w:val="left"/>
      <w:pPr>
        <w:ind w:left="2636" w:hanging="183"/>
      </w:pPr>
      <w:rPr>
        <w:rFonts w:hint="default"/>
      </w:rPr>
    </w:lvl>
    <w:lvl w:ilvl="4" w:tplc="BACCB3A4">
      <w:numFmt w:val="bullet"/>
      <w:lvlText w:val="•"/>
      <w:lvlJc w:val="left"/>
      <w:pPr>
        <w:ind w:left="3594" w:hanging="183"/>
      </w:pPr>
      <w:rPr>
        <w:rFonts w:hint="default"/>
      </w:rPr>
    </w:lvl>
    <w:lvl w:ilvl="5" w:tplc="3F32D35A">
      <w:numFmt w:val="bullet"/>
      <w:lvlText w:val="•"/>
      <w:lvlJc w:val="left"/>
      <w:pPr>
        <w:ind w:left="4552" w:hanging="183"/>
      </w:pPr>
      <w:rPr>
        <w:rFonts w:hint="default"/>
      </w:rPr>
    </w:lvl>
    <w:lvl w:ilvl="6" w:tplc="D31C65E0">
      <w:numFmt w:val="bullet"/>
      <w:lvlText w:val="•"/>
      <w:lvlJc w:val="left"/>
      <w:pPr>
        <w:ind w:left="5511" w:hanging="183"/>
      </w:pPr>
      <w:rPr>
        <w:rFonts w:hint="default"/>
      </w:rPr>
    </w:lvl>
    <w:lvl w:ilvl="7" w:tplc="97E23232">
      <w:numFmt w:val="bullet"/>
      <w:lvlText w:val="•"/>
      <w:lvlJc w:val="left"/>
      <w:pPr>
        <w:ind w:left="6469" w:hanging="183"/>
      </w:pPr>
      <w:rPr>
        <w:rFonts w:hint="default"/>
      </w:rPr>
    </w:lvl>
    <w:lvl w:ilvl="8" w:tplc="F976F0CC">
      <w:numFmt w:val="bullet"/>
      <w:lvlText w:val="•"/>
      <w:lvlJc w:val="left"/>
      <w:pPr>
        <w:ind w:left="7427" w:hanging="183"/>
      </w:pPr>
      <w:rPr>
        <w:rFonts w:hint="default"/>
      </w:rPr>
    </w:lvl>
  </w:abstractNum>
  <w:abstractNum w:abstractNumId="2" w15:restartNumberingAfterBreak="0">
    <w:nsid w:val="7DA73A46"/>
    <w:multiLevelType w:val="hybridMultilevel"/>
    <w:tmpl w:val="7F3EDEAA"/>
    <w:lvl w:ilvl="0" w:tplc="D81E9D14">
      <w:start w:val="1"/>
      <w:numFmt w:val="lowerLetter"/>
      <w:lvlText w:val="%1."/>
      <w:lvlJc w:val="left"/>
      <w:pPr>
        <w:ind w:left="192" w:hanging="706"/>
        <w:jc w:val="left"/>
      </w:pPr>
      <w:rPr>
        <w:rFonts w:ascii="Times New Roman" w:eastAsia="Times New Roman" w:hAnsi="Times New Roman" w:cs="Times New Roman" w:hint="default"/>
        <w:color w:val="1F1F1F"/>
        <w:spacing w:val="-1"/>
        <w:w w:val="101"/>
        <w:sz w:val="23"/>
        <w:szCs w:val="23"/>
      </w:rPr>
    </w:lvl>
    <w:lvl w:ilvl="1" w:tplc="7D6C0CEC">
      <w:numFmt w:val="bullet"/>
      <w:lvlText w:val="•"/>
      <w:lvlJc w:val="left"/>
      <w:pPr>
        <w:ind w:left="1114" w:hanging="706"/>
      </w:pPr>
      <w:rPr>
        <w:rFonts w:hint="default"/>
      </w:rPr>
    </w:lvl>
    <w:lvl w:ilvl="2" w:tplc="38768270">
      <w:numFmt w:val="bullet"/>
      <w:lvlText w:val="•"/>
      <w:lvlJc w:val="left"/>
      <w:pPr>
        <w:ind w:left="2028" w:hanging="706"/>
      </w:pPr>
      <w:rPr>
        <w:rFonts w:hint="default"/>
      </w:rPr>
    </w:lvl>
    <w:lvl w:ilvl="3" w:tplc="94AAA378">
      <w:numFmt w:val="bullet"/>
      <w:lvlText w:val="•"/>
      <w:lvlJc w:val="left"/>
      <w:pPr>
        <w:ind w:left="2943" w:hanging="706"/>
      </w:pPr>
      <w:rPr>
        <w:rFonts w:hint="default"/>
      </w:rPr>
    </w:lvl>
    <w:lvl w:ilvl="4" w:tplc="E26E1B60">
      <w:numFmt w:val="bullet"/>
      <w:lvlText w:val="•"/>
      <w:lvlJc w:val="left"/>
      <w:pPr>
        <w:ind w:left="3857" w:hanging="706"/>
      </w:pPr>
      <w:rPr>
        <w:rFonts w:hint="default"/>
      </w:rPr>
    </w:lvl>
    <w:lvl w:ilvl="5" w:tplc="AAB09FA2">
      <w:numFmt w:val="bullet"/>
      <w:lvlText w:val="•"/>
      <w:lvlJc w:val="left"/>
      <w:pPr>
        <w:ind w:left="4772" w:hanging="706"/>
      </w:pPr>
      <w:rPr>
        <w:rFonts w:hint="default"/>
      </w:rPr>
    </w:lvl>
    <w:lvl w:ilvl="6" w:tplc="77D23308">
      <w:numFmt w:val="bullet"/>
      <w:lvlText w:val="•"/>
      <w:lvlJc w:val="left"/>
      <w:pPr>
        <w:ind w:left="5686" w:hanging="706"/>
      </w:pPr>
      <w:rPr>
        <w:rFonts w:hint="default"/>
      </w:rPr>
    </w:lvl>
    <w:lvl w:ilvl="7" w:tplc="45729C7E">
      <w:numFmt w:val="bullet"/>
      <w:lvlText w:val="•"/>
      <w:lvlJc w:val="left"/>
      <w:pPr>
        <w:ind w:left="6600" w:hanging="706"/>
      </w:pPr>
      <w:rPr>
        <w:rFonts w:hint="default"/>
      </w:rPr>
    </w:lvl>
    <w:lvl w:ilvl="8" w:tplc="1F149F88">
      <w:numFmt w:val="bullet"/>
      <w:lvlText w:val="•"/>
      <w:lvlJc w:val="left"/>
      <w:pPr>
        <w:ind w:left="7515" w:hanging="706"/>
      </w:pPr>
      <w:rPr>
        <w:rFonts w:hint="default"/>
      </w:rPr>
    </w:lvl>
  </w:abstractNum>
  <w:num w:numId="1" w16cid:durableId="1282609445">
    <w:abstractNumId w:val="2"/>
  </w:num>
  <w:num w:numId="2" w16cid:durableId="2026012299">
    <w:abstractNumId w:val="0"/>
  </w:num>
  <w:num w:numId="3" w16cid:durableId="197768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94"/>
    <w:rsid w:val="001C3094"/>
    <w:rsid w:val="001E34DE"/>
    <w:rsid w:val="00314C8C"/>
    <w:rsid w:val="00351AF7"/>
    <w:rsid w:val="005327A2"/>
    <w:rsid w:val="00540F7D"/>
    <w:rsid w:val="005648D7"/>
    <w:rsid w:val="005A16C8"/>
    <w:rsid w:val="005F28EA"/>
    <w:rsid w:val="00633401"/>
    <w:rsid w:val="00646EE5"/>
    <w:rsid w:val="0068579B"/>
    <w:rsid w:val="006A1482"/>
    <w:rsid w:val="006B5BA4"/>
    <w:rsid w:val="008C2F5C"/>
    <w:rsid w:val="008F1CD6"/>
    <w:rsid w:val="00951E0E"/>
    <w:rsid w:val="00A41F1C"/>
    <w:rsid w:val="00B36DAF"/>
    <w:rsid w:val="00B46B9F"/>
    <w:rsid w:val="00C36EAB"/>
    <w:rsid w:val="00E963D9"/>
    <w:rsid w:val="00ED3236"/>
    <w:rsid w:val="00F578B5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5D1E"/>
  <w15:chartTrackingRefBased/>
  <w15:docId w15:val="{6025F48D-C8B0-43DE-A556-EFDFFA0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C309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C3094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1C3094"/>
    <w:pPr>
      <w:ind w:left="280"/>
    </w:pPr>
  </w:style>
  <w:style w:type="paragraph" w:styleId="Nagwek">
    <w:name w:val="header"/>
    <w:basedOn w:val="Normalny"/>
    <w:link w:val="NagwekZnak"/>
    <w:uiPriority w:val="99"/>
    <w:unhideWhenUsed/>
    <w:rsid w:val="00B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DA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36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DAF"/>
    <w:rPr>
      <w:rFonts w:ascii="Arial" w:eastAsia="Arial" w:hAnsi="Arial" w:cs="Arial"/>
    </w:rPr>
  </w:style>
  <w:style w:type="paragraph" w:styleId="Bezodstpw">
    <w:name w:val="No Spacing"/>
    <w:uiPriority w:val="1"/>
    <w:qFormat/>
    <w:rsid w:val="00FB6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KKruk-Choniawko</dc:creator>
  <cp:keywords/>
  <dc:description/>
  <cp:lastModifiedBy>ATomera@CUWPOZNAN.LOCAL</cp:lastModifiedBy>
  <cp:revision>7</cp:revision>
  <cp:lastPrinted>2023-02-20T12:22:00Z</cp:lastPrinted>
  <dcterms:created xsi:type="dcterms:W3CDTF">2024-02-08T09:19:00Z</dcterms:created>
  <dcterms:modified xsi:type="dcterms:W3CDTF">2024-03-01T07:31:00Z</dcterms:modified>
</cp:coreProperties>
</file>