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33017" w14:textId="13F47F43" w:rsidR="00E8722F" w:rsidRDefault="003532D4">
      <w:pPr>
        <w:tabs>
          <w:tab w:val="left" w:pos="1440"/>
          <w:tab w:val="left" w:leader="dot" w:pos="9072"/>
        </w:tabs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D.</w:t>
      </w:r>
      <w:r w:rsidR="00B1602C">
        <w:rPr>
          <w:rFonts w:ascii="Tahoma" w:hAnsi="Tahoma" w:cs="Tahoma"/>
          <w:b/>
          <w:sz w:val="20"/>
        </w:rPr>
        <w:t>10</w:t>
      </w:r>
      <w:r>
        <w:rPr>
          <w:rFonts w:ascii="Tahoma" w:hAnsi="Tahoma" w:cs="Tahoma"/>
          <w:b/>
          <w:sz w:val="20"/>
        </w:rPr>
        <w:t>. POBOCZA I ZJAZDY Z DESTRUKTU BITUMICZNEGO</w:t>
      </w:r>
    </w:p>
    <w:p w14:paraId="12E8D60C" w14:textId="77777777"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14:paraId="09684F39" w14:textId="77777777"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 WSTĘP</w:t>
      </w:r>
    </w:p>
    <w:p w14:paraId="01B3EE6A" w14:textId="77777777"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14:paraId="6ECE0E87" w14:textId="77777777"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 xml:space="preserve">1.1. Przedmiot </w:t>
      </w:r>
      <w:proofErr w:type="spellStart"/>
      <w:r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14:paraId="72104FD2" w14:textId="34996156" w:rsidR="00E8722F" w:rsidRDefault="003532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 dotyczące wykonania i odbioru robót budowlanych związanych z wykonaniem </w:t>
      </w:r>
      <w:r w:rsidR="009A27EA">
        <w:rPr>
          <w:rFonts w:ascii="Tahoma" w:hAnsi="Tahoma" w:cs="Tahoma"/>
          <w:sz w:val="20"/>
        </w:rPr>
        <w:t xml:space="preserve">nawierzchni </w:t>
      </w:r>
      <w:r>
        <w:rPr>
          <w:rFonts w:ascii="Tahoma" w:hAnsi="Tahoma" w:cs="Tahoma"/>
          <w:sz w:val="20"/>
        </w:rPr>
        <w:t xml:space="preserve">poboczy i zjazdów z destruktu bitumicznego w związku z zamierzeniem budowlanym pn.: </w:t>
      </w:r>
      <w:r w:rsidR="00283810" w:rsidRPr="00283810">
        <w:rPr>
          <w:rFonts w:ascii="Tahoma" w:hAnsi="Tahoma" w:cs="Tahoma"/>
          <w:snapToGrid w:val="0"/>
          <w:sz w:val="20"/>
        </w:rPr>
        <w:t>„Remont i naprawa dróg gminnych w Konstantynowie Łódzkim w roku 20224”</w:t>
      </w:r>
      <w:r>
        <w:rPr>
          <w:rFonts w:ascii="Tahoma" w:hAnsi="Tahoma" w:cs="Tahoma"/>
          <w:sz w:val="20"/>
        </w:rPr>
        <w:t>.</w:t>
      </w:r>
    </w:p>
    <w:p w14:paraId="76D32917" w14:textId="77777777" w:rsidR="00E8722F" w:rsidRDefault="00E8722F">
      <w:pPr>
        <w:jc w:val="both"/>
        <w:rPr>
          <w:rFonts w:ascii="Tahoma" w:hAnsi="Tahoma" w:cs="Tahoma"/>
          <w:sz w:val="20"/>
        </w:rPr>
      </w:pPr>
    </w:p>
    <w:p w14:paraId="1DDC56A9" w14:textId="77777777"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 xml:space="preserve">1.2. Zakres stosowania </w:t>
      </w:r>
      <w:proofErr w:type="spellStart"/>
      <w:r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14:paraId="28F55C40" w14:textId="77777777" w:rsidR="00E8722F" w:rsidRDefault="003532D4">
      <w:pPr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Specyfikacja techniczna wykonania i odbioru robót budowlanych powinna być stosowana jako dokument przetargowy i kontraktowy przy zlecaniu i realizacji robót wymienionych w p. 1.1.</w:t>
      </w:r>
    </w:p>
    <w:p w14:paraId="67E0C855" w14:textId="77777777"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14:paraId="357250DA" w14:textId="77777777"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 xml:space="preserve">1.3. Zakres Robót objętych </w:t>
      </w:r>
      <w:proofErr w:type="spellStart"/>
      <w:r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14:paraId="7D948B37" w14:textId="77777777" w:rsidR="00E8722F" w:rsidRDefault="003532D4">
      <w:pPr>
        <w:pStyle w:val="Tekstpodstawowy3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Ustalenia  zawarte  w  niniejszej  specyfikacji  technicznej  dotyczą  zasad  prowadzenia  robót  związanych z wykonaniem </w:t>
      </w:r>
      <w:r w:rsidR="009A27EA">
        <w:rPr>
          <w:rFonts w:ascii="Tahoma" w:hAnsi="Tahoma" w:cs="Tahoma"/>
          <w:color w:val="auto"/>
        </w:rPr>
        <w:t xml:space="preserve">nawierzchni </w:t>
      </w:r>
      <w:r>
        <w:rPr>
          <w:rFonts w:ascii="Tahoma" w:hAnsi="Tahoma" w:cs="Tahoma"/>
          <w:color w:val="auto"/>
        </w:rPr>
        <w:t>poboczy i zjazdów z destruktu bitumicznego.</w:t>
      </w:r>
    </w:p>
    <w:p w14:paraId="46ADBCE2" w14:textId="77777777" w:rsidR="00E8722F" w:rsidRDefault="003532D4">
      <w:pPr>
        <w:pStyle w:val="Tekstpodstawowy3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W zakres robót wchodzi wykonanie:</w:t>
      </w:r>
    </w:p>
    <w:p w14:paraId="12340657" w14:textId="77777777" w:rsidR="009A27EA" w:rsidRDefault="009A27EA" w:rsidP="009A27EA">
      <w:pPr>
        <w:pStyle w:val="Tekstpodstawowy3"/>
        <w:numPr>
          <w:ilvl w:val="0"/>
          <w:numId w:val="1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000000"/>
        </w:rPr>
        <w:t>wykonanie nawierzchni poboczy z destruktu z bitumicznego o grubości 15 cm</w:t>
      </w:r>
      <w:r>
        <w:rPr>
          <w:rFonts w:ascii="Tahoma" w:hAnsi="Tahoma" w:cs="Tahoma"/>
          <w:color w:val="auto"/>
        </w:rPr>
        <w:t>,</w:t>
      </w:r>
    </w:p>
    <w:p w14:paraId="70E40215" w14:textId="77777777" w:rsidR="00E8722F" w:rsidRDefault="003532D4">
      <w:pPr>
        <w:pStyle w:val="Tekstpodstawowy3"/>
        <w:numPr>
          <w:ilvl w:val="0"/>
          <w:numId w:val="1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000000"/>
        </w:rPr>
        <w:t xml:space="preserve">wykonanie nawierzchni </w:t>
      </w:r>
      <w:r w:rsidR="009A27EA">
        <w:rPr>
          <w:rFonts w:ascii="Tahoma" w:hAnsi="Tahoma" w:cs="Tahoma"/>
          <w:color w:val="000000"/>
        </w:rPr>
        <w:t>zjazdów</w:t>
      </w:r>
      <w:r>
        <w:rPr>
          <w:rFonts w:ascii="Tahoma" w:hAnsi="Tahoma" w:cs="Tahoma"/>
          <w:color w:val="000000"/>
        </w:rPr>
        <w:t xml:space="preserve"> z destruktu z </w:t>
      </w:r>
      <w:r w:rsidR="009C416A">
        <w:rPr>
          <w:rFonts w:ascii="Tahoma" w:hAnsi="Tahoma" w:cs="Tahoma"/>
          <w:color w:val="000000"/>
        </w:rPr>
        <w:t>bitumicznego</w:t>
      </w:r>
      <w:r w:rsidR="00E90BFB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o grubości 1</w:t>
      </w:r>
      <w:r w:rsidR="0045331A">
        <w:rPr>
          <w:rFonts w:ascii="Tahoma" w:hAnsi="Tahoma" w:cs="Tahoma"/>
          <w:color w:val="000000"/>
        </w:rPr>
        <w:t>0</w:t>
      </w:r>
      <w:r>
        <w:rPr>
          <w:rFonts w:ascii="Tahoma" w:hAnsi="Tahoma" w:cs="Tahoma"/>
          <w:color w:val="000000"/>
        </w:rPr>
        <w:t xml:space="preserve"> cm</w:t>
      </w:r>
      <w:r w:rsidR="009A27EA">
        <w:rPr>
          <w:rFonts w:ascii="Tahoma" w:hAnsi="Tahoma" w:cs="Tahoma"/>
          <w:color w:val="auto"/>
        </w:rPr>
        <w:t>.</w:t>
      </w:r>
    </w:p>
    <w:p w14:paraId="7630CE98" w14:textId="77777777" w:rsidR="00E8722F" w:rsidRDefault="00E8722F">
      <w:pPr>
        <w:pStyle w:val="Tekstpodstawowy3"/>
        <w:rPr>
          <w:rFonts w:ascii="Tahoma" w:hAnsi="Tahoma" w:cs="Tahoma"/>
          <w:color w:val="auto"/>
        </w:rPr>
      </w:pPr>
    </w:p>
    <w:p w14:paraId="49729DDF" w14:textId="77777777"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 Określenia podstawowe</w:t>
      </w:r>
    </w:p>
    <w:p w14:paraId="4D1F4934" w14:textId="77777777"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 xml:space="preserve">Określenia podstawowe są zgodne z obowiązującymi, odpowiednimi polskimi normami i z definicjami podanymi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pkt 1.4.</w:t>
      </w:r>
    </w:p>
    <w:p w14:paraId="44483DE3" w14:textId="77777777"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14:paraId="227AF9D2" w14:textId="77777777"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1.5. Ogólne wymagania dotyczące Robót</w:t>
      </w:r>
    </w:p>
    <w:p w14:paraId="62CEA449" w14:textId="77777777" w:rsidR="00E8722F" w:rsidRDefault="003532D4">
      <w:pPr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pkt. 1.5.</w:t>
      </w:r>
    </w:p>
    <w:p w14:paraId="2C816ACC" w14:textId="77777777"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14:paraId="7BEAEB9F" w14:textId="77777777"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2. MATERIAŁY</w:t>
      </w:r>
    </w:p>
    <w:p w14:paraId="7E5E38F4" w14:textId="77777777" w:rsidR="00E8722F" w:rsidRDefault="003532D4">
      <w:pPr>
        <w:pStyle w:val="Nagwek21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2.1. Ogólne wymagania dotyczące materiałów</w:t>
      </w:r>
    </w:p>
    <w:p w14:paraId="7FBBF521" w14:textId="77777777" w:rsidR="00E8722F" w:rsidRDefault="003532D4">
      <w:pPr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materiałów, ich pozyskiwania i składowania, podano w 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pkt 2.</w:t>
      </w:r>
    </w:p>
    <w:p w14:paraId="68B7E301" w14:textId="77777777" w:rsidR="00BC4D4B" w:rsidRDefault="00BC4D4B" w:rsidP="00BC4D4B">
      <w:pPr>
        <w:pStyle w:val="Nagwek21"/>
        <w:keepNext w:val="0"/>
        <w:widowControl w:val="0"/>
        <w:spacing w:before="0" w:after="0"/>
        <w:rPr>
          <w:rFonts w:ascii="Tahoma" w:hAnsi="Tahoma" w:cs="Tahoma"/>
        </w:rPr>
      </w:pPr>
    </w:p>
    <w:p w14:paraId="718C8C7B" w14:textId="77777777" w:rsidR="00BC4D4B" w:rsidRDefault="00BC4D4B" w:rsidP="00BC4D4B">
      <w:pPr>
        <w:pStyle w:val="Nagwek21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2.2. Destrukt bitumiczny</w:t>
      </w:r>
    </w:p>
    <w:p w14:paraId="37F632D6" w14:textId="77777777" w:rsidR="00E8722F" w:rsidRDefault="009A27EA">
      <w:pPr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Nawierzchnię poboczy i</w:t>
      </w:r>
      <w:r w:rsidR="003532D4">
        <w:rPr>
          <w:rFonts w:ascii="Tahoma" w:hAnsi="Tahoma" w:cs="Tahoma"/>
          <w:sz w:val="20"/>
        </w:rPr>
        <w:t xml:space="preserve"> zjazdów należy wykonać</w:t>
      </w:r>
      <w:r>
        <w:rPr>
          <w:rFonts w:ascii="Tahoma" w:hAnsi="Tahoma" w:cs="Tahoma"/>
          <w:sz w:val="20"/>
        </w:rPr>
        <w:t xml:space="preserve"> z</w:t>
      </w:r>
      <w:r w:rsidR="003532D4">
        <w:rPr>
          <w:rFonts w:ascii="Tahoma" w:hAnsi="Tahoma" w:cs="Tahoma"/>
          <w:sz w:val="20"/>
        </w:rPr>
        <w:t xml:space="preserve"> </w:t>
      </w:r>
      <w:r w:rsidRPr="009A27EA">
        <w:rPr>
          <w:rFonts w:ascii="Tahoma" w:hAnsi="Tahoma" w:cs="Tahoma"/>
          <w:sz w:val="20"/>
        </w:rPr>
        <w:t>destrukt</w:t>
      </w:r>
      <w:r>
        <w:rPr>
          <w:rFonts w:ascii="Tahoma" w:hAnsi="Tahoma" w:cs="Tahoma"/>
          <w:sz w:val="20"/>
        </w:rPr>
        <w:t>u bitumicznego pozyskanego</w:t>
      </w:r>
      <w:r w:rsidRPr="009A27EA">
        <w:rPr>
          <w:rFonts w:ascii="Tahoma" w:hAnsi="Tahoma" w:cs="Tahoma"/>
          <w:sz w:val="20"/>
        </w:rPr>
        <w:t xml:space="preserve"> z frezowania nawierzchni </w:t>
      </w:r>
      <w:r w:rsidR="00BC4D4B">
        <w:rPr>
          <w:rFonts w:ascii="Tahoma" w:hAnsi="Tahoma" w:cs="Tahoma"/>
          <w:sz w:val="20"/>
        </w:rPr>
        <w:t xml:space="preserve">asfaltowej </w:t>
      </w:r>
      <w:r w:rsidRPr="009A27EA">
        <w:rPr>
          <w:rFonts w:ascii="Tahoma" w:hAnsi="Tahoma" w:cs="Tahoma"/>
          <w:sz w:val="20"/>
        </w:rPr>
        <w:t>w miejscu budowy</w:t>
      </w:r>
      <w:r>
        <w:rPr>
          <w:rFonts w:ascii="Tahoma" w:hAnsi="Tahoma" w:cs="Tahoma"/>
          <w:sz w:val="20"/>
        </w:rPr>
        <w:t>.</w:t>
      </w:r>
      <w:r w:rsidR="003532D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Frezowanie nawierzchni prowadzić przy użyciu frezarek zapewniających pozyskanie destruktu o frakcji 0-30 mm. Jeżeli </w:t>
      </w:r>
      <w:r w:rsidR="00BC4D4B">
        <w:rPr>
          <w:rFonts w:ascii="Tahoma" w:hAnsi="Tahoma" w:cs="Tahoma"/>
          <w:sz w:val="20"/>
        </w:rPr>
        <w:t xml:space="preserve">uzyskany destrukt nie będzie się mieścił we wskazanej frakcji, Wykonawca będzie zobowiązany do jego przesiania lub </w:t>
      </w:r>
      <w:proofErr w:type="spellStart"/>
      <w:r w:rsidR="00BC4D4B">
        <w:rPr>
          <w:rFonts w:ascii="Tahoma" w:hAnsi="Tahoma" w:cs="Tahoma"/>
          <w:sz w:val="20"/>
        </w:rPr>
        <w:t>przekruszenia</w:t>
      </w:r>
      <w:proofErr w:type="spellEnd"/>
      <w:r w:rsidR="00BC4D4B">
        <w:rPr>
          <w:rFonts w:ascii="Tahoma" w:hAnsi="Tahoma" w:cs="Tahoma"/>
          <w:sz w:val="20"/>
        </w:rPr>
        <w:t xml:space="preserve"> przed wbudowaniem.</w:t>
      </w:r>
    </w:p>
    <w:p w14:paraId="7B0901CC" w14:textId="77777777" w:rsidR="00E8722F" w:rsidRDefault="00E8722F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14:paraId="2396E8F2" w14:textId="77777777" w:rsidR="00E8722F" w:rsidRDefault="003532D4">
      <w:pPr>
        <w:widowControl w:val="0"/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3. SPRZĘT</w:t>
      </w:r>
    </w:p>
    <w:p w14:paraId="6F734CE0" w14:textId="77777777" w:rsidR="00E8722F" w:rsidRDefault="00E8722F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14:paraId="355919B9" w14:textId="77777777" w:rsidR="00E8722F" w:rsidRDefault="003532D4">
      <w:pPr>
        <w:pStyle w:val="Nagwek21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14:paraId="363C9ADC" w14:textId="77777777" w:rsidR="00E8722F" w:rsidRDefault="003532D4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 D-M-00.00.00 „Wymagania ogólne” pkt 3.</w:t>
      </w:r>
    </w:p>
    <w:p w14:paraId="4E0DBCCB" w14:textId="77777777" w:rsidR="00E8722F" w:rsidRDefault="00E8722F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14:paraId="00108D8B" w14:textId="77777777" w:rsidR="00E8722F" w:rsidRDefault="003532D4">
      <w:pPr>
        <w:pStyle w:val="Nagwek21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wykonania robót</w:t>
      </w:r>
    </w:p>
    <w:p w14:paraId="1612C027" w14:textId="77777777" w:rsidR="00E8722F" w:rsidRDefault="003532D4">
      <w:pPr>
        <w:tabs>
          <w:tab w:val="left" w:pos="-720"/>
        </w:tabs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Wykonawca przystępujący do wykonania robót określonych w niniejszej STWIORB powinien wykazać się możliwością korzystania z następującego sprzętu:</w:t>
      </w:r>
    </w:p>
    <w:p w14:paraId="6862438D" w14:textId="77777777"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równiarek z transporterem,</w:t>
      </w:r>
    </w:p>
    <w:p w14:paraId="1CC6663D" w14:textId="77777777"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równiarek do profilowania,</w:t>
      </w:r>
    </w:p>
    <w:p w14:paraId="024CF6A6" w14:textId="77777777"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układarek do poboczy</w:t>
      </w:r>
    </w:p>
    <w:p w14:paraId="5D9EF287" w14:textId="77777777"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ładowarek czołowych,</w:t>
      </w:r>
    </w:p>
    <w:p w14:paraId="35CB160A" w14:textId="77777777" w:rsidR="00BB377C" w:rsidRDefault="00BB377C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koparek,</w:t>
      </w:r>
    </w:p>
    <w:p w14:paraId="4B1944D0" w14:textId="77777777"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walców,</w:t>
      </w:r>
    </w:p>
    <w:p w14:paraId="2371CED5" w14:textId="77777777"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płyt</w:t>
      </w:r>
      <w:r w:rsidR="00BB377C">
        <w:rPr>
          <w:rFonts w:ascii="Tahoma" w:hAnsi="Tahoma" w:cs="Tahoma"/>
          <w:spacing w:val="-3"/>
          <w:sz w:val="20"/>
        </w:rPr>
        <w:t>owych zagęszczarek wibracyjnych,</w:t>
      </w:r>
    </w:p>
    <w:p w14:paraId="6018911A" w14:textId="77777777" w:rsidR="00BB377C" w:rsidRDefault="00BB377C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kruszarek,</w:t>
      </w:r>
    </w:p>
    <w:p w14:paraId="2983767A" w14:textId="77777777" w:rsidR="00BB377C" w:rsidRDefault="00BB377C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maszyn do frakcjonowania kruszyw.</w:t>
      </w:r>
    </w:p>
    <w:p w14:paraId="3364EC9B" w14:textId="77777777" w:rsidR="00E8722F" w:rsidRDefault="00E8722F">
      <w:pPr>
        <w:tabs>
          <w:tab w:val="left" w:pos="-720"/>
          <w:tab w:val="left" w:pos="567"/>
        </w:tabs>
        <w:suppressAutoHyphens/>
        <w:ind w:left="567"/>
        <w:jc w:val="both"/>
        <w:rPr>
          <w:rFonts w:ascii="Tahoma" w:hAnsi="Tahoma" w:cs="Tahoma"/>
          <w:spacing w:val="-3"/>
          <w:sz w:val="20"/>
        </w:rPr>
      </w:pPr>
    </w:p>
    <w:p w14:paraId="41D5B852" w14:textId="77777777" w:rsidR="00BB377C" w:rsidRDefault="00BB377C">
      <w:pPr>
        <w:tabs>
          <w:tab w:val="left" w:pos="-720"/>
          <w:tab w:val="left" w:pos="567"/>
        </w:tabs>
        <w:suppressAutoHyphens/>
        <w:ind w:left="567"/>
        <w:jc w:val="both"/>
        <w:rPr>
          <w:rFonts w:ascii="Tahoma" w:hAnsi="Tahoma" w:cs="Tahoma"/>
          <w:spacing w:val="-3"/>
          <w:sz w:val="20"/>
        </w:rPr>
      </w:pPr>
    </w:p>
    <w:p w14:paraId="3F0CFC9A" w14:textId="77777777"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4. TRANSPORT</w:t>
      </w:r>
    </w:p>
    <w:p w14:paraId="70437F7A" w14:textId="77777777" w:rsidR="00E8722F" w:rsidRDefault="003532D4">
      <w:pPr>
        <w:pStyle w:val="Nagwek21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14:paraId="687E5BDC" w14:textId="77777777" w:rsidR="00E8722F" w:rsidRDefault="003532D4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pkt 4.</w:t>
      </w:r>
    </w:p>
    <w:p w14:paraId="52970088" w14:textId="77777777"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Przy wykonywaniu robót określonych w niniejszej STWIORB, można korzystać z dowolnych środków transportowych.</w:t>
      </w:r>
    </w:p>
    <w:p w14:paraId="05FC33AE" w14:textId="77777777" w:rsidR="00E8722F" w:rsidRDefault="00E8722F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</w:p>
    <w:p w14:paraId="37575E9F" w14:textId="77777777"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5. WYKONANIE ROBÓT</w:t>
      </w:r>
    </w:p>
    <w:p w14:paraId="2DD5CD62" w14:textId="77777777" w:rsidR="00E8722F" w:rsidRDefault="003532D4">
      <w:pPr>
        <w:pStyle w:val="Nagwek21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5.1. Ogólne warunki wykonywania Robót</w:t>
      </w:r>
    </w:p>
    <w:p w14:paraId="7E34F759" w14:textId="77777777" w:rsidR="00E8722F" w:rsidRDefault="003532D4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D-M-00.00.00 „Wymagania ogólne” pkt 5.</w:t>
      </w:r>
    </w:p>
    <w:p w14:paraId="51020DDD" w14:textId="77777777"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14:paraId="56DAACED" w14:textId="77777777"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5.2. Wykonanie nawierzchni poboczy i zjazdów</w:t>
      </w:r>
    </w:p>
    <w:p w14:paraId="1E28F18B" w14:textId="77777777" w:rsidR="00E8722F" w:rsidRDefault="00BB377C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Destrukt bitumiczny powinien</w:t>
      </w:r>
      <w:r w:rsidR="003532D4">
        <w:rPr>
          <w:rFonts w:ascii="Tahoma" w:hAnsi="Tahoma" w:cs="Tahoma"/>
          <w:spacing w:val="-3"/>
          <w:sz w:val="20"/>
        </w:rPr>
        <w:t xml:space="preserve"> być rozkładan</w:t>
      </w:r>
      <w:r>
        <w:rPr>
          <w:rFonts w:ascii="Tahoma" w:hAnsi="Tahoma" w:cs="Tahoma"/>
          <w:spacing w:val="-3"/>
          <w:sz w:val="20"/>
        </w:rPr>
        <w:t>y</w:t>
      </w:r>
      <w:r w:rsidR="003532D4">
        <w:rPr>
          <w:rFonts w:ascii="Tahoma" w:hAnsi="Tahoma" w:cs="Tahoma"/>
          <w:spacing w:val="-3"/>
          <w:sz w:val="20"/>
        </w:rPr>
        <w:t xml:space="preserve"> w warstwie o jednakowej grubości, przy użyciu równiarki</w:t>
      </w:r>
      <w:r>
        <w:rPr>
          <w:rFonts w:ascii="Tahoma" w:hAnsi="Tahoma" w:cs="Tahoma"/>
          <w:spacing w:val="-3"/>
          <w:sz w:val="20"/>
        </w:rPr>
        <w:t>, koparki</w:t>
      </w:r>
      <w:r w:rsidR="003532D4">
        <w:rPr>
          <w:rFonts w:ascii="Tahoma" w:hAnsi="Tahoma" w:cs="Tahoma"/>
          <w:spacing w:val="-3"/>
          <w:sz w:val="20"/>
        </w:rPr>
        <w:t xml:space="preserve"> lub układarki poboczy. Wykonanie nawierzchni należy poprzedzić wyprofilowaniem podłoża. Bezpośrednio po profilowaniu podłoża należy przystąpić do jego zagęszczania.</w:t>
      </w:r>
    </w:p>
    <w:p w14:paraId="23C71520" w14:textId="77777777"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Mieszanka po rozłożeniu powinna być zagęszczona przejściami walca statycznego gładkiego. Zagęszczanie nawierzchni o przekroju daszkowym powinno rozpocząć się od krawędzi i stopniowo przesuwać pasami podłużnymi, częściowo nakładającymi się w kierunku jej osi. Zagęszczenie nawierzchni o jednostronnym spadku należy rozpocząć od dolnej krawędzi i przesuwać pasami podłużnymi częściowo nakładającymi się, w kierunku jej górnej krawędzi. Zagęszczenie należy kontynuować do osiągnięcia wskaźnika zagęszczenia nie mniejszego niż 1,00 zagęszczenia maksymalnego, określonego według normalnej próby </w:t>
      </w:r>
      <w:proofErr w:type="spellStart"/>
      <w:r>
        <w:rPr>
          <w:rFonts w:ascii="Tahoma" w:hAnsi="Tahoma" w:cs="Tahoma"/>
          <w:spacing w:val="-3"/>
          <w:sz w:val="20"/>
        </w:rPr>
        <w:t>Proctora</w:t>
      </w:r>
      <w:proofErr w:type="spellEnd"/>
      <w:r>
        <w:rPr>
          <w:rFonts w:ascii="Tahoma" w:hAnsi="Tahoma" w:cs="Tahoma"/>
          <w:spacing w:val="-3"/>
          <w:sz w:val="20"/>
        </w:rPr>
        <w:t>, zgodnie z PN-B-04481 [1] i BN-77/8931-12 [6].</w:t>
      </w:r>
    </w:p>
    <w:p w14:paraId="278225DF" w14:textId="77777777"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14:paraId="46F3AD29" w14:textId="77777777"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6. KONTROLA JAKOŚCI ROBÓT</w:t>
      </w:r>
    </w:p>
    <w:p w14:paraId="0D46CCDF" w14:textId="77777777" w:rsidR="00E8722F" w:rsidRDefault="00E8722F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14:paraId="702E4BB8" w14:textId="77777777" w:rsidR="00E8722F" w:rsidRDefault="003532D4">
      <w:pPr>
        <w:pStyle w:val="Nagwek21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14:paraId="3B1BC156" w14:textId="77777777" w:rsidR="00E8722F" w:rsidRDefault="003532D4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D-M-00.00.00 „Wymagania ogólne” pkt 6.</w:t>
      </w:r>
    </w:p>
    <w:p w14:paraId="32D4E4DF" w14:textId="77777777"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14:paraId="2C5D16AE" w14:textId="77777777" w:rsidR="00E8722F" w:rsidRDefault="003532D4">
      <w:pPr>
        <w:pStyle w:val="Nagwek21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Badania przed rozpoczęciem robót</w:t>
      </w:r>
    </w:p>
    <w:p w14:paraId="0A3BD89F" w14:textId="77777777" w:rsidR="00E8722F" w:rsidRDefault="003532D4">
      <w:pPr>
        <w:widowControl w:val="0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Przed przystąpieniem do robót Wykonawca przeprowadzi badania </w:t>
      </w:r>
      <w:r w:rsidR="00510356">
        <w:rPr>
          <w:rFonts w:ascii="Tahoma" w:hAnsi="Tahoma" w:cs="Tahoma"/>
          <w:spacing w:val="-3"/>
          <w:sz w:val="20"/>
        </w:rPr>
        <w:t>w celu zweryfikowania uziarnienia destruktu bitumicznego</w:t>
      </w:r>
      <w:r>
        <w:rPr>
          <w:rFonts w:ascii="Tahoma" w:hAnsi="Tahoma" w:cs="Tahoma"/>
          <w:spacing w:val="-3"/>
          <w:sz w:val="20"/>
        </w:rPr>
        <w:t>.</w:t>
      </w:r>
      <w:r w:rsidR="00510356">
        <w:rPr>
          <w:rFonts w:ascii="Tahoma" w:hAnsi="Tahoma" w:cs="Tahoma"/>
          <w:spacing w:val="-3"/>
          <w:sz w:val="20"/>
        </w:rPr>
        <w:t xml:space="preserve"> Należy wykonać badanie 2 próbek na </w:t>
      </w:r>
      <w:r w:rsidR="0059457D">
        <w:rPr>
          <w:rFonts w:ascii="Tahoma" w:hAnsi="Tahoma" w:cs="Tahoma"/>
          <w:spacing w:val="-3"/>
          <w:sz w:val="20"/>
        </w:rPr>
        <w:t>każde 4</w:t>
      </w:r>
      <w:r w:rsidR="00510356">
        <w:rPr>
          <w:rFonts w:ascii="Tahoma" w:hAnsi="Tahoma" w:cs="Tahoma"/>
          <w:spacing w:val="-3"/>
          <w:sz w:val="20"/>
        </w:rPr>
        <w:t>00</w:t>
      </w:r>
      <w:r w:rsidR="0059457D">
        <w:rPr>
          <w:rFonts w:ascii="Tahoma" w:hAnsi="Tahoma" w:cs="Tahoma"/>
          <w:spacing w:val="-3"/>
          <w:sz w:val="20"/>
        </w:rPr>
        <w:t xml:space="preserve"> ton dostarczonego destruktu bitumicznego.</w:t>
      </w:r>
    </w:p>
    <w:p w14:paraId="34F20336" w14:textId="77777777" w:rsidR="00E8722F" w:rsidRDefault="00E8722F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14:paraId="4371F1FA" w14:textId="77777777" w:rsidR="00E8722F" w:rsidRDefault="003532D4">
      <w:pPr>
        <w:pStyle w:val="Nagwek21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</w:t>
      </w:r>
      <w:r w:rsidR="0059457D">
        <w:rPr>
          <w:rFonts w:ascii="Tahoma" w:hAnsi="Tahoma" w:cs="Tahoma"/>
        </w:rPr>
        <w:t>3</w:t>
      </w:r>
      <w:r>
        <w:rPr>
          <w:rFonts w:ascii="Tahoma" w:hAnsi="Tahoma" w:cs="Tahoma"/>
        </w:rPr>
        <w:t>. Badania po zakończeniu robót</w:t>
      </w:r>
    </w:p>
    <w:p w14:paraId="055CE8FA" w14:textId="77777777" w:rsidR="00E8722F" w:rsidRDefault="003532D4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Częstotliwość oraz zakres pomiarów po zakończeniu robót podano w tablicy 2.</w:t>
      </w:r>
    </w:p>
    <w:p w14:paraId="58627A89" w14:textId="77777777" w:rsidR="00E8722F" w:rsidRDefault="00E8722F">
      <w:pPr>
        <w:pStyle w:val="tekstost"/>
        <w:overflowPunct w:val="0"/>
        <w:textAlignment w:val="auto"/>
        <w:rPr>
          <w:rFonts w:ascii="Tahoma" w:hAnsi="Tahoma" w:cs="Tahoma"/>
        </w:rPr>
      </w:pPr>
    </w:p>
    <w:p w14:paraId="5503D10E" w14:textId="77777777" w:rsidR="00E8722F" w:rsidRDefault="003532D4">
      <w:pPr>
        <w:pStyle w:val="tekstost"/>
        <w:overflowPunct w:val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Tablica 2. Częstotliwość oraz zakres pomiarów poboczy i zjazdów</w:t>
      </w:r>
    </w:p>
    <w:tbl>
      <w:tblPr>
        <w:tblStyle w:val="Tabela-Siatka"/>
        <w:tblW w:w="9350" w:type="dxa"/>
        <w:tblLook w:val="04A0" w:firstRow="1" w:lastRow="0" w:firstColumn="1" w:lastColumn="0" w:noHBand="0" w:noVBand="1"/>
      </w:tblPr>
      <w:tblGrid>
        <w:gridCol w:w="534"/>
        <w:gridCol w:w="5103"/>
        <w:gridCol w:w="3713"/>
      </w:tblGrid>
      <w:tr w:rsidR="00E8722F" w14:paraId="14085513" w14:textId="77777777" w:rsidTr="0059457D">
        <w:tc>
          <w:tcPr>
            <w:tcW w:w="534" w:type="dxa"/>
            <w:vAlign w:val="center"/>
          </w:tcPr>
          <w:p w14:paraId="0E77E686" w14:textId="77777777"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Lp.</w:t>
            </w:r>
          </w:p>
        </w:tc>
        <w:tc>
          <w:tcPr>
            <w:tcW w:w="5103" w:type="dxa"/>
            <w:vAlign w:val="center"/>
          </w:tcPr>
          <w:p w14:paraId="28D34D64" w14:textId="77777777"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Wyszczególnienie</w:t>
            </w:r>
          </w:p>
        </w:tc>
        <w:tc>
          <w:tcPr>
            <w:tcW w:w="3713" w:type="dxa"/>
            <w:vAlign w:val="center"/>
          </w:tcPr>
          <w:p w14:paraId="4D4CBD55" w14:textId="77777777"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Minimalna częstotliwość pomiarów</w:t>
            </w:r>
          </w:p>
        </w:tc>
      </w:tr>
      <w:tr w:rsidR="00E8722F" w14:paraId="1518AD3D" w14:textId="77777777" w:rsidTr="0059457D">
        <w:tc>
          <w:tcPr>
            <w:tcW w:w="534" w:type="dxa"/>
          </w:tcPr>
          <w:p w14:paraId="1EB482A9" w14:textId="77777777"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1</w:t>
            </w:r>
          </w:p>
        </w:tc>
        <w:tc>
          <w:tcPr>
            <w:tcW w:w="5103" w:type="dxa"/>
          </w:tcPr>
          <w:p w14:paraId="0E054F2F" w14:textId="77777777"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Spadki poprzeczne</w:t>
            </w:r>
          </w:p>
        </w:tc>
        <w:tc>
          <w:tcPr>
            <w:tcW w:w="3713" w:type="dxa"/>
          </w:tcPr>
          <w:p w14:paraId="7CBB83FB" w14:textId="77777777" w:rsidR="0059457D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 razy na 100 m</w:t>
            </w:r>
            <w:r w:rsidR="0059457D">
              <w:rPr>
                <w:rFonts w:ascii="Tahoma" w:eastAsia="CIDFont+F1" w:hAnsi="Tahoma" w:cs="Tahoma"/>
                <w:sz w:val="20"/>
                <w:lang w:eastAsia="en-US"/>
              </w:rPr>
              <w:t xml:space="preserve"> pobocza</w:t>
            </w:r>
          </w:p>
          <w:p w14:paraId="40C32015" w14:textId="77777777" w:rsidR="0059457D" w:rsidRDefault="0059457D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lub</w:t>
            </w:r>
          </w:p>
          <w:p w14:paraId="18B28EB0" w14:textId="77777777" w:rsidR="00E8722F" w:rsidRDefault="0059457D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1 raz</w:t>
            </w:r>
            <w:r w:rsidR="003532D4">
              <w:rPr>
                <w:rFonts w:ascii="Tahoma" w:eastAsia="CIDFont+F1" w:hAnsi="Tahoma" w:cs="Tahoma"/>
                <w:sz w:val="20"/>
                <w:lang w:eastAsia="en-US"/>
              </w:rPr>
              <w:t xml:space="preserve"> na zjazd</w:t>
            </w:r>
          </w:p>
        </w:tc>
      </w:tr>
      <w:tr w:rsidR="0059457D" w14:paraId="4615FB79" w14:textId="77777777" w:rsidTr="0059457D">
        <w:tc>
          <w:tcPr>
            <w:tcW w:w="534" w:type="dxa"/>
          </w:tcPr>
          <w:p w14:paraId="6EBAB295" w14:textId="77777777" w:rsidR="0059457D" w:rsidRDefault="0059457D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</w:t>
            </w:r>
          </w:p>
        </w:tc>
        <w:tc>
          <w:tcPr>
            <w:tcW w:w="5103" w:type="dxa"/>
          </w:tcPr>
          <w:p w14:paraId="0B61EB87" w14:textId="77777777" w:rsidR="0059457D" w:rsidRDefault="0059457D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Równość podłużna</w:t>
            </w:r>
          </w:p>
        </w:tc>
        <w:tc>
          <w:tcPr>
            <w:tcW w:w="3713" w:type="dxa"/>
          </w:tcPr>
          <w:p w14:paraId="46955503" w14:textId="77777777" w:rsidR="0059457D" w:rsidRDefault="0059457D" w:rsidP="00191526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 razy na 100 m pobocza</w:t>
            </w:r>
          </w:p>
          <w:p w14:paraId="69EB2C0E" w14:textId="77777777" w:rsidR="0059457D" w:rsidRDefault="0059457D" w:rsidP="00191526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lub</w:t>
            </w:r>
          </w:p>
          <w:p w14:paraId="7E05F85D" w14:textId="77777777" w:rsidR="0059457D" w:rsidRDefault="0059457D" w:rsidP="00191526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1 raz na zjazd</w:t>
            </w:r>
          </w:p>
        </w:tc>
      </w:tr>
      <w:tr w:rsidR="0059457D" w14:paraId="625F0628" w14:textId="77777777" w:rsidTr="0059457D">
        <w:tc>
          <w:tcPr>
            <w:tcW w:w="534" w:type="dxa"/>
          </w:tcPr>
          <w:p w14:paraId="545D3C2E" w14:textId="77777777" w:rsidR="0059457D" w:rsidRDefault="0059457D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3</w:t>
            </w:r>
          </w:p>
        </w:tc>
        <w:tc>
          <w:tcPr>
            <w:tcW w:w="5103" w:type="dxa"/>
          </w:tcPr>
          <w:p w14:paraId="17DA87C8" w14:textId="77777777" w:rsidR="0059457D" w:rsidRDefault="0059457D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Równość poprzeczna</w:t>
            </w:r>
          </w:p>
        </w:tc>
        <w:tc>
          <w:tcPr>
            <w:tcW w:w="3713" w:type="dxa"/>
          </w:tcPr>
          <w:p w14:paraId="3597B9AE" w14:textId="77777777" w:rsidR="0059457D" w:rsidRDefault="0059457D" w:rsidP="00191526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 razy na 100 m pobocza</w:t>
            </w:r>
          </w:p>
          <w:p w14:paraId="18BB20A1" w14:textId="77777777" w:rsidR="0059457D" w:rsidRDefault="0059457D" w:rsidP="00191526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lub</w:t>
            </w:r>
          </w:p>
          <w:p w14:paraId="5DDF80DA" w14:textId="77777777" w:rsidR="0059457D" w:rsidRDefault="0059457D" w:rsidP="00191526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1 raz na zjazd</w:t>
            </w:r>
          </w:p>
        </w:tc>
      </w:tr>
      <w:tr w:rsidR="0059457D" w14:paraId="7B161870" w14:textId="77777777" w:rsidTr="0059457D">
        <w:tc>
          <w:tcPr>
            <w:tcW w:w="534" w:type="dxa"/>
          </w:tcPr>
          <w:p w14:paraId="727C1A00" w14:textId="77777777" w:rsidR="0059457D" w:rsidRDefault="0059457D" w:rsidP="00191526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4</w:t>
            </w:r>
          </w:p>
        </w:tc>
        <w:tc>
          <w:tcPr>
            <w:tcW w:w="5103" w:type="dxa"/>
          </w:tcPr>
          <w:p w14:paraId="1DFE5A4D" w14:textId="77777777" w:rsidR="0059457D" w:rsidRDefault="0059457D" w:rsidP="00191526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Wskaźnik zagęszczenia nawierzchni poboczy i zjazdów</w:t>
            </w:r>
          </w:p>
        </w:tc>
        <w:tc>
          <w:tcPr>
            <w:tcW w:w="3713" w:type="dxa"/>
          </w:tcPr>
          <w:p w14:paraId="41DB0FD1" w14:textId="77777777" w:rsidR="0059457D" w:rsidRDefault="0059457D" w:rsidP="00191526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 razy na 1 km pobocza</w:t>
            </w:r>
          </w:p>
          <w:p w14:paraId="0BFAA895" w14:textId="77777777" w:rsidR="0059457D" w:rsidRDefault="0059457D" w:rsidP="00191526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lub</w:t>
            </w:r>
          </w:p>
          <w:p w14:paraId="2A2225EF" w14:textId="77777777" w:rsidR="0059457D" w:rsidRDefault="0059457D" w:rsidP="00191526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1 raz na zjazd</w:t>
            </w:r>
          </w:p>
        </w:tc>
      </w:tr>
    </w:tbl>
    <w:p w14:paraId="25C2FA25" w14:textId="77777777" w:rsidR="00B1602C" w:rsidRDefault="00B1602C" w:rsidP="00B1602C">
      <w:pPr>
        <w:pStyle w:val="Tekstpodstawowy2"/>
        <w:rPr>
          <w:rFonts w:ascii="Tahoma" w:hAnsi="Tahoma" w:cs="Tahoma"/>
        </w:rPr>
      </w:pPr>
      <w:r w:rsidRPr="00E90C01">
        <w:rPr>
          <w:rFonts w:ascii="Tahoma" w:hAnsi="Tahoma" w:cs="Tahoma"/>
        </w:rPr>
        <w:t>ILOŚĆ I RODZAJ BADAŃ OKREŚLA INSPEKTOR NADZORU INWESTORSKIEGO</w:t>
      </w:r>
    </w:p>
    <w:p w14:paraId="19B47FFE" w14:textId="77777777" w:rsidR="00E8722F" w:rsidRDefault="00E8722F">
      <w:pPr>
        <w:pStyle w:val="tekstost"/>
        <w:overflowPunct w:val="0"/>
        <w:textAlignment w:val="auto"/>
        <w:rPr>
          <w:rFonts w:ascii="Tahoma" w:hAnsi="Tahoma" w:cs="Tahoma"/>
        </w:rPr>
      </w:pPr>
    </w:p>
    <w:p w14:paraId="3C9EFE21" w14:textId="77777777" w:rsidR="00E8722F" w:rsidRDefault="003532D4">
      <w:pPr>
        <w:pStyle w:val="Nagwek21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</w:t>
      </w:r>
      <w:r w:rsidR="0059457D">
        <w:rPr>
          <w:rFonts w:ascii="Tahoma" w:hAnsi="Tahoma" w:cs="Tahoma"/>
        </w:rPr>
        <w:t>3</w:t>
      </w:r>
      <w:r>
        <w:rPr>
          <w:rFonts w:ascii="Tahoma" w:hAnsi="Tahoma" w:cs="Tahoma"/>
        </w:rPr>
        <w:t>.1. Spadki poprzeczne</w:t>
      </w:r>
    </w:p>
    <w:p w14:paraId="3A87FD13" w14:textId="77777777" w:rsidR="00E8722F" w:rsidRDefault="003532D4">
      <w:pPr>
        <w:pStyle w:val="tekstost"/>
        <w:overflowPunct w:val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Spadki poprzeczne powinny być zgodne z Dokumentacją Projektową, z tolerancją +/- 1%.</w:t>
      </w:r>
    </w:p>
    <w:p w14:paraId="0E048784" w14:textId="77777777" w:rsidR="00E8722F" w:rsidRDefault="00E8722F">
      <w:pPr>
        <w:pStyle w:val="tekstost"/>
        <w:overflowPunct w:val="0"/>
        <w:textAlignment w:val="auto"/>
        <w:rPr>
          <w:rFonts w:ascii="Tahoma" w:hAnsi="Tahoma" w:cs="Tahoma"/>
        </w:rPr>
      </w:pPr>
    </w:p>
    <w:p w14:paraId="5ECF7C9D" w14:textId="77777777" w:rsidR="00E8722F" w:rsidRDefault="003532D4">
      <w:pPr>
        <w:pStyle w:val="Nagwek21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</w:t>
      </w:r>
      <w:r w:rsidR="0059457D">
        <w:rPr>
          <w:rFonts w:ascii="Tahoma" w:hAnsi="Tahoma" w:cs="Tahoma"/>
        </w:rPr>
        <w:t>3</w:t>
      </w:r>
      <w:r>
        <w:rPr>
          <w:rFonts w:ascii="Tahoma" w:hAnsi="Tahoma" w:cs="Tahoma"/>
        </w:rPr>
        <w:t>.2. Równość</w:t>
      </w:r>
    </w:p>
    <w:p w14:paraId="58EC6C93" w14:textId="77777777" w:rsidR="00E8722F" w:rsidRDefault="003532D4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Nierówności podłużne i poprzeczne należy mierzyć łatą 4-metrową wg BN-68/8931-04 [2]. Maksymalny prześwit pod łatą nie może przekraczać 15 mm.</w:t>
      </w:r>
    </w:p>
    <w:p w14:paraId="010E1F91" w14:textId="77777777" w:rsidR="0059457D" w:rsidRDefault="0059457D" w:rsidP="0059457D">
      <w:pPr>
        <w:pStyle w:val="Nagwek21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6.3.3. </w:t>
      </w:r>
      <w:r>
        <w:rPr>
          <w:rFonts w:ascii="Tahoma" w:eastAsia="CIDFont+F1" w:hAnsi="Tahoma" w:cs="Tahoma"/>
          <w:lang w:eastAsia="en-US"/>
        </w:rPr>
        <w:t>Wskaźnik zagęszczenia</w:t>
      </w:r>
    </w:p>
    <w:p w14:paraId="15DDC130" w14:textId="77777777" w:rsidR="0059457D" w:rsidRDefault="00DF1ED2">
      <w:pPr>
        <w:pStyle w:val="tekstost"/>
        <w:rPr>
          <w:rFonts w:ascii="Tahoma" w:hAnsi="Tahoma" w:cs="Tahoma"/>
        </w:rPr>
      </w:pPr>
      <w:r>
        <w:rPr>
          <w:rFonts w:ascii="Tahoma" w:hAnsi="Tahoma" w:cs="Tahoma"/>
          <w:spacing w:val="-3"/>
        </w:rPr>
        <w:t xml:space="preserve">Wskaźnik zagęszczenia nie mniejszy niż 1,00 zagęszczenia maksymalnego, określonego według normalnej próby </w:t>
      </w:r>
      <w:proofErr w:type="spellStart"/>
      <w:r>
        <w:rPr>
          <w:rFonts w:ascii="Tahoma" w:hAnsi="Tahoma" w:cs="Tahoma"/>
          <w:spacing w:val="-3"/>
        </w:rPr>
        <w:t>Proctora</w:t>
      </w:r>
      <w:proofErr w:type="spellEnd"/>
      <w:r>
        <w:rPr>
          <w:rFonts w:ascii="Tahoma" w:hAnsi="Tahoma" w:cs="Tahoma"/>
          <w:spacing w:val="-3"/>
        </w:rPr>
        <w:t>, zgodnie z PN-B-04481 [1] i BN-77/8931-12 [6].</w:t>
      </w:r>
    </w:p>
    <w:p w14:paraId="77491B2A" w14:textId="77777777" w:rsidR="00E8722F" w:rsidRDefault="00E8722F">
      <w:pPr>
        <w:pStyle w:val="tekstost"/>
        <w:overflowPunct w:val="0"/>
        <w:textAlignment w:val="auto"/>
        <w:rPr>
          <w:rFonts w:ascii="Tahoma" w:hAnsi="Tahoma" w:cs="Tahoma"/>
        </w:rPr>
      </w:pPr>
    </w:p>
    <w:p w14:paraId="4AA3FF99" w14:textId="77777777" w:rsidR="00E8722F" w:rsidRDefault="003532D4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>
        <w:rPr>
          <w:rFonts w:ascii="Tahoma" w:eastAsia="Calibri" w:hAnsi="Tahoma" w:cs="Tahoma"/>
          <w:b/>
          <w:sz w:val="20"/>
          <w:lang w:eastAsia="en-US"/>
        </w:rPr>
        <w:t>6.</w:t>
      </w:r>
      <w:r w:rsidR="0059457D">
        <w:rPr>
          <w:rFonts w:ascii="Tahoma" w:eastAsia="Calibri" w:hAnsi="Tahoma" w:cs="Tahoma"/>
          <w:b/>
          <w:sz w:val="20"/>
          <w:lang w:eastAsia="en-US"/>
        </w:rPr>
        <w:t>4</w:t>
      </w:r>
      <w:r>
        <w:rPr>
          <w:rFonts w:ascii="Tahoma" w:eastAsia="Calibri" w:hAnsi="Tahoma" w:cs="Tahoma"/>
          <w:b/>
          <w:sz w:val="20"/>
          <w:lang w:eastAsia="en-US"/>
        </w:rPr>
        <w:t>. Roboty nie spełniające wymagań</w:t>
      </w:r>
    </w:p>
    <w:p w14:paraId="10917105" w14:textId="77777777" w:rsidR="00E8722F" w:rsidRDefault="003532D4">
      <w:pPr>
        <w:jc w:val="both"/>
        <w:rPr>
          <w:rFonts w:ascii="Tahoma" w:eastAsia="Calibri" w:hAnsi="Tahoma" w:cs="Tahoma"/>
          <w:sz w:val="20"/>
          <w:lang w:eastAsia="en-US"/>
        </w:rPr>
      </w:pPr>
      <w:r>
        <w:rPr>
          <w:rFonts w:ascii="Tahoma" w:eastAsia="Calibri" w:hAnsi="Tahoma" w:cs="Tahoma"/>
          <w:sz w:val="20"/>
          <w:lang w:eastAsia="en-US"/>
        </w:rPr>
        <w:t xml:space="preserve">Postępowanie z robotami niespełniającymi wymagań określono w </w:t>
      </w:r>
      <w:proofErr w:type="spellStart"/>
      <w:r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>
        <w:rPr>
          <w:rFonts w:ascii="Tahoma" w:eastAsia="Calibri" w:hAnsi="Tahoma" w:cs="Tahoma"/>
          <w:sz w:val="20"/>
          <w:lang w:eastAsia="en-US"/>
        </w:rPr>
        <w:t xml:space="preserve"> DM.00.00.00.</w:t>
      </w:r>
    </w:p>
    <w:p w14:paraId="36A97787" w14:textId="77777777"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14:paraId="1E5B3E0D" w14:textId="77777777" w:rsidR="00E8722F" w:rsidRDefault="003532D4">
      <w:pPr>
        <w:pStyle w:val="Nagwek11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 OBMIAR ROBÓT</w:t>
      </w:r>
    </w:p>
    <w:p w14:paraId="2D68418E" w14:textId="77777777" w:rsidR="00E8722F" w:rsidRDefault="00E8722F">
      <w:pPr>
        <w:pStyle w:val="Nagwek21"/>
        <w:spacing w:before="0" w:after="0"/>
        <w:rPr>
          <w:rFonts w:ascii="Tahoma" w:hAnsi="Tahoma" w:cs="Tahoma"/>
        </w:rPr>
      </w:pPr>
    </w:p>
    <w:p w14:paraId="13A7AD58" w14:textId="77777777" w:rsidR="00E8722F" w:rsidRDefault="003532D4">
      <w:pPr>
        <w:pStyle w:val="Nagwek21"/>
        <w:spacing w:before="0" w:after="0"/>
        <w:rPr>
          <w:rFonts w:ascii="Tahoma" w:hAnsi="Tahoma" w:cs="Tahoma"/>
        </w:rPr>
      </w:pPr>
      <w:bookmarkStart w:id="0" w:name="_Toc407086029"/>
      <w:bookmarkStart w:id="1" w:name="_Toc407085581"/>
      <w:bookmarkStart w:id="2" w:name="_Toc407085438"/>
      <w:bookmarkStart w:id="3" w:name="_Toc407085295"/>
      <w:bookmarkStart w:id="4" w:name="_Toc407084176"/>
      <w:bookmarkStart w:id="5" w:name="_Toc407083342"/>
      <w:bookmarkStart w:id="6" w:name="_Toc407081543"/>
      <w:bookmarkStart w:id="7" w:name="_Toc407069578"/>
      <w:bookmarkStart w:id="8" w:name="_Toc406984370"/>
      <w:bookmarkStart w:id="9" w:name="_Toc406984179"/>
      <w:bookmarkStart w:id="10" w:name="_Toc406984032"/>
      <w:bookmarkStart w:id="11" w:name="_Toc406915339"/>
      <w:bookmarkStart w:id="12" w:name="_Toc406914761"/>
      <w:bookmarkStart w:id="13" w:name="_Toc406914107"/>
      <w:bookmarkStart w:id="14" w:name="_Toc406913862"/>
      <w:r>
        <w:rPr>
          <w:rFonts w:ascii="Tahoma" w:hAnsi="Tahoma" w:cs="Tahoma"/>
        </w:rPr>
        <w:t>7.1. Ogólne zasady obmiaru robót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22B1CAC2" w14:textId="77777777" w:rsidR="00E8722F" w:rsidRDefault="003532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pkt 7.</w:t>
      </w:r>
    </w:p>
    <w:p w14:paraId="19BC3A63" w14:textId="77777777" w:rsidR="00E8722F" w:rsidRDefault="003532D4">
      <w:pPr>
        <w:pStyle w:val="Nagwek21"/>
        <w:spacing w:after="0"/>
        <w:rPr>
          <w:rFonts w:ascii="Tahoma" w:hAnsi="Tahoma" w:cs="Tahoma"/>
        </w:rPr>
      </w:pPr>
      <w:bookmarkStart w:id="15" w:name="_Toc407086030"/>
      <w:bookmarkStart w:id="16" w:name="_Toc407085582"/>
      <w:bookmarkStart w:id="17" w:name="_Toc407085439"/>
      <w:bookmarkStart w:id="18" w:name="_Toc407085296"/>
      <w:bookmarkStart w:id="19" w:name="_Toc407084177"/>
      <w:bookmarkStart w:id="20" w:name="_Toc407083343"/>
      <w:bookmarkStart w:id="21" w:name="_Toc407081544"/>
      <w:bookmarkStart w:id="22" w:name="_Toc407069579"/>
      <w:bookmarkStart w:id="23" w:name="_Toc406984371"/>
      <w:bookmarkStart w:id="24" w:name="_Toc406984180"/>
      <w:bookmarkStart w:id="25" w:name="_Toc406984033"/>
      <w:bookmarkStart w:id="26" w:name="_Toc406915340"/>
      <w:bookmarkStart w:id="27" w:name="_Toc406914762"/>
      <w:bookmarkStart w:id="28" w:name="_Toc406914108"/>
      <w:bookmarkStart w:id="29" w:name="_Toc406913863"/>
      <w:r>
        <w:rPr>
          <w:rFonts w:ascii="Tahoma" w:hAnsi="Tahoma" w:cs="Tahoma"/>
        </w:rPr>
        <w:t>7.2. Jednostka obmiarowa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6518AD7F" w14:textId="77777777" w:rsidR="00E8722F" w:rsidRDefault="003532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Jednostką obmiarową jest m2 (metr kwadratowy) wykonania nawierzchni poboczy i zjazdów z destruktu bitumicznego.</w:t>
      </w:r>
    </w:p>
    <w:p w14:paraId="7EC4D08D" w14:textId="77777777"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14:paraId="5F81B53F" w14:textId="77777777" w:rsidR="00E8722F" w:rsidRDefault="003532D4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>
        <w:rPr>
          <w:rFonts w:ascii="Tahoma" w:eastAsia="Calibri" w:hAnsi="Tahoma" w:cs="Tahoma"/>
          <w:b/>
          <w:sz w:val="20"/>
          <w:lang w:eastAsia="en-US"/>
        </w:rPr>
        <w:t>8. ODBIÓR ROBÓT</w:t>
      </w:r>
    </w:p>
    <w:p w14:paraId="0E130DD4" w14:textId="77777777" w:rsidR="00E8722F" w:rsidRDefault="003532D4">
      <w:pPr>
        <w:jc w:val="both"/>
        <w:rPr>
          <w:rFonts w:ascii="Tahoma" w:eastAsia="Calibri" w:hAnsi="Tahoma" w:cs="Tahoma"/>
          <w:sz w:val="20"/>
          <w:lang w:eastAsia="en-US"/>
        </w:rPr>
      </w:pPr>
      <w:r>
        <w:rPr>
          <w:rFonts w:ascii="Tahoma" w:eastAsia="Calibri" w:hAnsi="Tahoma" w:cs="Tahoma"/>
          <w:sz w:val="20"/>
          <w:lang w:eastAsia="en-US"/>
        </w:rPr>
        <w:t xml:space="preserve">Ogólne zasady odbioru robót podano w </w:t>
      </w:r>
      <w:proofErr w:type="spellStart"/>
      <w:r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>
        <w:rPr>
          <w:rFonts w:ascii="Tahoma" w:eastAsia="Calibri" w:hAnsi="Tahoma" w:cs="Tahoma"/>
          <w:sz w:val="20"/>
          <w:lang w:eastAsia="en-US"/>
        </w:rPr>
        <w:t xml:space="preserve">  D-M-00.00.00 „Wymagania ogólne” pkt 8.</w:t>
      </w:r>
    </w:p>
    <w:p w14:paraId="0C062CA0" w14:textId="77777777" w:rsidR="00E8722F" w:rsidRDefault="003532D4">
      <w:pPr>
        <w:jc w:val="both"/>
        <w:rPr>
          <w:rFonts w:ascii="Tahoma" w:eastAsia="Calibri" w:hAnsi="Tahoma" w:cs="Tahoma"/>
          <w:sz w:val="20"/>
          <w:lang w:eastAsia="en-US"/>
        </w:rPr>
      </w:pPr>
      <w:r>
        <w:rPr>
          <w:rFonts w:ascii="Tahoma" w:hAnsi="Tahoma" w:cs="Tahoma"/>
          <w:sz w:val="20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 i wymaganiami </w:t>
      </w:r>
      <w:r>
        <w:rPr>
          <w:rFonts w:ascii="Tahoma" w:eastAsia="Tahoma" w:hAnsi="Tahoma" w:cs="Tahoma"/>
          <w:sz w:val="20"/>
        </w:rPr>
        <w:t>Zamawiającego</w:t>
      </w:r>
      <w:r>
        <w:rPr>
          <w:rFonts w:ascii="Tahoma" w:hAnsi="Tahoma" w:cs="Tahoma"/>
          <w:sz w:val="20"/>
        </w:rPr>
        <w:t>, jeżeli wszystkie pomiary i badania z zachowaniem tolerancji według pkt. 6 dały wyniki pozytywne.</w:t>
      </w:r>
    </w:p>
    <w:p w14:paraId="63EAA8D9" w14:textId="77777777"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14:paraId="3C5C8BE9" w14:textId="77777777" w:rsidR="00E8722F" w:rsidRDefault="003532D4">
      <w:pPr>
        <w:pStyle w:val="Nagwek11"/>
        <w:keepNext w:val="0"/>
        <w:keepLines w:val="0"/>
        <w:widowControl w:val="0"/>
        <w:suppressAutoHyphens w:val="0"/>
        <w:spacing w:before="0" w:after="0"/>
        <w:rPr>
          <w:rFonts w:ascii="Tahoma" w:hAnsi="Tahoma" w:cs="Tahoma"/>
          <w:caps w:val="0"/>
        </w:rPr>
      </w:pPr>
      <w:bookmarkStart w:id="30" w:name="_Toc423845946"/>
      <w:bookmarkStart w:id="31" w:name="_Toc418394445"/>
      <w:r>
        <w:rPr>
          <w:rFonts w:ascii="Tahoma" w:hAnsi="Tahoma" w:cs="Tahoma"/>
          <w:caps w:val="0"/>
        </w:rPr>
        <w:t>9. P</w:t>
      </w:r>
      <w:bookmarkEnd w:id="30"/>
      <w:bookmarkEnd w:id="31"/>
      <w:r>
        <w:rPr>
          <w:rFonts w:ascii="Tahoma" w:hAnsi="Tahoma" w:cs="Tahoma"/>
          <w:caps w:val="0"/>
        </w:rPr>
        <w:t>ODSTAWA PŁATNOŚCI</w:t>
      </w:r>
    </w:p>
    <w:p w14:paraId="457045E2" w14:textId="77777777" w:rsidR="00E8722F" w:rsidRDefault="00E8722F">
      <w:pPr>
        <w:ind w:right="-11"/>
        <w:rPr>
          <w:rFonts w:ascii="Tahoma" w:hAnsi="Tahoma" w:cs="Tahoma"/>
          <w:sz w:val="20"/>
        </w:rPr>
      </w:pPr>
    </w:p>
    <w:p w14:paraId="7F35B994" w14:textId="77777777" w:rsidR="00E8722F" w:rsidRDefault="003532D4">
      <w:pPr>
        <w:pStyle w:val="Nagwek21"/>
        <w:tabs>
          <w:tab w:val="left" w:pos="680"/>
        </w:tabs>
        <w:overflowPunct w:val="0"/>
        <w:spacing w:before="0" w:after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14:paraId="4B1D51BC" w14:textId="77777777" w:rsidR="00E8722F" w:rsidRDefault="003532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pkt 9.</w:t>
      </w:r>
    </w:p>
    <w:p w14:paraId="3ED57396" w14:textId="77777777" w:rsidR="00E8722F" w:rsidRDefault="003532D4">
      <w:pPr>
        <w:pStyle w:val="Nagwek21"/>
        <w:tabs>
          <w:tab w:val="left" w:pos="680"/>
        </w:tabs>
        <w:overflowPunct w:val="0"/>
        <w:spacing w:after="0"/>
        <w:textAlignment w:val="auto"/>
        <w:rPr>
          <w:rFonts w:ascii="Tahoma" w:hAnsi="Tahoma" w:cs="Tahoma"/>
        </w:rPr>
      </w:pPr>
      <w:bookmarkStart w:id="32" w:name="_Toc407086034"/>
      <w:bookmarkStart w:id="33" w:name="_Toc407085586"/>
      <w:bookmarkStart w:id="34" w:name="_Toc407085443"/>
      <w:bookmarkStart w:id="35" w:name="_Toc407085300"/>
      <w:bookmarkStart w:id="36" w:name="_Toc407084181"/>
      <w:bookmarkStart w:id="37" w:name="_Toc407083347"/>
      <w:bookmarkStart w:id="38" w:name="_Toc407081548"/>
      <w:bookmarkStart w:id="39" w:name="_Toc407069583"/>
      <w:bookmarkStart w:id="40" w:name="_Toc406984375"/>
      <w:bookmarkStart w:id="41" w:name="_Toc406984184"/>
      <w:bookmarkStart w:id="42" w:name="_Toc406984037"/>
      <w:bookmarkStart w:id="43" w:name="_Toc406915344"/>
      <w:bookmarkStart w:id="44" w:name="_Toc406914766"/>
      <w:bookmarkStart w:id="45" w:name="_Toc406914112"/>
      <w:bookmarkStart w:id="46" w:name="_Toc406913867"/>
      <w:r>
        <w:rPr>
          <w:rFonts w:ascii="Tahoma" w:hAnsi="Tahoma" w:cs="Tahoma"/>
        </w:rPr>
        <w:t>9.2. Cena jednostki obmiarowej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1DC0169D" w14:textId="77777777" w:rsidR="00E8722F" w:rsidRDefault="003532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1 m2 nawierzchni poboczy, zjazdów z destruktu z frezowania warstw bitumicznych obejmuje:</w:t>
      </w:r>
    </w:p>
    <w:p w14:paraId="6D3045B2" w14:textId="77777777"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prace pomiarowe i przygotowawcze,</w:t>
      </w:r>
    </w:p>
    <w:p w14:paraId="6FEEB47F" w14:textId="77777777"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oznakowanie robót,</w:t>
      </w:r>
    </w:p>
    <w:p w14:paraId="338F6FA3" w14:textId="77777777"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14:paraId="20BA91AA" w14:textId="77777777" w:rsidR="00E8722F" w:rsidRDefault="00633A5A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przewiezienie z odkładu</w:t>
      </w:r>
      <w:r w:rsidR="003532D4">
        <w:rPr>
          <w:rFonts w:ascii="Tahoma" w:hAnsi="Tahoma" w:cs="Tahoma"/>
          <w:sz w:val="20"/>
        </w:rPr>
        <w:t xml:space="preserve"> destruktu z frezowania warstw bitumicznych,</w:t>
      </w:r>
    </w:p>
    <w:p w14:paraId="3072EB3E" w14:textId="77777777" w:rsidR="00633A5A" w:rsidRDefault="00633A5A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ewentualne przesianie lub </w:t>
      </w:r>
      <w:proofErr w:type="spellStart"/>
      <w:r>
        <w:rPr>
          <w:rFonts w:ascii="Tahoma" w:hAnsi="Tahoma" w:cs="Tahoma"/>
          <w:sz w:val="20"/>
        </w:rPr>
        <w:t>przekruszenie</w:t>
      </w:r>
      <w:proofErr w:type="spellEnd"/>
      <w:r>
        <w:rPr>
          <w:rFonts w:ascii="Tahoma" w:hAnsi="Tahoma" w:cs="Tahoma"/>
          <w:sz w:val="20"/>
        </w:rPr>
        <w:t xml:space="preserve"> destruktu bitumicznego do wymaganej frakcji uziarnienia,</w:t>
      </w:r>
    </w:p>
    <w:p w14:paraId="43B7841D" w14:textId="77777777"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przygotowanie podłoża,</w:t>
      </w:r>
    </w:p>
    <w:p w14:paraId="72541729" w14:textId="77777777"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rozłożenie materiału,</w:t>
      </w:r>
    </w:p>
    <w:p w14:paraId="1F097CCD" w14:textId="77777777"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zagęszczenie materiału,</w:t>
      </w:r>
    </w:p>
    <w:p w14:paraId="4A059685" w14:textId="77777777"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przeprowadzenie pomiarów i badań laboratoryjnych wymaganych w specyfikacji technicznej,</w:t>
      </w:r>
    </w:p>
    <w:p w14:paraId="536C422F" w14:textId="77777777"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inne czynności nieujęte a konieczne do wykonania w ramach niniejszej specyfikacji.</w:t>
      </w:r>
    </w:p>
    <w:p w14:paraId="7B33E50E" w14:textId="77777777" w:rsidR="00E8722F" w:rsidRDefault="00E8722F">
      <w:pPr>
        <w:pStyle w:val="tekstost"/>
        <w:suppressAutoHyphens/>
        <w:overflowPunct w:val="0"/>
        <w:textAlignment w:val="auto"/>
        <w:rPr>
          <w:rFonts w:ascii="Tahoma" w:hAnsi="Tahoma" w:cs="Tahoma"/>
          <w:spacing w:val="-3"/>
        </w:rPr>
      </w:pPr>
    </w:p>
    <w:p w14:paraId="10E73E14" w14:textId="77777777"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10. PRZEPISY ZWIĄZANE</w:t>
      </w:r>
    </w:p>
    <w:p w14:paraId="12453FA3" w14:textId="77777777"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10.1. Normy</w:t>
      </w:r>
    </w:p>
    <w:p w14:paraId="05A716CD" w14:textId="77777777" w:rsidR="00E8722F" w:rsidRDefault="003532D4">
      <w:pPr>
        <w:pStyle w:val="Tekstpodstawowy"/>
        <w:numPr>
          <w:ilvl w:val="0"/>
          <w:numId w:val="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BN-68/8931-04 Drogi samochodowe. Pomiar równości nawierzchni </w:t>
      </w:r>
      <w:proofErr w:type="spellStart"/>
      <w:r>
        <w:rPr>
          <w:rFonts w:ascii="Tahoma" w:hAnsi="Tahoma" w:cs="Tahoma"/>
        </w:rPr>
        <w:t>planografem</w:t>
      </w:r>
      <w:proofErr w:type="spellEnd"/>
      <w:r>
        <w:rPr>
          <w:rFonts w:ascii="Tahoma" w:hAnsi="Tahoma" w:cs="Tahoma"/>
        </w:rPr>
        <w:t xml:space="preserve"> i łatą</w:t>
      </w:r>
    </w:p>
    <w:p w14:paraId="76226DFE" w14:textId="77777777" w:rsidR="00E8722F" w:rsidRDefault="003532D4">
      <w:pPr>
        <w:pStyle w:val="Tekstpodstawowy"/>
        <w:numPr>
          <w:ilvl w:val="0"/>
          <w:numId w:val="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PN-02205 Drogi samochodowe. Roboty ziemne. Wymagania i badania</w:t>
      </w:r>
    </w:p>
    <w:p w14:paraId="21E299F8" w14:textId="77777777" w:rsidR="00E8722F" w:rsidRDefault="003532D4">
      <w:pPr>
        <w:pStyle w:val="Tekstpodstawowy"/>
        <w:numPr>
          <w:ilvl w:val="0"/>
          <w:numId w:val="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BN-77/8931-12 Oznaczenie wskaźnika zagęszczenia gruntu.</w:t>
      </w:r>
    </w:p>
    <w:p w14:paraId="0D3979C4" w14:textId="77777777" w:rsidR="00E8722F" w:rsidRDefault="00E8722F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14:paraId="7101104B" w14:textId="77777777"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10.2. Inne dokumenty</w:t>
      </w:r>
    </w:p>
    <w:p w14:paraId="50DB0102" w14:textId="77777777" w:rsidR="00E8722F" w:rsidRDefault="003532D4">
      <w:pPr>
        <w:pStyle w:val="Tekstpodstawowy"/>
        <w:numPr>
          <w:ilvl w:val="0"/>
          <w:numId w:val="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Katalog powtarzalnych elementów drogowych (KPED), </w:t>
      </w:r>
      <w:proofErr w:type="spellStart"/>
      <w:r>
        <w:rPr>
          <w:rFonts w:ascii="Tahoma" w:hAnsi="Tahoma" w:cs="Tahoma"/>
        </w:rPr>
        <w:t>Transprojekt</w:t>
      </w:r>
      <w:proofErr w:type="spellEnd"/>
      <w:r>
        <w:rPr>
          <w:rFonts w:ascii="Tahoma" w:hAnsi="Tahoma" w:cs="Tahoma"/>
        </w:rPr>
        <w:t>-Warszawa, 1979.</w:t>
      </w:r>
    </w:p>
    <w:sectPr w:rsidR="00E8722F" w:rsidSect="00E8722F">
      <w:footerReference w:type="default" r:id="rId8"/>
      <w:pgSz w:w="11906" w:h="16838"/>
      <w:pgMar w:top="1276" w:right="1418" w:bottom="1418" w:left="1418" w:header="0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7ABB" w14:textId="77777777" w:rsidR="006B1E58" w:rsidRDefault="006B1E58" w:rsidP="00E8722F">
      <w:r>
        <w:separator/>
      </w:r>
    </w:p>
  </w:endnote>
  <w:endnote w:type="continuationSeparator" w:id="0">
    <w:p w14:paraId="13D21905" w14:textId="77777777" w:rsidR="006B1E58" w:rsidRDefault="006B1E58" w:rsidP="00E8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08BAC" w14:textId="77777777" w:rsidR="00E8722F" w:rsidRDefault="00BC6D96">
    <w:pPr>
      <w:pStyle w:val="Stopka1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3532D4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633A5A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160B5367" w14:textId="77777777" w:rsidR="00E8722F" w:rsidRDefault="00E8722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62543" w14:textId="77777777" w:rsidR="006B1E58" w:rsidRDefault="006B1E58" w:rsidP="00E8722F">
      <w:r>
        <w:separator/>
      </w:r>
    </w:p>
  </w:footnote>
  <w:footnote w:type="continuationSeparator" w:id="0">
    <w:p w14:paraId="22652875" w14:textId="77777777" w:rsidR="006B1E58" w:rsidRDefault="006B1E58" w:rsidP="00E87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5304"/>
    <w:multiLevelType w:val="multilevel"/>
    <w:tmpl w:val="20ACCBB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5E5439"/>
    <w:multiLevelType w:val="multilevel"/>
    <w:tmpl w:val="61FEBC0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0954D0B"/>
    <w:multiLevelType w:val="multilevel"/>
    <w:tmpl w:val="A4FA7C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79E3491"/>
    <w:multiLevelType w:val="multilevel"/>
    <w:tmpl w:val="DAA2F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76DDA"/>
    <w:multiLevelType w:val="multilevel"/>
    <w:tmpl w:val="102813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741979424">
    <w:abstractNumId w:val="1"/>
  </w:num>
  <w:num w:numId="2" w16cid:durableId="102194873">
    <w:abstractNumId w:val="0"/>
  </w:num>
  <w:num w:numId="3" w16cid:durableId="1260875362">
    <w:abstractNumId w:val="4"/>
  </w:num>
  <w:num w:numId="4" w16cid:durableId="453259114">
    <w:abstractNumId w:val="3"/>
  </w:num>
  <w:num w:numId="5" w16cid:durableId="96563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22F"/>
    <w:rsid w:val="001D23B3"/>
    <w:rsid w:val="00237D06"/>
    <w:rsid w:val="002603EA"/>
    <w:rsid w:val="00283810"/>
    <w:rsid w:val="003532D4"/>
    <w:rsid w:val="003F4F09"/>
    <w:rsid w:val="00416E03"/>
    <w:rsid w:val="0045331A"/>
    <w:rsid w:val="00462753"/>
    <w:rsid w:val="004A5B1B"/>
    <w:rsid w:val="00510356"/>
    <w:rsid w:val="0059457D"/>
    <w:rsid w:val="00595729"/>
    <w:rsid w:val="00633A5A"/>
    <w:rsid w:val="006B1E58"/>
    <w:rsid w:val="0079636B"/>
    <w:rsid w:val="009A27EA"/>
    <w:rsid w:val="009B1A8C"/>
    <w:rsid w:val="009C416A"/>
    <w:rsid w:val="00B1602C"/>
    <w:rsid w:val="00BB377C"/>
    <w:rsid w:val="00BC4D4B"/>
    <w:rsid w:val="00BC6D96"/>
    <w:rsid w:val="00CA67CA"/>
    <w:rsid w:val="00DC6450"/>
    <w:rsid w:val="00DF1ED2"/>
    <w:rsid w:val="00E8722F"/>
    <w:rsid w:val="00E90BFB"/>
    <w:rsid w:val="00F8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49850"/>
  <w15:docId w15:val="{BBFEC3D4-679A-4D07-8891-689785B1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DC1"/>
    <w:pPr>
      <w:suppressAutoHyphens w:val="0"/>
    </w:pPr>
    <w:rPr>
      <w:rFonts w:ascii="CG Times" w:eastAsia="Times New Roman" w:hAnsi="CG Time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BF2DC1"/>
    <w:pPr>
      <w:keepNext/>
      <w:keepLines/>
      <w:suppressAutoHyphens/>
      <w:spacing w:before="240" w:after="120"/>
      <w:jc w:val="both"/>
      <w:textAlignment w:val="baseline"/>
      <w:outlineLvl w:val="0"/>
    </w:pPr>
    <w:rPr>
      <w:rFonts w:ascii="Times New Roman" w:hAnsi="Times New Roman"/>
      <w:b/>
      <w:caps/>
      <w:kern w:val="2"/>
      <w:sz w:val="20"/>
    </w:rPr>
  </w:style>
  <w:style w:type="paragraph" w:customStyle="1" w:styleId="Nagwek21">
    <w:name w:val="Nagłówek 21"/>
    <w:basedOn w:val="Normalny"/>
    <w:next w:val="Normalny"/>
    <w:link w:val="Nagwek2Znak"/>
    <w:qFormat/>
    <w:rsid w:val="00BF2DC1"/>
    <w:pPr>
      <w:keepNext/>
      <w:spacing w:before="120" w:after="120"/>
      <w:jc w:val="both"/>
      <w:textAlignment w:val="baseline"/>
      <w:outlineLvl w:val="1"/>
    </w:pPr>
    <w:rPr>
      <w:rFonts w:ascii="Times New Roman" w:hAnsi="Times New Roman"/>
      <w:b/>
      <w:sz w:val="20"/>
    </w:rPr>
  </w:style>
  <w:style w:type="paragraph" w:customStyle="1" w:styleId="Nagwek31">
    <w:name w:val="Nagłówek 31"/>
    <w:basedOn w:val="Normalny"/>
    <w:next w:val="Normalny"/>
    <w:link w:val="Nagwek3Znak"/>
    <w:qFormat/>
    <w:rsid w:val="00BF2D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1"/>
    <w:qFormat/>
    <w:rsid w:val="00BF2DC1"/>
    <w:rPr>
      <w:rFonts w:ascii="Times New Roman" w:eastAsia="Times New Roman" w:hAnsi="Times New Roman" w:cs="Times New Roman"/>
      <w:b/>
      <w:caps/>
      <w:kern w:val="2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1"/>
    <w:qFormat/>
    <w:rsid w:val="00BF2D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1"/>
    <w:qFormat/>
    <w:rsid w:val="00BF2DC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Document8">
    <w:name w:val="Document 8"/>
    <w:basedOn w:val="Domylnaczcionkaakapitu"/>
    <w:qFormat/>
    <w:rsid w:val="00BF2DC1"/>
  </w:style>
  <w:style w:type="character" w:customStyle="1" w:styleId="Document4">
    <w:name w:val="Document 4"/>
    <w:qFormat/>
    <w:rsid w:val="00BF2DC1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F2DC1"/>
  </w:style>
  <w:style w:type="character" w:customStyle="1" w:styleId="Document5">
    <w:name w:val="Document 5"/>
    <w:basedOn w:val="Domylnaczcionkaakapitu"/>
    <w:qFormat/>
    <w:rsid w:val="00BF2DC1"/>
  </w:style>
  <w:style w:type="character" w:customStyle="1" w:styleId="Document2">
    <w:name w:val="Document 2"/>
    <w:qFormat/>
    <w:rsid w:val="00BF2DC1"/>
    <w:rPr>
      <w:rFonts w:ascii="CG Times" w:hAnsi="CG Times"/>
      <w:sz w:val="24"/>
      <w:lang w:val="en-US"/>
    </w:rPr>
  </w:style>
  <w:style w:type="character" w:customStyle="1" w:styleId="Document7">
    <w:name w:val="Document 7"/>
    <w:basedOn w:val="Domylnaczcionkaakapitu"/>
    <w:qFormat/>
    <w:rsid w:val="00BF2DC1"/>
  </w:style>
  <w:style w:type="character" w:customStyle="1" w:styleId="Bibliogrphy">
    <w:name w:val="Bibliogrphy"/>
    <w:basedOn w:val="Domylnaczcionkaakapitu"/>
    <w:qFormat/>
    <w:rsid w:val="00BF2DC1"/>
  </w:style>
  <w:style w:type="character" w:customStyle="1" w:styleId="Document3">
    <w:name w:val="Document 3"/>
    <w:qFormat/>
    <w:rsid w:val="00BF2DC1"/>
    <w:rPr>
      <w:rFonts w:ascii="CG Times" w:hAnsi="CG Times"/>
      <w:sz w:val="24"/>
      <w:lang w:val="en-US"/>
    </w:rPr>
  </w:style>
  <w:style w:type="character" w:customStyle="1" w:styleId="DocInit">
    <w:name w:val="Doc Init"/>
    <w:basedOn w:val="Domylnaczcionkaakapitu"/>
    <w:qFormat/>
    <w:rsid w:val="00BF2DC1"/>
  </w:style>
  <w:style w:type="character" w:customStyle="1" w:styleId="TechInit">
    <w:name w:val="Tech Init"/>
    <w:qFormat/>
    <w:rsid w:val="00BF2DC1"/>
    <w:rPr>
      <w:rFonts w:ascii="CG Times" w:hAnsi="CG Times"/>
      <w:sz w:val="24"/>
      <w:lang w:val="en-US"/>
    </w:rPr>
  </w:style>
  <w:style w:type="character" w:customStyle="1" w:styleId="Technical2">
    <w:name w:val="Technical 2"/>
    <w:qFormat/>
    <w:rsid w:val="00BF2DC1"/>
    <w:rPr>
      <w:rFonts w:ascii="CG Times" w:hAnsi="CG Times"/>
      <w:sz w:val="24"/>
      <w:lang w:val="en-US"/>
    </w:rPr>
  </w:style>
  <w:style w:type="character" w:customStyle="1" w:styleId="Technical3">
    <w:name w:val="Technical 3"/>
    <w:qFormat/>
    <w:rsid w:val="00BF2DC1"/>
    <w:rPr>
      <w:rFonts w:ascii="CG Times" w:hAnsi="CG Times"/>
      <w:sz w:val="24"/>
      <w:lang w:val="en-US"/>
    </w:rPr>
  </w:style>
  <w:style w:type="character" w:customStyle="1" w:styleId="Technical1">
    <w:name w:val="Technical 1"/>
    <w:qFormat/>
    <w:rsid w:val="00BF2DC1"/>
    <w:rPr>
      <w:rFonts w:ascii="CG Times" w:hAnsi="CG Times"/>
      <w:sz w:val="24"/>
      <w:lang w:val="en-US"/>
    </w:rPr>
  </w:style>
  <w:style w:type="character" w:customStyle="1" w:styleId="Nagwek22">
    <w:name w:val="Nagłówek 22"/>
    <w:qFormat/>
    <w:rsid w:val="00BF2DC1"/>
    <w:rPr>
      <w:sz w:val="29"/>
      <w:u w:val="single"/>
    </w:rPr>
  </w:style>
  <w:style w:type="character" w:customStyle="1" w:styleId="Nagwek12">
    <w:name w:val="Nagłówek 12"/>
    <w:qFormat/>
    <w:rsid w:val="00BF2DC1"/>
    <w:rPr>
      <w:b/>
      <w:sz w:val="36"/>
    </w:rPr>
  </w:style>
  <w:style w:type="character" w:customStyle="1" w:styleId="BulletList">
    <w:name w:val="Bullet List"/>
    <w:basedOn w:val="Domylnaczcionkaakapitu"/>
    <w:qFormat/>
    <w:rsid w:val="00BF2DC1"/>
  </w:style>
  <w:style w:type="character" w:customStyle="1" w:styleId="reference">
    <w:name w:val="reference"/>
    <w:qFormat/>
    <w:rsid w:val="00BF2DC1"/>
    <w:rPr>
      <w:rFonts w:ascii="CG Times" w:hAnsi="CG Times"/>
      <w:sz w:val="24"/>
      <w:lang w:val="en-US"/>
    </w:rPr>
  </w:style>
  <w:style w:type="character" w:customStyle="1" w:styleId="footnote">
    <w:name w:val="footnote"/>
    <w:qFormat/>
    <w:rsid w:val="00BF2DC1"/>
    <w:rPr>
      <w:rFonts w:ascii="CG Times" w:hAnsi="CG Times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F2DC1"/>
    <w:rPr>
      <w:rFonts w:ascii="CG Times" w:hAnsi="CG Times"/>
      <w:sz w:val="24"/>
      <w:lang w:val="en-US"/>
    </w:rPr>
  </w:style>
  <w:style w:type="character" w:customStyle="1" w:styleId="vlpgno">
    <w:name w:val="vl.pg.no."/>
    <w:qFormat/>
    <w:rsid w:val="00BF2DC1"/>
    <w:rPr>
      <w:rFonts w:ascii="CG Times" w:hAnsi="CG Times"/>
      <w:b/>
      <w:sz w:val="36"/>
      <w:lang w:val="en-US"/>
    </w:rPr>
  </w:style>
  <w:style w:type="character" w:customStyle="1" w:styleId="EquationCaption">
    <w:name w:val="_Equation Caption"/>
    <w:qFormat/>
    <w:rsid w:val="00BF2DC1"/>
  </w:style>
  <w:style w:type="character" w:customStyle="1" w:styleId="NagwekZnak">
    <w:name w:val="Nagłówek Znak"/>
    <w:basedOn w:val="Domylnaczcionkaakapitu"/>
    <w:link w:val="Nagwek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F2DC1"/>
  </w:style>
  <w:style w:type="character" w:styleId="Odwoaniedokomentarza">
    <w:name w:val="annotation reference"/>
    <w:semiHidden/>
    <w:qFormat/>
    <w:rsid w:val="00BF2DC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F2D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F2D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F2DC1"/>
    <w:rPr>
      <w:rFonts w:ascii="Times New Roman" w:eastAsia="Times New Roman" w:hAnsi="Times New Roman" w:cs="Times New Roman"/>
      <w:spacing w:val="-3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F2DC1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BF2D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header1">
    <w:name w:val="header1"/>
    <w:qFormat/>
    <w:rsid w:val="00BF2DC1"/>
    <w:rPr>
      <w:rFonts w:ascii="Times New Roman" w:hAnsi="Times New Roman" w:cs="Times New Roman"/>
      <w:b/>
      <w:bCs w:val="0"/>
      <w:sz w:val="36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E8722F"/>
    <w:rPr>
      <w:vertAlign w:val="superscript"/>
    </w:rPr>
  </w:style>
  <w:style w:type="character" w:customStyle="1" w:styleId="FootnoteCharacters">
    <w:name w:val="Footnote Characters"/>
    <w:qFormat/>
    <w:rsid w:val="00BF2DC1"/>
    <w:rPr>
      <w:vertAlign w:val="superscript"/>
    </w:rPr>
  </w:style>
  <w:style w:type="character" w:customStyle="1" w:styleId="Znakiprzypiswkocowych">
    <w:name w:val="Znaki przypisów końcowych"/>
    <w:qFormat/>
    <w:rsid w:val="00E8722F"/>
  </w:style>
  <w:style w:type="character" w:customStyle="1" w:styleId="StandardowytekstZnak">
    <w:name w:val="Standardowy.tekst Znak"/>
    <w:qFormat/>
    <w:rsid w:val="00E8722F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8722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F2DC1"/>
    <w:rPr>
      <w:rFonts w:ascii="Times New Roman" w:hAnsi="Times New Roman"/>
      <w:sz w:val="20"/>
    </w:rPr>
  </w:style>
  <w:style w:type="paragraph" w:styleId="Lista">
    <w:name w:val="List"/>
    <w:basedOn w:val="Tekstpodstawowy"/>
    <w:rsid w:val="00E8722F"/>
    <w:rPr>
      <w:rFonts w:cs="Arial"/>
    </w:rPr>
  </w:style>
  <w:style w:type="paragraph" w:customStyle="1" w:styleId="Legenda1">
    <w:name w:val="Legenda1"/>
    <w:basedOn w:val="Normalny"/>
    <w:qFormat/>
    <w:rsid w:val="00E8722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E8722F"/>
    <w:pPr>
      <w:suppressLineNumbers/>
    </w:pPr>
    <w:rPr>
      <w:rFonts w:cs="Arial"/>
    </w:rPr>
  </w:style>
  <w:style w:type="paragraph" w:customStyle="1" w:styleId="paragraph1">
    <w:name w:val="paragraph 1"/>
    <w:qFormat/>
    <w:rsid w:val="00BF2DC1"/>
    <w:pPr>
      <w:tabs>
        <w:tab w:val="left" w:pos="-720"/>
      </w:tabs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1">
    <w:name w:val="Right Par 1"/>
    <w:qFormat/>
    <w:rsid w:val="00BF2DC1"/>
    <w:pPr>
      <w:tabs>
        <w:tab w:val="left" w:pos="-720"/>
        <w:tab w:val="left" w:pos="0"/>
        <w:tab w:val="decimal" w:pos="720"/>
      </w:tabs>
      <w:ind w:left="72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F2DC1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F2DC1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F2DC1"/>
    <w:pPr>
      <w:keepNext/>
      <w:keepLines/>
      <w:tabs>
        <w:tab w:val="left" w:pos="-720"/>
      </w:tabs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F2DC1"/>
    <w:pPr>
      <w:tabs>
        <w:tab w:val="left" w:pos="-720"/>
      </w:tabs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F2DC1"/>
    <w:pPr>
      <w:tabs>
        <w:tab w:val="left" w:pos="-720"/>
      </w:tabs>
      <w:spacing w:line="240" w:lineRule="exact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Spistreci11">
    <w:name w:val="Spis treści 1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Spistreci21">
    <w:name w:val="Spis treści 2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Spistreci31">
    <w:name w:val="Spis treści 3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Spistreci41">
    <w:name w:val="Spis treści 4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Spistreci51">
    <w:name w:val="Spis treści 5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Spistreci61">
    <w:name w:val="Spis treści 61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Spistreci71">
    <w:name w:val="Spis treści 71"/>
    <w:basedOn w:val="Normalny"/>
    <w:next w:val="Normalny"/>
    <w:semiHidden/>
    <w:rsid w:val="00BF2DC1"/>
    <w:pPr>
      <w:suppressAutoHyphens/>
      <w:ind w:left="720" w:hanging="720"/>
    </w:pPr>
    <w:rPr>
      <w:lang w:val="en-US"/>
    </w:rPr>
  </w:style>
  <w:style w:type="paragraph" w:customStyle="1" w:styleId="Spistreci81">
    <w:name w:val="Spis treści 81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Spistreci91">
    <w:name w:val="Spis treści 9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F2DC1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F2DC1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F2DC1"/>
  </w:style>
  <w:style w:type="paragraph" w:customStyle="1" w:styleId="Gwkaistopka">
    <w:name w:val="Główka i stopka"/>
    <w:basedOn w:val="Normalny"/>
    <w:qFormat/>
    <w:rsid w:val="00E8722F"/>
  </w:style>
  <w:style w:type="paragraph" w:customStyle="1" w:styleId="Nagwek1">
    <w:name w:val="Nagłówek1"/>
    <w:basedOn w:val="Normalny"/>
    <w:rsid w:val="00BF2DC1"/>
    <w:pPr>
      <w:tabs>
        <w:tab w:val="center" w:pos="4703"/>
        <w:tab w:val="right" w:pos="9406"/>
      </w:tabs>
    </w:pPr>
  </w:style>
  <w:style w:type="paragraph" w:customStyle="1" w:styleId="Stopka1">
    <w:name w:val="Stopka1"/>
    <w:basedOn w:val="Normalny"/>
    <w:link w:val="StopkaZnak"/>
    <w:uiPriority w:val="99"/>
    <w:rsid w:val="00BF2DC1"/>
    <w:pPr>
      <w:tabs>
        <w:tab w:val="center" w:pos="4703"/>
        <w:tab w:val="right" w:pos="9406"/>
      </w:tabs>
    </w:pPr>
  </w:style>
  <w:style w:type="paragraph" w:styleId="Tekstkomentarza">
    <w:name w:val="annotation text"/>
    <w:basedOn w:val="Normalny"/>
    <w:link w:val="TekstkomentarzaZnak"/>
    <w:semiHidden/>
    <w:qFormat/>
    <w:rsid w:val="00BF2DC1"/>
    <w:rPr>
      <w:sz w:val="20"/>
    </w:rPr>
  </w:style>
  <w:style w:type="paragraph" w:styleId="Tekstpodstawowywcity">
    <w:name w:val="Body Text Indent"/>
    <w:basedOn w:val="Normalny"/>
    <w:link w:val="TekstpodstawowywcityZnak"/>
    <w:rsid w:val="00BF2DC1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F2DC1"/>
    <w:pPr>
      <w:widowControl w:val="0"/>
      <w:ind w:firstLine="709"/>
      <w:jc w:val="both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F2DC1"/>
    <w:pPr>
      <w:widowControl w:val="0"/>
      <w:jc w:val="both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qFormat/>
    <w:rsid w:val="00BF2DC1"/>
    <w:pPr>
      <w:suppressAutoHyphens/>
      <w:ind w:left="851"/>
      <w:jc w:val="both"/>
    </w:pPr>
    <w:rPr>
      <w:rFonts w:ascii="Times New Roman" w:hAnsi="Times New Roman"/>
      <w:spacing w:val="-3"/>
    </w:rPr>
  </w:style>
  <w:style w:type="paragraph" w:styleId="Tekstpodstawowy2">
    <w:name w:val="Body Text 2"/>
    <w:basedOn w:val="Normalny"/>
    <w:link w:val="Tekstpodstawowy2Znak"/>
    <w:qFormat/>
    <w:rsid w:val="00BF2DC1"/>
    <w:pPr>
      <w:suppressAutoHyphens/>
      <w:jc w:val="both"/>
    </w:pPr>
    <w:rPr>
      <w:rFonts w:ascii="Times New Roman" w:hAnsi="Times New Roman"/>
      <w:spacing w:val="-3"/>
      <w:sz w:val="20"/>
    </w:rPr>
  </w:style>
  <w:style w:type="paragraph" w:styleId="Tekstpodstawowy3">
    <w:name w:val="Body Text 3"/>
    <w:basedOn w:val="Normalny"/>
    <w:link w:val="Tekstpodstawowy3Znak"/>
    <w:qFormat/>
    <w:rsid w:val="00BF2DC1"/>
    <w:pPr>
      <w:suppressAutoHyphens/>
      <w:jc w:val="both"/>
    </w:pPr>
    <w:rPr>
      <w:rFonts w:ascii="Times New Roman" w:hAnsi="Times New Roman"/>
      <w:color w:val="FF0000"/>
      <w:spacing w:val="-3"/>
      <w:sz w:val="20"/>
    </w:rPr>
  </w:style>
  <w:style w:type="paragraph" w:customStyle="1" w:styleId="tekstost">
    <w:name w:val="tekst ost"/>
    <w:basedOn w:val="Normalny"/>
    <w:qFormat/>
    <w:rsid w:val="00BF2DC1"/>
    <w:pPr>
      <w:jc w:val="both"/>
      <w:textAlignment w:val="baseline"/>
    </w:pPr>
    <w:rPr>
      <w:rFonts w:ascii="Times New Roman" w:hAnsi="Times New Roman"/>
      <w:sz w:val="20"/>
    </w:rPr>
  </w:style>
  <w:style w:type="paragraph" w:styleId="Tekstblokowy">
    <w:name w:val="Block Text"/>
    <w:basedOn w:val="Normalny"/>
    <w:qFormat/>
    <w:rsid w:val="00BF2DC1"/>
    <w:pPr>
      <w:spacing w:before="120"/>
      <w:ind w:left="284" w:right="-11" w:hanging="284"/>
    </w:pPr>
    <w:rPr>
      <w:rFonts w:ascii="Times New Roman" w:hAnsi="Times New Roman"/>
      <w:sz w:val="20"/>
    </w:rPr>
  </w:style>
  <w:style w:type="paragraph" w:styleId="Listapunktowana">
    <w:name w:val="List Bullet"/>
    <w:basedOn w:val="Normalny"/>
    <w:autoRedefine/>
    <w:qFormat/>
    <w:rsid w:val="00BF2DC1"/>
    <w:pPr>
      <w:ind w:left="360" w:hanging="360"/>
      <w:jc w:val="both"/>
    </w:pPr>
    <w:rPr>
      <w:rFonts w:ascii="Times New Roman" w:hAnsi="Times New Roman"/>
      <w:sz w:val="20"/>
    </w:rPr>
  </w:style>
  <w:style w:type="paragraph" w:customStyle="1" w:styleId="Wzr">
    <w:name w:val="Wzór"/>
    <w:basedOn w:val="Normalny"/>
    <w:qFormat/>
    <w:rsid w:val="00BF2DC1"/>
    <w:pPr>
      <w:spacing w:after="120" w:line="240" w:lineRule="atLeast"/>
      <w:jc w:val="center"/>
    </w:pPr>
    <w:rPr>
      <w:rFonts w:ascii="Times New Roman" w:hAnsi="Times New Roman"/>
      <w:szCs w:val="24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F2DC1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F2DC1"/>
    <w:rPr>
      <w:rFonts w:ascii="Times New Roman" w:hAnsi="Times New Roman"/>
    </w:rPr>
  </w:style>
  <w:style w:type="paragraph" w:customStyle="1" w:styleId="StylNagwek2Automatyczny1">
    <w:name w:val="Styl Nagłówek 2 + Automatyczny1"/>
    <w:basedOn w:val="Nagwek21"/>
    <w:qFormat/>
    <w:rsid w:val="00BF2DC1"/>
    <w:pPr>
      <w:tabs>
        <w:tab w:val="left" w:pos="360"/>
      </w:tabs>
      <w:overflowPunct w:val="0"/>
      <w:spacing w:before="0" w:after="0"/>
      <w:textAlignment w:val="auto"/>
    </w:pPr>
    <w:rPr>
      <w:bCs/>
    </w:rPr>
  </w:style>
  <w:style w:type="paragraph" w:styleId="Tekstdymka">
    <w:name w:val="Balloon Text"/>
    <w:basedOn w:val="Normalny"/>
    <w:link w:val="TekstdymkaZnak"/>
    <w:qFormat/>
    <w:rsid w:val="00BF2DC1"/>
    <w:rPr>
      <w:rFonts w:ascii="Segoe UI" w:hAnsi="Segoe UI" w:cs="Segoe UI"/>
      <w:sz w:val="18"/>
      <w:szCs w:val="18"/>
    </w:rPr>
  </w:style>
  <w:style w:type="paragraph" w:customStyle="1" w:styleId="Standardowytekst">
    <w:name w:val="Standardowy.tekst"/>
    <w:qFormat/>
    <w:rsid w:val="00BF2DC1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rsid w:val="00BF2DC1"/>
    <w:rPr>
      <w:sz w:val="20"/>
    </w:rPr>
  </w:style>
  <w:style w:type="paragraph" w:styleId="Akapitzlist">
    <w:name w:val="List Paragraph"/>
    <w:basedOn w:val="Normalny"/>
    <w:uiPriority w:val="34"/>
    <w:qFormat/>
    <w:rsid w:val="00C8481D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E8722F"/>
  </w:style>
  <w:style w:type="paragraph" w:customStyle="1" w:styleId="StylIwony">
    <w:name w:val="Styl Iwony"/>
    <w:basedOn w:val="Normalny"/>
    <w:qFormat/>
    <w:rsid w:val="00E8722F"/>
    <w:pPr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table" w:styleId="Tabela-Siatka">
    <w:name w:val="Table Grid"/>
    <w:basedOn w:val="Standardowy"/>
    <w:uiPriority w:val="59"/>
    <w:rsid w:val="00330D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61D7D-1605-45A2-8B08-225B61C4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1024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Jarosław Bernasiak</cp:lastModifiedBy>
  <cp:revision>4</cp:revision>
  <dcterms:created xsi:type="dcterms:W3CDTF">2023-11-24T09:17:00Z</dcterms:created>
  <dcterms:modified xsi:type="dcterms:W3CDTF">2023-11-24T10:02:00Z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