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9BB4" w14:textId="13E493D1" w:rsidR="00A44C05" w:rsidRPr="00877B5B" w:rsidRDefault="00FB59D8" w:rsidP="00A44C05">
      <w:pPr>
        <w:pStyle w:val="Tytu"/>
        <w:ind w:left="0"/>
        <w:jc w:val="right"/>
        <w:rPr>
          <w:rFonts w:asciiTheme="minorHAnsi" w:hAnsiTheme="minorHAnsi" w:cs="Arial"/>
          <w:sz w:val="22"/>
          <w:szCs w:val="22"/>
        </w:rPr>
      </w:pPr>
      <w:r>
        <w:rPr>
          <w:rFonts w:asciiTheme="minorHAnsi" w:hAnsiTheme="minorHAnsi" w:cs="Arial"/>
          <w:sz w:val="22"/>
          <w:szCs w:val="22"/>
        </w:rPr>
        <w:t>18</w:t>
      </w:r>
      <w:r w:rsidR="00A44C05" w:rsidRPr="00877B5B">
        <w:rPr>
          <w:rFonts w:asciiTheme="minorHAnsi" w:hAnsiTheme="minorHAnsi" w:cs="Arial"/>
          <w:sz w:val="22"/>
          <w:szCs w:val="22"/>
        </w:rPr>
        <w:t>.</w:t>
      </w:r>
      <w:r w:rsidR="008B7BB6">
        <w:rPr>
          <w:rFonts w:asciiTheme="minorHAnsi" w:hAnsiTheme="minorHAnsi" w:cs="Arial"/>
          <w:sz w:val="22"/>
          <w:szCs w:val="22"/>
        </w:rPr>
        <w:t>0</w:t>
      </w:r>
      <w:r w:rsidR="00436983">
        <w:rPr>
          <w:rFonts w:asciiTheme="minorHAnsi" w:hAnsiTheme="minorHAnsi" w:cs="Arial"/>
          <w:sz w:val="22"/>
          <w:szCs w:val="22"/>
        </w:rPr>
        <w:t>6</w:t>
      </w:r>
      <w:r w:rsidR="00A44C05" w:rsidRPr="00877B5B">
        <w:rPr>
          <w:rFonts w:asciiTheme="minorHAnsi" w:hAnsiTheme="minorHAnsi" w:cs="Arial"/>
          <w:sz w:val="22"/>
          <w:szCs w:val="22"/>
        </w:rPr>
        <w:t>.20</w:t>
      </w:r>
      <w:r w:rsidR="00F3142A">
        <w:rPr>
          <w:rFonts w:asciiTheme="minorHAnsi" w:hAnsiTheme="minorHAnsi" w:cs="Arial"/>
          <w:sz w:val="22"/>
          <w:szCs w:val="22"/>
        </w:rPr>
        <w:t>24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2E31FA4C"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r w:rsidR="00FB6ABF" w:rsidRPr="00FB6ABF">
        <w:rPr>
          <w:rFonts w:asciiTheme="minorHAnsi" w:hAnsiTheme="minorHAnsi" w:cs="Arial"/>
          <w:i/>
          <w:sz w:val="28"/>
          <w:szCs w:val="28"/>
        </w:rPr>
        <w:t>Remont stalowe</w:t>
      </w:r>
      <w:r w:rsidR="00F3142A">
        <w:rPr>
          <w:rFonts w:asciiTheme="minorHAnsi" w:hAnsiTheme="minorHAnsi" w:cs="Arial"/>
          <w:i/>
          <w:sz w:val="28"/>
          <w:szCs w:val="28"/>
        </w:rPr>
        <w:t>j</w:t>
      </w:r>
      <w:r w:rsidR="00FB6ABF" w:rsidRPr="00FB6ABF">
        <w:rPr>
          <w:rFonts w:asciiTheme="minorHAnsi" w:hAnsiTheme="minorHAnsi" w:cs="Arial"/>
          <w:i/>
          <w:sz w:val="28"/>
          <w:szCs w:val="28"/>
        </w:rPr>
        <w:t xml:space="preserve"> konstrukcji kratowej podtrzymującej magistralę ciepłowniczą nad drogą do Trzcińca oraz kratownic pionowych z odciągami z lin nad ulicą Smoleńską  i Toruńską</w:t>
      </w:r>
      <w:r w:rsidR="00FB6ABF">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2C8C8522" w14:textId="77777777" w:rsidR="00FB59D8" w:rsidRDefault="00FB59D8" w:rsidP="00A44C05">
      <w:pPr>
        <w:pStyle w:val="Tytu"/>
        <w:ind w:left="0"/>
        <w:jc w:val="left"/>
        <w:rPr>
          <w:rFonts w:asciiTheme="minorHAnsi" w:hAnsiTheme="minorHAnsi" w:cs="Arial"/>
          <w:b w:val="0"/>
          <w:i/>
          <w:sz w:val="22"/>
          <w:szCs w:val="22"/>
        </w:rPr>
      </w:pPr>
    </w:p>
    <w:p w14:paraId="0DBA0419" w14:textId="77777777" w:rsidR="00FB59D8" w:rsidRDefault="00FB59D8" w:rsidP="00A44C05">
      <w:pPr>
        <w:pStyle w:val="Tytu"/>
        <w:ind w:left="0"/>
        <w:jc w:val="left"/>
        <w:rPr>
          <w:rFonts w:asciiTheme="minorHAnsi" w:hAnsiTheme="minorHAnsi" w:cs="Arial"/>
          <w:b w:val="0"/>
          <w:i/>
          <w:sz w:val="22"/>
          <w:szCs w:val="22"/>
        </w:rPr>
      </w:pPr>
    </w:p>
    <w:p w14:paraId="79030DE0" w14:textId="77777777" w:rsidR="00FB59D8" w:rsidRDefault="00FB59D8" w:rsidP="00A44C05">
      <w:pPr>
        <w:pStyle w:val="Tytu"/>
        <w:ind w:left="0"/>
        <w:jc w:val="left"/>
        <w:rPr>
          <w:rFonts w:asciiTheme="minorHAnsi" w:hAnsiTheme="minorHAnsi" w:cs="Arial"/>
          <w:b w:val="0"/>
          <w:i/>
          <w:sz w:val="22"/>
          <w:szCs w:val="22"/>
        </w:rPr>
      </w:pPr>
    </w:p>
    <w:p w14:paraId="5CBCD410" w14:textId="77777777" w:rsidR="00FB59D8" w:rsidRDefault="00FB59D8" w:rsidP="00A44C05">
      <w:pPr>
        <w:pStyle w:val="Tytu"/>
        <w:ind w:left="0"/>
        <w:jc w:val="left"/>
        <w:rPr>
          <w:rFonts w:asciiTheme="minorHAnsi" w:hAnsiTheme="minorHAnsi" w:cs="Arial"/>
          <w:b w:val="0"/>
          <w:i/>
          <w:sz w:val="22"/>
          <w:szCs w:val="22"/>
        </w:rPr>
      </w:pPr>
    </w:p>
    <w:p w14:paraId="17CD4F79" w14:textId="77777777" w:rsidR="00FB59D8" w:rsidRDefault="00FB59D8" w:rsidP="00A44C05">
      <w:pPr>
        <w:pStyle w:val="Tytu"/>
        <w:ind w:left="0"/>
        <w:jc w:val="left"/>
        <w:rPr>
          <w:rFonts w:asciiTheme="minorHAnsi" w:hAnsiTheme="minorHAnsi" w:cs="Arial"/>
          <w:b w:val="0"/>
          <w:i/>
          <w:sz w:val="22"/>
          <w:szCs w:val="22"/>
        </w:rPr>
      </w:pPr>
    </w:p>
    <w:p w14:paraId="3E01B5A9" w14:textId="77777777" w:rsidR="00FB59D8" w:rsidRDefault="00FB59D8" w:rsidP="00A44C05">
      <w:pPr>
        <w:pStyle w:val="Tytu"/>
        <w:ind w:left="0"/>
        <w:jc w:val="left"/>
        <w:rPr>
          <w:rFonts w:asciiTheme="minorHAnsi" w:hAnsiTheme="minorHAnsi" w:cs="Arial"/>
          <w:b w:val="0"/>
          <w:i/>
          <w:sz w:val="22"/>
          <w:szCs w:val="22"/>
        </w:rPr>
      </w:pPr>
    </w:p>
    <w:p w14:paraId="1E04F7B5" w14:textId="77777777" w:rsidR="00FB59D8" w:rsidRDefault="00FB59D8" w:rsidP="00A44C05">
      <w:pPr>
        <w:pStyle w:val="Tytu"/>
        <w:ind w:left="0"/>
        <w:jc w:val="left"/>
        <w:rPr>
          <w:rFonts w:asciiTheme="minorHAnsi" w:hAnsiTheme="minorHAnsi" w:cs="Arial"/>
          <w:b w:val="0"/>
          <w:i/>
          <w:sz w:val="22"/>
          <w:szCs w:val="22"/>
        </w:rPr>
      </w:pPr>
    </w:p>
    <w:p w14:paraId="67E6962E" w14:textId="77777777" w:rsidR="00FB59D8" w:rsidRDefault="00FB59D8" w:rsidP="00A44C05">
      <w:pPr>
        <w:pStyle w:val="Tytu"/>
        <w:ind w:left="0"/>
        <w:jc w:val="left"/>
        <w:rPr>
          <w:rFonts w:asciiTheme="minorHAnsi" w:hAnsiTheme="minorHAnsi" w:cs="Arial"/>
          <w:b w:val="0"/>
          <w:i/>
          <w:sz w:val="22"/>
          <w:szCs w:val="22"/>
        </w:rPr>
      </w:pPr>
    </w:p>
    <w:p w14:paraId="1D9BB8BF" w14:textId="77777777" w:rsidR="00FB59D8" w:rsidRDefault="00FB59D8" w:rsidP="00A44C05">
      <w:pPr>
        <w:pStyle w:val="Tytu"/>
        <w:ind w:left="0"/>
        <w:jc w:val="left"/>
        <w:rPr>
          <w:rFonts w:asciiTheme="minorHAnsi" w:hAnsiTheme="minorHAnsi" w:cs="Arial"/>
          <w:b w:val="0"/>
          <w:i/>
          <w:sz w:val="22"/>
          <w:szCs w:val="22"/>
        </w:rPr>
      </w:pPr>
    </w:p>
    <w:p w14:paraId="1B2FFE2C" w14:textId="77777777" w:rsidR="00FB59D8" w:rsidRDefault="00FB59D8" w:rsidP="00A44C05">
      <w:pPr>
        <w:pStyle w:val="Tytu"/>
        <w:ind w:left="0"/>
        <w:jc w:val="left"/>
        <w:rPr>
          <w:rFonts w:asciiTheme="minorHAnsi" w:hAnsiTheme="minorHAnsi" w:cs="Arial"/>
          <w:b w:val="0"/>
          <w:i/>
          <w:sz w:val="22"/>
          <w:szCs w:val="22"/>
        </w:rPr>
      </w:pPr>
    </w:p>
    <w:p w14:paraId="1AA788D0" w14:textId="77777777" w:rsidR="00FB59D8" w:rsidRDefault="00FB59D8" w:rsidP="00A44C05">
      <w:pPr>
        <w:pStyle w:val="Tytu"/>
        <w:ind w:left="0"/>
        <w:jc w:val="left"/>
        <w:rPr>
          <w:rFonts w:asciiTheme="minorHAnsi" w:hAnsiTheme="minorHAnsi" w:cs="Arial"/>
          <w:b w:val="0"/>
          <w:i/>
          <w:sz w:val="22"/>
          <w:szCs w:val="22"/>
        </w:rPr>
      </w:pPr>
    </w:p>
    <w:p w14:paraId="14CD3C7E" w14:textId="77777777" w:rsidR="00FB59D8" w:rsidRDefault="00FB59D8" w:rsidP="00A44C05">
      <w:pPr>
        <w:pStyle w:val="Tytu"/>
        <w:ind w:left="0"/>
        <w:jc w:val="left"/>
        <w:rPr>
          <w:rFonts w:asciiTheme="minorHAnsi" w:hAnsiTheme="minorHAnsi" w:cs="Arial"/>
          <w:b w:val="0"/>
          <w:i/>
          <w:sz w:val="22"/>
          <w:szCs w:val="22"/>
        </w:rPr>
      </w:pPr>
    </w:p>
    <w:p w14:paraId="475980AD" w14:textId="77777777" w:rsidR="00FB59D8" w:rsidRDefault="00FB59D8" w:rsidP="00A44C05">
      <w:pPr>
        <w:pStyle w:val="Tytu"/>
        <w:ind w:left="0"/>
        <w:jc w:val="left"/>
        <w:rPr>
          <w:rFonts w:asciiTheme="minorHAnsi" w:hAnsiTheme="minorHAnsi" w:cs="Arial"/>
          <w:b w:val="0"/>
          <w:i/>
          <w:sz w:val="22"/>
          <w:szCs w:val="22"/>
        </w:rPr>
      </w:pPr>
    </w:p>
    <w:p w14:paraId="52B15C3F" w14:textId="77777777" w:rsidR="00FB59D8" w:rsidRDefault="00FB59D8" w:rsidP="00A44C05">
      <w:pPr>
        <w:pStyle w:val="Tytu"/>
        <w:ind w:left="0"/>
        <w:jc w:val="left"/>
        <w:rPr>
          <w:rFonts w:asciiTheme="minorHAnsi" w:hAnsiTheme="minorHAnsi" w:cs="Arial"/>
          <w:b w:val="0"/>
          <w:i/>
          <w:sz w:val="22"/>
          <w:szCs w:val="22"/>
        </w:rPr>
      </w:pPr>
    </w:p>
    <w:p w14:paraId="448A424F" w14:textId="77777777" w:rsidR="00FB59D8" w:rsidRDefault="00FB59D8" w:rsidP="00A44C05">
      <w:pPr>
        <w:pStyle w:val="Tytu"/>
        <w:ind w:left="0"/>
        <w:jc w:val="left"/>
        <w:rPr>
          <w:rFonts w:asciiTheme="minorHAnsi" w:hAnsiTheme="minorHAnsi" w:cs="Arial"/>
          <w:b w:val="0"/>
          <w:i/>
          <w:sz w:val="22"/>
          <w:szCs w:val="22"/>
        </w:rPr>
      </w:pPr>
    </w:p>
    <w:p w14:paraId="3FF13140" w14:textId="77777777" w:rsidR="00FB59D8" w:rsidRDefault="00FB59D8" w:rsidP="00A44C05">
      <w:pPr>
        <w:pStyle w:val="Tytu"/>
        <w:ind w:left="0"/>
        <w:jc w:val="left"/>
        <w:rPr>
          <w:rFonts w:asciiTheme="minorHAnsi" w:hAnsiTheme="minorHAnsi" w:cs="Arial"/>
          <w:b w:val="0"/>
          <w:i/>
          <w:sz w:val="22"/>
          <w:szCs w:val="22"/>
        </w:rPr>
      </w:pPr>
    </w:p>
    <w:p w14:paraId="1CE87A41" w14:textId="77777777" w:rsidR="00FB59D8" w:rsidRDefault="00FB59D8" w:rsidP="00A44C05">
      <w:pPr>
        <w:pStyle w:val="Tytu"/>
        <w:ind w:left="0"/>
        <w:jc w:val="left"/>
        <w:rPr>
          <w:rFonts w:asciiTheme="minorHAnsi" w:hAnsiTheme="minorHAnsi" w:cs="Arial"/>
          <w:b w:val="0"/>
          <w:i/>
          <w:sz w:val="22"/>
          <w:szCs w:val="22"/>
        </w:rPr>
      </w:pPr>
    </w:p>
    <w:p w14:paraId="20EAA2CA" w14:textId="77777777" w:rsidR="00FB59D8" w:rsidRDefault="00FB59D8" w:rsidP="00A44C05">
      <w:pPr>
        <w:pStyle w:val="Tytu"/>
        <w:ind w:left="0"/>
        <w:jc w:val="left"/>
        <w:rPr>
          <w:rFonts w:asciiTheme="minorHAnsi" w:hAnsiTheme="minorHAnsi" w:cs="Arial"/>
          <w:b w:val="0"/>
          <w:i/>
          <w:sz w:val="22"/>
          <w:szCs w:val="22"/>
        </w:rPr>
      </w:pPr>
    </w:p>
    <w:p w14:paraId="4CEB36E2" w14:textId="77777777" w:rsidR="00FB59D8" w:rsidRDefault="00FB59D8" w:rsidP="00A44C05">
      <w:pPr>
        <w:pStyle w:val="Tytu"/>
        <w:ind w:left="0"/>
        <w:jc w:val="left"/>
        <w:rPr>
          <w:rFonts w:asciiTheme="minorHAnsi" w:hAnsiTheme="minorHAnsi" w:cs="Arial"/>
          <w:b w:val="0"/>
          <w:i/>
          <w:sz w:val="22"/>
          <w:szCs w:val="22"/>
        </w:rPr>
      </w:pPr>
    </w:p>
    <w:p w14:paraId="40ADC6E9" w14:textId="77777777" w:rsidR="00FB59D8" w:rsidRDefault="00FB59D8" w:rsidP="00A44C05">
      <w:pPr>
        <w:pStyle w:val="Tytu"/>
        <w:ind w:left="0"/>
        <w:jc w:val="left"/>
        <w:rPr>
          <w:rFonts w:asciiTheme="minorHAnsi" w:hAnsiTheme="minorHAnsi" w:cs="Arial"/>
          <w:b w:val="0"/>
          <w:i/>
          <w:sz w:val="22"/>
          <w:szCs w:val="22"/>
        </w:rPr>
      </w:pPr>
    </w:p>
    <w:p w14:paraId="61AB7FA5" w14:textId="77777777" w:rsidR="00FB59D8" w:rsidRDefault="00FB59D8" w:rsidP="00A44C05">
      <w:pPr>
        <w:pStyle w:val="Tytu"/>
        <w:ind w:left="0"/>
        <w:jc w:val="left"/>
        <w:rPr>
          <w:rFonts w:asciiTheme="minorHAnsi" w:hAnsiTheme="minorHAnsi" w:cs="Arial"/>
          <w:b w:val="0"/>
          <w:i/>
          <w:sz w:val="22"/>
          <w:szCs w:val="22"/>
        </w:rPr>
      </w:pPr>
    </w:p>
    <w:p w14:paraId="1DB2F2CA" w14:textId="77777777" w:rsidR="00FB59D8" w:rsidRDefault="00FB59D8" w:rsidP="00A44C05">
      <w:pPr>
        <w:pStyle w:val="Tytu"/>
        <w:ind w:left="0"/>
        <w:jc w:val="left"/>
        <w:rPr>
          <w:rFonts w:asciiTheme="minorHAnsi" w:hAnsiTheme="minorHAnsi" w:cs="Arial"/>
          <w:b w:val="0"/>
          <w:i/>
          <w:sz w:val="22"/>
          <w:szCs w:val="22"/>
        </w:rPr>
      </w:pPr>
    </w:p>
    <w:p w14:paraId="59BAC173" w14:textId="77777777" w:rsidR="00FB59D8" w:rsidRDefault="00FB59D8" w:rsidP="00A44C05">
      <w:pPr>
        <w:pStyle w:val="Tytu"/>
        <w:ind w:left="0"/>
        <w:jc w:val="left"/>
        <w:rPr>
          <w:rFonts w:asciiTheme="minorHAnsi" w:hAnsiTheme="minorHAnsi" w:cs="Arial"/>
          <w:b w:val="0"/>
          <w:i/>
          <w:sz w:val="22"/>
          <w:szCs w:val="22"/>
        </w:rPr>
      </w:pPr>
    </w:p>
    <w:p w14:paraId="42F1FF2B" w14:textId="77777777" w:rsidR="00FB59D8" w:rsidRDefault="00FB59D8" w:rsidP="00A44C05">
      <w:pPr>
        <w:pStyle w:val="Tytu"/>
        <w:ind w:left="0"/>
        <w:jc w:val="left"/>
        <w:rPr>
          <w:rFonts w:asciiTheme="minorHAnsi" w:hAnsiTheme="minorHAnsi" w:cs="Arial"/>
          <w:b w:val="0"/>
          <w:i/>
          <w:sz w:val="22"/>
          <w:szCs w:val="22"/>
        </w:rPr>
      </w:pPr>
    </w:p>
    <w:p w14:paraId="499AEA20" w14:textId="77777777" w:rsidR="00FB59D8" w:rsidRDefault="00FB59D8" w:rsidP="00A44C05">
      <w:pPr>
        <w:pStyle w:val="Tytu"/>
        <w:ind w:left="0"/>
        <w:jc w:val="left"/>
        <w:rPr>
          <w:rFonts w:asciiTheme="minorHAnsi" w:hAnsiTheme="minorHAnsi" w:cs="Arial"/>
          <w:b w:val="0"/>
          <w:i/>
          <w:sz w:val="22"/>
          <w:szCs w:val="22"/>
        </w:rPr>
      </w:pPr>
    </w:p>
    <w:p w14:paraId="4C8C275F" w14:textId="77777777" w:rsidR="00FB59D8" w:rsidRPr="00877B5B" w:rsidRDefault="00FB59D8"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51FC8AAC" w14:textId="3E08FFB4" w:rsidR="005B366F" w:rsidRPr="00FB59D8" w:rsidRDefault="005B366F" w:rsidP="00FB59D8">
      <w:pPr>
        <w:pStyle w:val="Nagwek1"/>
        <w:rPr>
          <w:rFonts w:asciiTheme="minorHAnsi" w:hAnsiTheme="minorHAnsi"/>
          <w:bCs/>
        </w:rPr>
      </w:pPr>
      <w:bookmarkStart w:id="0"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3" w:name="_Hlk103242874"/>
      <w:bookmarkEnd w:id="1"/>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7D53342F" w14:textId="45F2A457" w:rsidR="00826BC0" w:rsidRDefault="00826BC0" w:rsidP="00F73976">
      <w:pPr>
        <w:pStyle w:val="Tytu"/>
        <w:ind w:left="0"/>
        <w:jc w:val="both"/>
        <w:rPr>
          <w:rFonts w:asciiTheme="minorHAnsi" w:hAnsiTheme="minorHAnsi" w:cs="Arial"/>
          <w:i/>
          <w:sz w:val="20"/>
        </w:rPr>
      </w:pPr>
      <w:bookmarkStart w:id="4" w:name="_Hlk71545592"/>
      <w:r>
        <w:rPr>
          <w:rFonts w:asciiTheme="minorHAnsi" w:hAnsiTheme="minorHAnsi" w:cs="Arial"/>
          <w:i/>
          <w:sz w:val="20"/>
        </w:rPr>
        <w:t>„</w:t>
      </w:r>
      <w:bookmarkStart w:id="5" w:name="_Hlk135314183"/>
      <w:bookmarkEnd w:id="4"/>
      <w:r w:rsidR="004C6C0C" w:rsidRPr="004C6C0C">
        <w:rPr>
          <w:rFonts w:asciiTheme="minorHAnsi" w:hAnsiTheme="minorHAnsi" w:cs="Arial"/>
          <w:i/>
          <w:sz w:val="20"/>
        </w:rPr>
        <w:t xml:space="preserve">Remont </w:t>
      </w:r>
      <w:r w:rsidR="002A133F">
        <w:rPr>
          <w:rFonts w:asciiTheme="minorHAnsi" w:hAnsiTheme="minorHAnsi" w:cs="Arial"/>
          <w:i/>
          <w:sz w:val="20"/>
        </w:rPr>
        <w:t>stalowej konstrukcji kratowej podtrzymującej magistralę ciepłowniczą nad drogą do Trzcińca</w:t>
      </w:r>
      <w:r w:rsidR="00000254">
        <w:rPr>
          <w:rFonts w:asciiTheme="minorHAnsi" w:hAnsiTheme="minorHAnsi" w:cs="Arial"/>
          <w:i/>
          <w:sz w:val="20"/>
        </w:rPr>
        <w:t xml:space="preserve"> oraz kratownic pionowych z odciągami z lin nad ulicą Smoleńską  i Toruńską</w:t>
      </w:r>
      <w:bookmarkEnd w:id="5"/>
      <w:r w:rsidR="00000254">
        <w:rPr>
          <w:rFonts w:asciiTheme="minorHAnsi" w:hAnsiTheme="minorHAnsi" w:cs="Arial"/>
          <w:i/>
          <w:sz w:val="20"/>
        </w:rPr>
        <w:t xml:space="preserve">. </w:t>
      </w:r>
      <w:r w:rsidR="002A133F">
        <w:rPr>
          <w:rFonts w:asciiTheme="minorHAnsi" w:hAnsiTheme="minorHAnsi" w:cs="Arial"/>
          <w:i/>
          <w:sz w:val="20"/>
        </w:rPr>
        <w:t>”</w:t>
      </w:r>
    </w:p>
    <w:p w14:paraId="010C1145" w14:textId="5F2C3D01" w:rsidR="00BD75F7" w:rsidRDefault="00695BFA" w:rsidP="00BD75F7">
      <w:pPr>
        <w:spacing w:line="276" w:lineRule="auto"/>
        <w:jc w:val="both"/>
        <w:rPr>
          <w:rFonts w:asciiTheme="minorHAnsi" w:hAnsiTheme="minorHAnsi" w:cs="Arial"/>
          <w:u w:val="single"/>
        </w:rPr>
      </w:pPr>
      <w:bookmarkStart w:id="6" w:name="_Hlk130551632"/>
      <w:r>
        <w:rPr>
          <w:rFonts w:asciiTheme="minorHAnsi" w:hAnsiTheme="minorHAnsi" w:cs="Arial"/>
          <w:u w:val="single"/>
        </w:rPr>
        <w:t>Zakres prac</w:t>
      </w:r>
      <w:r w:rsidR="00BD75F7">
        <w:rPr>
          <w:rFonts w:asciiTheme="minorHAnsi" w:hAnsiTheme="minorHAnsi" w:cs="Arial"/>
          <w:u w:val="single"/>
        </w:rPr>
        <w:t>:</w:t>
      </w:r>
    </w:p>
    <w:p w14:paraId="36FBF482" w14:textId="4AD52830" w:rsidR="00000254" w:rsidRPr="00905CBB" w:rsidRDefault="00905CBB" w:rsidP="00000254">
      <w:pPr>
        <w:pStyle w:val="Akapitzlist"/>
        <w:numPr>
          <w:ilvl w:val="0"/>
          <w:numId w:val="24"/>
        </w:numPr>
        <w:spacing w:after="120" w:line="276" w:lineRule="auto"/>
        <w:ind w:hanging="295"/>
        <w:jc w:val="both"/>
        <w:rPr>
          <w:rFonts w:asciiTheme="minorHAnsi" w:hAnsiTheme="minorHAnsi" w:cs="Arial"/>
          <w:u w:val="single"/>
        </w:rPr>
      </w:pPr>
      <w:bookmarkStart w:id="7" w:name="_Hlk135315453"/>
      <w:bookmarkStart w:id="8" w:name="_Hlk135288715"/>
      <w:r w:rsidRPr="00905CBB">
        <w:rPr>
          <w:rFonts w:asciiTheme="minorHAnsi" w:hAnsiTheme="minorHAnsi" w:cs="Arial"/>
          <w:b/>
          <w:bCs/>
        </w:rPr>
        <w:t xml:space="preserve"> Część I</w:t>
      </w:r>
      <w:r>
        <w:rPr>
          <w:rFonts w:asciiTheme="minorHAnsi" w:hAnsiTheme="minorHAnsi" w:cs="Arial"/>
          <w:b/>
          <w:bCs/>
        </w:rPr>
        <w:t xml:space="preserve"> </w:t>
      </w:r>
      <w:r w:rsidRPr="00905CBB">
        <w:rPr>
          <w:rFonts w:asciiTheme="minorHAnsi" w:hAnsiTheme="minorHAnsi" w:cs="Arial"/>
          <w:b/>
          <w:bCs/>
          <w:i/>
          <w:iCs/>
        </w:rPr>
        <w:t xml:space="preserve">- </w:t>
      </w:r>
      <w:r w:rsidR="00000254" w:rsidRPr="00905CBB">
        <w:rPr>
          <w:rFonts w:asciiTheme="minorHAnsi" w:hAnsiTheme="minorHAnsi" w:cs="Arial"/>
          <w:b/>
          <w:bCs/>
          <w:i/>
          <w:iCs/>
        </w:rPr>
        <w:t>Konstrukcja stalowa podtrzymująca magistralę ciepłowniczą nad drogą do Trzcińca</w:t>
      </w:r>
      <w:bookmarkEnd w:id="7"/>
    </w:p>
    <w:bookmarkEnd w:id="8"/>
    <w:p w14:paraId="4607D9BB" w14:textId="3CE1B249" w:rsidR="00695BFA" w:rsidRPr="004E2276" w:rsidRDefault="002A133F" w:rsidP="0053329B">
      <w:pPr>
        <w:pStyle w:val="Konspekt1"/>
        <w:numPr>
          <w:ilvl w:val="0"/>
          <w:numId w:val="21"/>
        </w:numPr>
        <w:ind w:hanging="142"/>
        <w:rPr>
          <w:rFonts w:asciiTheme="minorHAnsi" w:hAnsiTheme="minorHAnsi" w:cstheme="minorHAnsi"/>
        </w:rPr>
      </w:pPr>
      <w:r>
        <w:rPr>
          <w:rFonts w:asciiTheme="minorHAnsi" w:hAnsiTheme="minorHAnsi" w:cstheme="minorHAnsi"/>
        </w:rPr>
        <w:t>Uzyskać zgodę zarządcy drogi na czasowe zajęcie pasa drogowego.</w:t>
      </w:r>
    </w:p>
    <w:p w14:paraId="357A04C6" w14:textId="7AD17AB3" w:rsidR="00695BFA" w:rsidRDefault="002A133F" w:rsidP="0010014B">
      <w:pPr>
        <w:pStyle w:val="Konspekt1"/>
        <w:numPr>
          <w:ilvl w:val="0"/>
          <w:numId w:val="21"/>
        </w:numPr>
        <w:spacing w:after="120"/>
        <w:ind w:hanging="142"/>
        <w:rPr>
          <w:rFonts w:asciiTheme="minorHAnsi" w:hAnsiTheme="minorHAnsi" w:cstheme="minorHAnsi"/>
        </w:rPr>
      </w:pPr>
      <w:r>
        <w:rPr>
          <w:rFonts w:asciiTheme="minorHAnsi" w:hAnsiTheme="minorHAnsi" w:cstheme="minorHAnsi"/>
        </w:rPr>
        <w:t>Wyk</w:t>
      </w:r>
      <w:r w:rsidR="0053329B">
        <w:rPr>
          <w:rFonts w:asciiTheme="minorHAnsi" w:hAnsiTheme="minorHAnsi" w:cstheme="minorHAnsi"/>
        </w:rPr>
        <w:t>onać dokumentację projektową dotyczącą wykonania naprawy dźwigarów konstrukcji lub ich wymiany w zależności od przyjętego rozwiązania</w:t>
      </w:r>
      <w:r w:rsidR="0010014B">
        <w:rPr>
          <w:rFonts w:asciiTheme="minorHAnsi" w:hAnsiTheme="minorHAnsi" w:cstheme="minorHAnsi"/>
        </w:rPr>
        <w:t xml:space="preserve"> wraz z niezbędnymi uzgodnieniami. </w:t>
      </w:r>
    </w:p>
    <w:p w14:paraId="0BFCD9B5" w14:textId="21402AD3" w:rsidR="0010014B" w:rsidRDefault="0010014B" w:rsidP="0010014B">
      <w:pPr>
        <w:pStyle w:val="Konspekt1"/>
        <w:numPr>
          <w:ilvl w:val="0"/>
          <w:numId w:val="0"/>
        </w:numPr>
        <w:ind w:left="284"/>
        <w:rPr>
          <w:rFonts w:asciiTheme="minorHAnsi" w:hAnsiTheme="minorHAnsi" w:cstheme="minorHAnsi"/>
        </w:rPr>
      </w:pPr>
      <w:r>
        <w:rPr>
          <w:rFonts w:asciiTheme="minorHAnsi" w:hAnsiTheme="minorHAnsi" w:cstheme="minorHAnsi"/>
          <w:b/>
          <w:bCs/>
        </w:rPr>
        <w:t>W</w:t>
      </w:r>
      <w:r w:rsidRPr="0053329B">
        <w:rPr>
          <w:rFonts w:asciiTheme="minorHAnsi" w:hAnsiTheme="minorHAnsi" w:cstheme="minorHAnsi"/>
          <w:b/>
          <w:bCs/>
        </w:rPr>
        <w:t xml:space="preserve"> zależności od przyjętego przez Wykonawcę rozwiązania</w:t>
      </w:r>
      <w:r>
        <w:rPr>
          <w:rFonts w:asciiTheme="minorHAnsi" w:hAnsiTheme="minorHAnsi" w:cstheme="minorHAnsi"/>
          <w:b/>
          <w:bCs/>
        </w:rPr>
        <w:t>:</w:t>
      </w:r>
    </w:p>
    <w:p w14:paraId="08CEBA83" w14:textId="6C7C17CB" w:rsidR="0053329B" w:rsidRPr="0010014B" w:rsidRDefault="0053329B" w:rsidP="0010014B">
      <w:pPr>
        <w:pStyle w:val="Konspekt1"/>
        <w:numPr>
          <w:ilvl w:val="0"/>
          <w:numId w:val="21"/>
        </w:numPr>
        <w:ind w:hanging="142"/>
        <w:rPr>
          <w:rFonts w:asciiTheme="minorHAnsi" w:hAnsiTheme="minorHAnsi" w:cstheme="minorHAnsi"/>
        </w:rPr>
      </w:pPr>
      <w:r>
        <w:rPr>
          <w:rFonts w:asciiTheme="minorHAnsi" w:hAnsiTheme="minorHAnsi" w:cstheme="minorHAnsi"/>
        </w:rPr>
        <w:t>Należy wykonać wymianę uszkodzonych i wyboczonych elementów konstrukcji</w:t>
      </w:r>
      <w:r w:rsidR="003B6CB7">
        <w:rPr>
          <w:rFonts w:asciiTheme="minorHAnsi" w:hAnsiTheme="minorHAnsi" w:cstheme="minorHAnsi"/>
        </w:rPr>
        <w:t xml:space="preserve"> dźwigarów</w:t>
      </w:r>
      <w:r>
        <w:rPr>
          <w:rFonts w:asciiTheme="minorHAnsi" w:hAnsiTheme="minorHAnsi" w:cstheme="minorHAnsi"/>
        </w:rPr>
        <w:t xml:space="preserve"> poprzez wycięcie krzyżulców oraz pasów dolnych i wspawanie nowych tożsamych kszt</w:t>
      </w:r>
      <w:r w:rsidR="001410C6">
        <w:rPr>
          <w:rFonts w:asciiTheme="minorHAnsi" w:hAnsiTheme="minorHAnsi" w:cstheme="minorHAnsi"/>
        </w:rPr>
        <w:t>a</w:t>
      </w:r>
      <w:r>
        <w:rPr>
          <w:rFonts w:asciiTheme="minorHAnsi" w:hAnsiTheme="minorHAnsi" w:cstheme="minorHAnsi"/>
        </w:rPr>
        <w:t xml:space="preserve">łtowników. </w:t>
      </w:r>
      <w:r w:rsidRPr="0010014B">
        <w:rPr>
          <w:rFonts w:asciiTheme="minorHAnsi" w:hAnsiTheme="minorHAnsi" w:cstheme="minorHAnsi"/>
          <w:b/>
          <w:bCs/>
        </w:rPr>
        <w:t xml:space="preserve"> </w:t>
      </w:r>
    </w:p>
    <w:p w14:paraId="583F8FC5" w14:textId="0E3FDC25" w:rsidR="001410C6" w:rsidRPr="0010014B" w:rsidRDefault="001410C6" w:rsidP="0010014B">
      <w:pPr>
        <w:pStyle w:val="Konspekt1"/>
        <w:numPr>
          <w:ilvl w:val="0"/>
          <w:numId w:val="23"/>
        </w:numPr>
        <w:ind w:hanging="142"/>
        <w:rPr>
          <w:rFonts w:asciiTheme="minorHAnsi" w:hAnsiTheme="minorHAnsi" w:cstheme="minorHAnsi"/>
          <w:b/>
          <w:bCs/>
        </w:rPr>
      </w:pPr>
      <w:r>
        <w:rPr>
          <w:rFonts w:asciiTheme="minorHAnsi" w:hAnsiTheme="minorHAnsi" w:cstheme="minorHAnsi"/>
          <w:b/>
          <w:bCs/>
        </w:rPr>
        <w:t xml:space="preserve">(alternatywa) </w:t>
      </w:r>
      <w:r>
        <w:rPr>
          <w:rFonts w:asciiTheme="minorHAnsi" w:hAnsiTheme="minorHAnsi" w:cstheme="minorHAnsi"/>
        </w:rPr>
        <w:t>Wymiana całościowa uszkodzonych dźwigarów kratowych</w:t>
      </w:r>
      <w:r w:rsidR="003B6CB7">
        <w:rPr>
          <w:rFonts w:asciiTheme="minorHAnsi" w:hAnsiTheme="minorHAnsi" w:cstheme="minorHAnsi"/>
        </w:rPr>
        <w:t>, przy czym</w:t>
      </w:r>
      <w:r>
        <w:rPr>
          <w:rFonts w:asciiTheme="minorHAnsi" w:hAnsiTheme="minorHAnsi" w:cstheme="minorHAnsi"/>
        </w:rPr>
        <w:t xml:space="preserve"> </w:t>
      </w:r>
      <w:r w:rsidR="003B6CB7">
        <w:rPr>
          <w:rFonts w:asciiTheme="minorHAnsi" w:hAnsiTheme="minorHAnsi" w:cstheme="minorHAnsi"/>
        </w:rPr>
        <w:t>n</w:t>
      </w:r>
      <w:r>
        <w:rPr>
          <w:rFonts w:asciiTheme="minorHAnsi" w:hAnsiTheme="minorHAnsi" w:cstheme="minorHAnsi"/>
        </w:rPr>
        <w:t>ową konstrukcję wsporczą</w:t>
      </w:r>
      <w:r w:rsidR="003B6CB7">
        <w:rPr>
          <w:rFonts w:asciiTheme="minorHAnsi" w:hAnsiTheme="minorHAnsi" w:cstheme="minorHAnsi"/>
        </w:rPr>
        <w:t xml:space="preserve"> należy</w:t>
      </w:r>
      <w:r>
        <w:rPr>
          <w:rFonts w:asciiTheme="minorHAnsi" w:hAnsiTheme="minorHAnsi" w:cstheme="minorHAnsi"/>
        </w:rPr>
        <w:t xml:space="preserve"> zamontować</w:t>
      </w:r>
      <w:r w:rsidR="003B6CB7">
        <w:rPr>
          <w:rFonts w:asciiTheme="minorHAnsi" w:hAnsiTheme="minorHAnsi" w:cstheme="minorHAnsi"/>
        </w:rPr>
        <w:t xml:space="preserve"> na</w:t>
      </w:r>
      <w:r>
        <w:rPr>
          <w:rFonts w:asciiTheme="minorHAnsi" w:hAnsiTheme="minorHAnsi" w:cstheme="minorHAnsi"/>
        </w:rPr>
        <w:t xml:space="preserve"> istniejących podporach.</w:t>
      </w:r>
    </w:p>
    <w:p w14:paraId="29A6DD54" w14:textId="2CB5226C" w:rsidR="0010014B" w:rsidRPr="0053329B" w:rsidRDefault="0010014B" w:rsidP="0010014B">
      <w:pPr>
        <w:pStyle w:val="Konspekt1"/>
        <w:numPr>
          <w:ilvl w:val="0"/>
          <w:numId w:val="0"/>
        </w:numPr>
        <w:spacing w:after="120"/>
        <w:ind w:left="284"/>
        <w:rPr>
          <w:rFonts w:asciiTheme="minorHAnsi" w:hAnsiTheme="minorHAnsi" w:cstheme="minorHAnsi"/>
          <w:b/>
          <w:bCs/>
        </w:rPr>
      </w:pPr>
      <w:r>
        <w:rPr>
          <w:rFonts w:asciiTheme="minorHAnsi" w:hAnsiTheme="minorHAnsi" w:cstheme="minorHAnsi"/>
          <w:b/>
          <w:bCs/>
        </w:rPr>
        <w:t xml:space="preserve">W obu przypadkach prace naprawcze należy wykonywać po uprzednim wykonaniu </w:t>
      </w:r>
      <w:r w:rsidR="000F4158">
        <w:rPr>
          <w:rFonts w:asciiTheme="minorHAnsi" w:hAnsiTheme="minorHAnsi" w:cstheme="minorHAnsi"/>
          <w:b/>
          <w:bCs/>
        </w:rPr>
        <w:t>podparcia</w:t>
      </w:r>
      <w:r>
        <w:rPr>
          <w:rFonts w:asciiTheme="minorHAnsi" w:hAnsiTheme="minorHAnsi" w:cstheme="minorHAnsi"/>
          <w:b/>
          <w:bCs/>
        </w:rPr>
        <w:t xml:space="preserve"> tymczasowego dla rurociągów magistrali.</w:t>
      </w:r>
      <w:r w:rsidR="002C31CE">
        <w:rPr>
          <w:rFonts w:asciiTheme="minorHAnsi" w:hAnsiTheme="minorHAnsi" w:cstheme="minorHAnsi"/>
          <w:b/>
          <w:bCs/>
        </w:rPr>
        <w:t xml:space="preserve"> Po wykonaniu prac należy również zamontować nowe blachy ostrzegawcze w kolorze czarno </w:t>
      </w:r>
      <w:r w:rsidR="00C87F57">
        <w:rPr>
          <w:rFonts w:asciiTheme="minorHAnsi" w:hAnsiTheme="minorHAnsi" w:cstheme="minorHAnsi"/>
          <w:b/>
          <w:bCs/>
        </w:rPr>
        <w:t>ż</w:t>
      </w:r>
      <w:r w:rsidR="002C31CE">
        <w:rPr>
          <w:rFonts w:asciiTheme="minorHAnsi" w:hAnsiTheme="minorHAnsi" w:cstheme="minorHAnsi"/>
          <w:b/>
          <w:bCs/>
        </w:rPr>
        <w:t>ółtym.</w:t>
      </w:r>
    </w:p>
    <w:p w14:paraId="086878EB" w14:textId="41DA9D1E" w:rsidR="00695BFA" w:rsidRPr="004E2276" w:rsidRDefault="00DC06BE" w:rsidP="001410C6">
      <w:pPr>
        <w:pStyle w:val="Konspekt1"/>
        <w:numPr>
          <w:ilvl w:val="0"/>
          <w:numId w:val="23"/>
        </w:numPr>
        <w:ind w:hanging="142"/>
        <w:rPr>
          <w:rFonts w:asciiTheme="minorHAnsi" w:hAnsiTheme="minorHAnsi" w:cstheme="minorHAnsi"/>
        </w:rPr>
      </w:pPr>
      <w:r>
        <w:rPr>
          <w:rFonts w:asciiTheme="minorHAnsi" w:hAnsiTheme="minorHAnsi" w:cstheme="minorHAnsi"/>
        </w:rPr>
        <w:t xml:space="preserve">Przeprowadzić remont </w:t>
      </w:r>
      <w:r w:rsidR="003B6CB7">
        <w:rPr>
          <w:rFonts w:asciiTheme="minorHAnsi" w:hAnsiTheme="minorHAnsi" w:cstheme="minorHAnsi"/>
        </w:rPr>
        <w:t>fundamentów obu podpór.</w:t>
      </w:r>
    </w:p>
    <w:p w14:paraId="626BC7FD" w14:textId="463A242B" w:rsidR="00804153" w:rsidRDefault="00DC06BE" w:rsidP="001410C6">
      <w:pPr>
        <w:pStyle w:val="Konspekt1"/>
        <w:numPr>
          <w:ilvl w:val="0"/>
          <w:numId w:val="23"/>
        </w:numPr>
        <w:ind w:hanging="142"/>
        <w:rPr>
          <w:rFonts w:asciiTheme="minorHAnsi" w:hAnsiTheme="minorHAnsi" w:cstheme="minorHAnsi"/>
        </w:rPr>
      </w:pPr>
      <w:r>
        <w:rPr>
          <w:rFonts w:asciiTheme="minorHAnsi" w:hAnsiTheme="minorHAnsi" w:cstheme="minorHAnsi"/>
        </w:rPr>
        <w:t xml:space="preserve">Lokalnie oczyścić konstrukcję stalową </w:t>
      </w:r>
      <w:r w:rsidR="003B6CB7">
        <w:rPr>
          <w:rFonts w:asciiTheme="minorHAnsi" w:hAnsiTheme="minorHAnsi" w:cstheme="minorHAnsi"/>
        </w:rPr>
        <w:t xml:space="preserve">i </w:t>
      </w:r>
      <w:r>
        <w:rPr>
          <w:rFonts w:asciiTheme="minorHAnsi" w:hAnsiTheme="minorHAnsi" w:cstheme="minorHAnsi"/>
        </w:rPr>
        <w:t>nanieść powłokę antykorozyjną</w:t>
      </w:r>
      <w:r w:rsidR="001465E7">
        <w:rPr>
          <w:rFonts w:asciiTheme="minorHAnsi" w:hAnsiTheme="minorHAnsi" w:cstheme="minorHAnsi"/>
        </w:rPr>
        <w:t xml:space="preserve"> na całość konstrukcji.</w:t>
      </w:r>
      <w:r>
        <w:rPr>
          <w:rFonts w:asciiTheme="minorHAnsi" w:hAnsiTheme="minorHAnsi" w:cstheme="minorHAnsi"/>
        </w:rPr>
        <w:t xml:space="preserve"> </w:t>
      </w:r>
    </w:p>
    <w:p w14:paraId="5AF53381" w14:textId="09715716" w:rsidR="00DC06BE" w:rsidRDefault="00DC06BE" w:rsidP="001014E2">
      <w:pPr>
        <w:pStyle w:val="Konspekt1"/>
        <w:numPr>
          <w:ilvl w:val="0"/>
          <w:numId w:val="23"/>
        </w:numPr>
        <w:spacing w:after="120"/>
        <w:ind w:hanging="142"/>
        <w:rPr>
          <w:rFonts w:asciiTheme="minorHAnsi" w:hAnsiTheme="minorHAnsi" w:cstheme="minorHAnsi"/>
        </w:rPr>
      </w:pPr>
      <w:r>
        <w:rPr>
          <w:rFonts w:asciiTheme="minorHAnsi" w:hAnsiTheme="minorHAnsi" w:cstheme="minorHAnsi"/>
        </w:rPr>
        <w:t xml:space="preserve">Oczyścić miejsce wokół konstrukcji. Usunąć nadmierną roślinność. </w:t>
      </w:r>
    </w:p>
    <w:p w14:paraId="70694099" w14:textId="21A0FB40" w:rsidR="001014E2" w:rsidRDefault="00905CBB" w:rsidP="001014E2">
      <w:pPr>
        <w:pStyle w:val="Akapitzlist"/>
        <w:numPr>
          <w:ilvl w:val="0"/>
          <w:numId w:val="24"/>
        </w:numPr>
        <w:spacing w:after="120" w:line="276" w:lineRule="auto"/>
        <w:jc w:val="both"/>
        <w:rPr>
          <w:rFonts w:asciiTheme="minorHAnsi" w:hAnsiTheme="minorHAnsi" w:cs="Arial"/>
          <w:b/>
          <w:bCs/>
        </w:rPr>
      </w:pPr>
      <w:bookmarkStart w:id="9" w:name="_Hlk135315487"/>
      <w:r>
        <w:rPr>
          <w:rFonts w:asciiTheme="minorHAnsi" w:hAnsiTheme="minorHAnsi" w:cs="Arial"/>
          <w:b/>
          <w:bCs/>
        </w:rPr>
        <w:t xml:space="preserve">Część II - </w:t>
      </w:r>
      <w:r w:rsidR="001014E2" w:rsidRPr="00905CBB">
        <w:rPr>
          <w:rFonts w:asciiTheme="minorHAnsi" w:hAnsiTheme="minorHAnsi" w:cs="Arial"/>
          <w:b/>
          <w:bCs/>
          <w:i/>
          <w:iCs/>
        </w:rPr>
        <w:t>Kratownica pionowa z odciągami z lin P-2030 nad ul. Smoleńską</w:t>
      </w:r>
      <w:r w:rsidR="001014E2">
        <w:rPr>
          <w:rFonts w:asciiTheme="minorHAnsi" w:hAnsiTheme="minorHAnsi" w:cs="Arial"/>
          <w:b/>
          <w:bCs/>
        </w:rPr>
        <w:t xml:space="preserve"> </w:t>
      </w:r>
      <w:bookmarkEnd w:id="9"/>
    </w:p>
    <w:p w14:paraId="710996C2" w14:textId="1E7ACF33" w:rsidR="007F6D5F" w:rsidRPr="007F6D5F" w:rsidRDefault="007F6D5F" w:rsidP="007F6D5F">
      <w:pPr>
        <w:ind w:left="284" w:hanging="284"/>
        <w:jc w:val="both"/>
        <w:rPr>
          <w:rFonts w:asciiTheme="minorHAnsi" w:hAnsiTheme="minorHAnsi" w:cs="Arial"/>
        </w:rPr>
      </w:pPr>
      <w:r w:rsidRPr="007F6D5F">
        <w:rPr>
          <w:rFonts w:asciiTheme="minorHAnsi" w:hAnsiTheme="minorHAnsi" w:cs="Arial"/>
          <w:b/>
          <w:bCs/>
        </w:rPr>
        <w:t>I.</w:t>
      </w:r>
      <w:r w:rsidRPr="007F6D5F">
        <w:rPr>
          <w:rFonts w:asciiTheme="minorHAnsi" w:hAnsiTheme="minorHAnsi" w:cs="Arial"/>
        </w:rPr>
        <w:tab/>
        <w:t xml:space="preserve">Uzyskać zgodę zarządcy </w:t>
      </w:r>
      <w:r>
        <w:rPr>
          <w:rFonts w:asciiTheme="minorHAnsi" w:hAnsiTheme="minorHAnsi" w:cs="Arial"/>
        </w:rPr>
        <w:t>terenu</w:t>
      </w:r>
      <w:r w:rsidRPr="007F6D5F">
        <w:rPr>
          <w:rFonts w:asciiTheme="minorHAnsi" w:hAnsiTheme="minorHAnsi" w:cs="Arial"/>
        </w:rPr>
        <w:t xml:space="preserve"> na</w:t>
      </w:r>
      <w:r>
        <w:rPr>
          <w:rFonts w:asciiTheme="minorHAnsi" w:hAnsiTheme="minorHAnsi" w:cs="Arial"/>
        </w:rPr>
        <w:t xml:space="preserve"> prowadzenie prac</w:t>
      </w:r>
      <w:r w:rsidRPr="007F6D5F">
        <w:rPr>
          <w:rFonts w:asciiTheme="minorHAnsi" w:hAnsiTheme="minorHAnsi" w:cs="Arial"/>
        </w:rPr>
        <w:t xml:space="preserve"> </w:t>
      </w:r>
    </w:p>
    <w:p w14:paraId="457DA067" w14:textId="17E98657" w:rsidR="007F6D5F" w:rsidRPr="007F6D5F" w:rsidRDefault="007F6D5F" w:rsidP="007F6D5F">
      <w:pPr>
        <w:ind w:left="284" w:hanging="284"/>
        <w:jc w:val="both"/>
        <w:rPr>
          <w:rFonts w:asciiTheme="minorHAnsi" w:hAnsiTheme="minorHAnsi" w:cs="Arial"/>
        </w:rPr>
      </w:pPr>
      <w:r w:rsidRPr="007F6D5F">
        <w:rPr>
          <w:rFonts w:asciiTheme="minorHAnsi" w:hAnsiTheme="minorHAnsi" w:cs="Arial"/>
          <w:b/>
          <w:bCs/>
        </w:rPr>
        <w:t>II.</w:t>
      </w:r>
      <w:r w:rsidRPr="007F6D5F">
        <w:rPr>
          <w:rFonts w:asciiTheme="minorHAnsi" w:hAnsiTheme="minorHAnsi" w:cs="Arial"/>
        </w:rPr>
        <w:tab/>
        <w:t>Wykonać dokumentację projektową określającą odpowiedni naciąg lin wraz ze wskazaną technologią naprawy konstrukcji.</w:t>
      </w:r>
    </w:p>
    <w:p w14:paraId="4107D776" w14:textId="682D843B" w:rsidR="001014E2" w:rsidRDefault="001465E7" w:rsidP="007F6D5F">
      <w:pPr>
        <w:pStyle w:val="Konspekt1"/>
        <w:numPr>
          <w:ilvl w:val="0"/>
          <w:numId w:val="27"/>
        </w:numPr>
        <w:ind w:hanging="142"/>
        <w:rPr>
          <w:rFonts w:asciiTheme="minorHAnsi" w:hAnsiTheme="minorHAnsi" w:cstheme="minorHAnsi"/>
        </w:rPr>
      </w:pPr>
      <w:r>
        <w:rPr>
          <w:rFonts w:asciiTheme="minorHAnsi" w:hAnsiTheme="minorHAnsi" w:cstheme="minorHAnsi"/>
        </w:rPr>
        <w:t>Wykonać regulację naciągu lin odciągowych</w:t>
      </w:r>
      <w:r w:rsidR="00863DD1">
        <w:rPr>
          <w:rFonts w:asciiTheme="minorHAnsi" w:hAnsiTheme="minorHAnsi" w:cstheme="minorHAnsi"/>
        </w:rPr>
        <w:t>.</w:t>
      </w:r>
    </w:p>
    <w:p w14:paraId="102C750A" w14:textId="1397A0B5" w:rsidR="00863DD1" w:rsidRDefault="00863DD1" w:rsidP="007F6D5F">
      <w:pPr>
        <w:pStyle w:val="Konspekt1"/>
        <w:numPr>
          <w:ilvl w:val="0"/>
          <w:numId w:val="27"/>
        </w:numPr>
        <w:ind w:hanging="142"/>
        <w:rPr>
          <w:rFonts w:asciiTheme="minorHAnsi" w:hAnsiTheme="minorHAnsi" w:cstheme="minorHAnsi"/>
        </w:rPr>
      </w:pPr>
      <w:r>
        <w:rPr>
          <w:rFonts w:asciiTheme="minorHAnsi" w:hAnsiTheme="minorHAnsi" w:cstheme="minorHAnsi"/>
        </w:rPr>
        <w:t xml:space="preserve">Wymienić i prawidłowo dokręcić śruby podtrzymujące belki </w:t>
      </w:r>
      <w:proofErr w:type="spellStart"/>
      <w:r>
        <w:rPr>
          <w:rFonts w:asciiTheme="minorHAnsi" w:hAnsiTheme="minorHAnsi" w:cstheme="minorHAnsi"/>
        </w:rPr>
        <w:t>podłożyskowe</w:t>
      </w:r>
      <w:proofErr w:type="spellEnd"/>
      <w:r>
        <w:rPr>
          <w:rFonts w:asciiTheme="minorHAnsi" w:hAnsiTheme="minorHAnsi" w:cstheme="minorHAnsi"/>
        </w:rPr>
        <w:t>.</w:t>
      </w:r>
    </w:p>
    <w:p w14:paraId="542920A2" w14:textId="5DCE503B" w:rsidR="001465E7" w:rsidRDefault="001465E7" w:rsidP="007F6D5F">
      <w:pPr>
        <w:pStyle w:val="Konspekt1"/>
        <w:numPr>
          <w:ilvl w:val="0"/>
          <w:numId w:val="27"/>
        </w:numPr>
        <w:ind w:hanging="142"/>
        <w:rPr>
          <w:rFonts w:asciiTheme="minorHAnsi" w:hAnsiTheme="minorHAnsi" w:cstheme="minorHAnsi"/>
        </w:rPr>
      </w:pPr>
      <w:r>
        <w:rPr>
          <w:rFonts w:asciiTheme="minorHAnsi" w:hAnsiTheme="minorHAnsi" w:cstheme="minorHAnsi"/>
        </w:rPr>
        <w:t>Oczyścić z lokalnych ognisk korozji konstrukcje słupów i rusztu a następnie zabezpieczyć całość antykorozyjnie.</w:t>
      </w:r>
    </w:p>
    <w:p w14:paraId="73C276B5" w14:textId="37C4508C" w:rsidR="00A7735D" w:rsidRDefault="00A7735D" w:rsidP="007F6D5F">
      <w:pPr>
        <w:pStyle w:val="Konspekt1"/>
        <w:numPr>
          <w:ilvl w:val="0"/>
          <w:numId w:val="27"/>
        </w:numPr>
        <w:spacing w:after="120"/>
        <w:ind w:hanging="142"/>
        <w:rPr>
          <w:rFonts w:asciiTheme="minorHAnsi" w:hAnsiTheme="minorHAnsi" w:cstheme="minorHAnsi"/>
        </w:rPr>
      </w:pPr>
      <w:r>
        <w:rPr>
          <w:rFonts w:asciiTheme="minorHAnsi" w:hAnsiTheme="minorHAnsi" w:cstheme="minorHAnsi"/>
        </w:rPr>
        <w:t xml:space="preserve">Wymienić zaciski z nakrętkami lin stalowych na odpowiedniki ze stali nierdzewnej </w:t>
      </w:r>
    </w:p>
    <w:p w14:paraId="5606148D" w14:textId="51AE1901" w:rsidR="001465E7" w:rsidRDefault="00905CBB" w:rsidP="00FF14FF">
      <w:pPr>
        <w:pStyle w:val="Konspekt1"/>
        <w:numPr>
          <w:ilvl w:val="0"/>
          <w:numId w:val="24"/>
        </w:numPr>
        <w:spacing w:after="120"/>
        <w:ind w:left="714" w:hanging="357"/>
        <w:rPr>
          <w:rFonts w:asciiTheme="minorHAnsi" w:hAnsiTheme="minorHAnsi" w:cstheme="minorHAnsi"/>
          <w:b/>
          <w:bCs/>
        </w:rPr>
      </w:pPr>
      <w:bookmarkStart w:id="10" w:name="_Hlk135315512"/>
      <w:r>
        <w:rPr>
          <w:rFonts w:asciiTheme="minorHAnsi" w:hAnsiTheme="minorHAnsi" w:cstheme="minorHAnsi"/>
          <w:b/>
          <w:bCs/>
        </w:rPr>
        <w:t xml:space="preserve">Cześć III - </w:t>
      </w:r>
      <w:r w:rsidR="00A7735D" w:rsidRPr="00905CBB">
        <w:rPr>
          <w:rFonts w:asciiTheme="minorHAnsi" w:hAnsiTheme="minorHAnsi" w:cstheme="minorHAnsi"/>
          <w:b/>
          <w:bCs/>
          <w:i/>
          <w:iCs/>
        </w:rPr>
        <w:t>Kratownica pionowa z odciągami z lin P-2043 nad ul. Toruńską</w:t>
      </w:r>
      <w:r w:rsidR="00A7735D" w:rsidRPr="00A7735D">
        <w:rPr>
          <w:rFonts w:asciiTheme="minorHAnsi" w:hAnsiTheme="minorHAnsi" w:cstheme="minorHAnsi"/>
          <w:b/>
          <w:bCs/>
        </w:rPr>
        <w:t xml:space="preserve"> </w:t>
      </w:r>
    </w:p>
    <w:bookmarkEnd w:id="10"/>
    <w:p w14:paraId="2D6A7114" w14:textId="65AE6382" w:rsidR="00FF14FF" w:rsidRPr="00FF14FF" w:rsidRDefault="00FF14FF" w:rsidP="00FF14FF">
      <w:pPr>
        <w:pStyle w:val="Akapitzlist"/>
        <w:numPr>
          <w:ilvl w:val="0"/>
          <w:numId w:val="26"/>
        </w:numPr>
        <w:ind w:left="284" w:hanging="142"/>
        <w:rPr>
          <w:rFonts w:asciiTheme="minorHAnsi" w:hAnsiTheme="minorHAnsi" w:cstheme="minorHAnsi"/>
        </w:rPr>
      </w:pPr>
      <w:r w:rsidRPr="00FF14FF">
        <w:rPr>
          <w:rFonts w:asciiTheme="minorHAnsi" w:hAnsiTheme="minorHAnsi" w:cstheme="minorHAnsi"/>
        </w:rPr>
        <w:t>Uzyskać zgodę zarządcy drogi na czasowe zajęcie pasa drogowego</w:t>
      </w:r>
      <w:r w:rsidR="00823D33">
        <w:rPr>
          <w:rFonts w:asciiTheme="minorHAnsi" w:hAnsiTheme="minorHAnsi" w:cstheme="minorHAnsi"/>
        </w:rPr>
        <w:t xml:space="preserve"> i torowiska tramwajowego</w:t>
      </w:r>
      <w:r w:rsidRPr="00FF14FF">
        <w:rPr>
          <w:rFonts w:asciiTheme="minorHAnsi" w:hAnsiTheme="minorHAnsi" w:cstheme="minorHAnsi"/>
        </w:rPr>
        <w:t>.</w:t>
      </w:r>
    </w:p>
    <w:p w14:paraId="69419FD7" w14:textId="31A59266" w:rsidR="00FF14FF" w:rsidRDefault="00FF14FF" w:rsidP="00FF14FF">
      <w:pPr>
        <w:pStyle w:val="Konspekt1"/>
        <w:numPr>
          <w:ilvl w:val="0"/>
          <w:numId w:val="26"/>
        </w:numPr>
        <w:ind w:left="284" w:hanging="142"/>
        <w:rPr>
          <w:rFonts w:asciiTheme="minorHAnsi" w:hAnsiTheme="minorHAnsi" w:cstheme="minorHAnsi"/>
          <w:b/>
          <w:bCs/>
        </w:rPr>
      </w:pPr>
      <w:r>
        <w:rPr>
          <w:rFonts w:asciiTheme="minorHAnsi" w:hAnsiTheme="minorHAnsi" w:cstheme="minorHAnsi"/>
        </w:rPr>
        <w:t>Wykonać dokumentację projektową określającą odpowiedni naciąg lin wraz ze wskazaną technologią naprawy konstrukcji.</w:t>
      </w:r>
    </w:p>
    <w:p w14:paraId="2F8D808E" w14:textId="5901A474" w:rsidR="00A7735D" w:rsidRDefault="00FF14FF" w:rsidP="00A7735D">
      <w:pPr>
        <w:pStyle w:val="Konspekt1"/>
        <w:numPr>
          <w:ilvl w:val="0"/>
          <w:numId w:val="26"/>
        </w:numPr>
        <w:ind w:left="284" w:hanging="142"/>
        <w:rPr>
          <w:rFonts w:asciiTheme="minorHAnsi" w:hAnsiTheme="minorHAnsi" w:cstheme="minorHAnsi"/>
        </w:rPr>
      </w:pPr>
      <w:r w:rsidRPr="00FF14FF">
        <w:rPr>
          <w:rFonts w:asciiTheme="minorHAnsi" w:hAnsiTheme="minorHAnsi" w:cstheme="minorHAnsi"/>
        </w:rPr>
        <w:t>Wykonać regulację naciągu lin odciągowych</w:t>
      </w:r>
      <w:r>
        <w:rPr>
          <w:rFonts w:asciiTheme="minorHAnsi" w:hAnsiTheme="minorHAnsi" w:cstheme="minorHAnsi"/>
        </w:rPr>
        <w:t xml:space="preserve"> (również w rejonie podwieszanego rusztu)</w:t>
      </w:r>
    </w:p>
    <w:p w14:paraId="1235C461" w14:textId="72104680" w:rsidR="00FF14FF" w:rsidRDefault="00FF14FF" w:rsidP="00A7735D">
      <w:pPr>
        <w:pStyle w:val="Konspekt1"/>
        <w:numPr>
          <w:ilvl w:val="0"/>
          <w:numId w:val="26"/>
        </w:numPr>
        <w:ind w:left="284" w:hanging="142"/>
        <w:rPr>
          <w:rFonts w:asciiTheme="minorHAnsi" w:hAnsiTheme="minorHAnsi" w:cstheme="minorHAnsi"/>
        </w:rPr>
      </w:pPr>
      <w:r>
        <w:rPr>
          <w:rFonts w:asciiTheme="minorHAnsi" w:hAnsiTheme="minorHAnsi" w:cstheme="minorHAnsi"/>
        </w:rPr>
        <w:t xml:space="preserve">Wymienić i prawidłowo dokręcić śruby podtrzymujące belki </w:t>
      </w:r>
      <w:proofErr w:type="spellStart"/>
      <w:r>
        <w:rPr>
          <w:rFonts w:asciiTheme="minorHAnsi" w:hAnsiTheme="minorHAnsi" w:cstheme="minorHAnsi"/>
        </w:rPr>
        <w:t>podłożyskowe</w:t>
      </w:r>
      <w:proofErr w:type="spellEnd"/>
      <w:r>
        <w:rPr>
          <w:rFonts w:asciiTheme="minorHAnsi" w:hAnsiTheme="minorHAnsi" w:cstheme="minorHAnsi"/>
        </w:rPr>
        <w:t>.</w:t>
      </w:r>
    </w:p>
    <w:p w14:paraId="7064C522" w14:textId="77777777" w:rsidR="00FF14FF" w:rsidRPr="00FF14FF" w:rsidRDefault="00FF14FF" w:rsidP="00FF14FF">
      <w:pPr>
        <w:pStyle w:val="Akapitzlist"/>
        <w:numPr>
          <w:ilvl w:val="0"/>
          <w:numId w:val="26"/>
        </w:numPr>
        <w:ind w:left="284" w:hanging="142"/>
        <w:rPr>
          <w:rFonts w:asciiTheme="minorHAnsi" w:hAnsiTheme="minorHAnsi" w:cstheme="minorHAnsi"/>
        </w:rPr>
      </w:pPr>
      <w:r w:rsidRPr="00FF14FF">
        <w:rPr>
          <w:rFonts w:asciiTheme="minorHAnsi" w:hAnsiTheme="minorHAnsi" w:cstheme="minorHAnsi"/>
        </w:rPr>
        <w:t>Oczyścić z lokalnych ognisk korozji konstrukcje słupów i rusztu a następnie zabezpieczyć całość antykorozyjnie.</w:t>
      </w:r>
    </w:p>
    <w:p w14:paraId="6BA9D98C" w14:textId="79F48DE5" w:rsidR="00FF14FF" w:rsidRDefault="00FF14FF" w:rsidP="000828F1">
      <w:pPr>
        <w:pStyle w:val="Akapitzlist"/>
        <w:numPr>
          <w:ilvl w:val="0"/>
          <w:numId w:val="26"/>
        </w:numPr>
        <w:spacing w:after="120"/>
        <w:ind w:left="284" w:hanging="142"/>
        <w:rPr>
          <w:rFonts w:asciiTheme="minorHAnsi" w:hAnsiTheme="minorHAnsi" w:cstheme="minorHAnsi"/>
        </w:rPr>
      </w:pPr>
      <w:r w:rsidRPr="00FF14FF">
        <w:rPr>
          <w:rFonts w:asciiTheme="minorHAnsi" w:hAnsiTheme="minorHAnsi" w:cstheme="minorHAnsi"/>
        </w:rPr>
        <w:t>Wymienić zaciski z nakrętkami lin stalowych na odpowiedniki ze stali nierdzewne</w:t>
      </w:r>
      <w:r w:rsidR="000828F1">
        <w:rPr>
          <w:rFonts w:asciiTheme="minorHAnsi" w:hAnsiTheme="minorHAnsi" w:cstheme="minorHAnsi"/>
        </w:rPr>
        <w:t>j</w:t>
      </w:r>
    </w:p>
    <w:p w14:paraId="5D908B96" w14:textId="67C82902" w:rsidR="000828F1" w:rsidRPr="000828F1" w:rsidRDefault="000828F1" w:rsidP="000828F1">
      <w:pPr>
        <w:pStyle w:val="Akapitzlist"/>
        <w:numPr>
          <w:ilvl w:val="0"/>
          <w:numId w:val="26"/>
        </w:numPr>
        <w:spacing w:after="120"/>
        <w:ind w:left="284" w:hanging="142"/>
        <w:rPr>
          <w:rFonts w:asciiTheme="minorHAnsi" w:hAnsiTheme="minorHAnsi" w:cstheme="minorHAnsi"/>
        </w:rPr>
      </w:pPr>
      <w:r>
        <w:rPr>
          <w:rFonts w:asciiTheme="minorHAnsi" w:hAnsiTheme="minorHAnsi" w:cstheme="minorHAnsi"/>
        </w:rPr>
        <w:t>Wypełnić ubytki fundamentu i bloku kotwiącego od strony północnej. Zabezpieczyć antykorozyjnie.</w:t>
      </w:r>
    </w:p>
    <w:p w14:paraId="2ED830C5" w14:textId="04F75D9C" w:rsidR="00FF14FF" w:rsidRPr="000828F1" w:rsidRDefault="000828F1" w:rsidP="000828F1">
      <w:pPr>
        <w:suppressAutoHyphens/>
        <w:ind w:right="-6"/>
        <w:jc w:val="both"/>
        <w:rPr>
          <w:rFonts w:ascii="Calibri" w:eastAsia="Calibri" w:hAnsi="Calibri" w:cs="Calibri"/>
          <w:lang w:eastAsia="en-US"/>
        </w:rPr>
      </w:pPr>
      <w:r>
        <w:rPr>
          <w:rFonts w:ascii="Calibri" w:eastAsia="Calibri" w:hAnsi="Calibri" w:cs="Calibri"/>
          <w:lang w:eastAsia="en-US"/>
        </w:rPr>
        <w:t>Ponadto w przypadku remontu każdej konstrukcji Wykonawca musi mieć na uwadze możliwą konieczność wykonania prac</w:t>
      </w:r>
      <w:r w:rsidR="00753FC6" w:rsidRPr="000828F1">
        <w:rPr>
          <w:rFonts w:ascii="Calibri" w:eastAsia="Calibri" w:hAnsi="Calibri" w:cs="Calibri"/>
          <w:lang w:eastAsia="en-US"/>
        </w:rPr>
        <w:t xml:space="preserve"> </w:t>
      </w:r>
      <w:r w:rsidR="004E2276" w:rsidRPr="000828F1">
        <w:rPr>
          <w:rFonts w:ascii="Calibri" w:eastAsia="Calibri" w:hAnsi="Calibri" w:cs="Calibri"/>
          <w:lang w:eastAsia="en-US"/>
        </w:rPr>
        <w:t>towarzysząc</w:t>
      </w:r>
      <w:r>
        <w:rPr>
          <w:rFonts w:ascii="Calibri" w:eastAsia="Calibri" w:hAnsi="Calibri" w:cs="Calibri"/>
          <w:lang w:eastAsia="en-US"/>
        </w:rPr>
        <w:t xml:space="preserve">ych, </w:t>
      </w:r>
      <w:proofErr w:type="spellStart"/>
      <w:r>
        <w:rPr>
          <w:rFonts w:ascii="Calibri" w:eastAsia="Calibri" w:hAnsi="Calibri" w:cs="Calibri"/>
          <w:lang w:eastAsia="en-US"/>
        </w:rPr>
        <w:t>tj</w:t>
      </w:r>
      <w:proofErr w:type="spellEnd"/>
      <w:r w:rsidR="004E2276" w:rsidRPr="000828F1">
        <w:rPr>
          <w:rFonts w:ascii="Calibri" w:eastAsia="Calibri" w:hAnsi="Calibri" w:cs="Calibri"/>
          <w:lang w:eastAsia="en-US"/>
        </w:rPr>
        <w:t xml:space="preserve"> </w:t>
      </w:r>
      <w:r w:rsidR="00753FC6" w:rsidRPr="000828F1">
        <w:rPr>
          <w:rFonts w:ascii="Calibri" w:eastAsia="Calibri" w:hAnsi="Calibri" w:cs="Calibri"/>
          <w:lang w:eastAsia="en-US"/>
        </w:rPr>
        <w:t>:</w:t>
      </w:r>
    </w:p>
    <w:p w14:paraId="651498FC" w14:textId="703479C5" w:rsidR="004E2276" w:rsidRPr="004E2276" w:rsidRDefault="004E2276" w:rsidP="00051742">
      <w:pPr>
        <w:pStyle w:val="Akapitzlist"/>
        <w:numPr>
          <w:ilvl w:val="0"/>
          <w:numId w:val="22"/>
        </w:numPr>
        <w:suppressAutoHyphens/>
        <w:ind w:left="851" w:right="-6" w:hanging="284"/>
        <w:jc w:val="both"/>
        <w:rPr>
          <w:rFonts w:ascii="Calibri" w:eastAsia="Calibri" w:hAnsi="Calibri" w:cs="Calibri"/>
          <w:lang w:eastAsia="en-US"/>
        </w:rPr>
      </w:pPr>
      <w:r w:rsidRPr="004E2276">
        <w:rPr>
          <w:rFonts w:ascii="Calibri" w:eastAsia="Calibri" w:hAnsi="Calibri" w:cs="Calibri"/>
          <w:lang w:eastAsia="en-US"/>
        </w:rPr>
        <w:t>zabezpieczenie budowy pod względem BHP,</w:t>
      </w:r>
    </w:p>
    <w:p w14:paraId="7960E66F" w14:textId="77777777" w:rsidR="004E2276" w:rsidRPr="004E2276" w:rsidRDefault="004E2276" w:rsidP="00051742">
      <w:pPr>
        <w:numPr>
          <w:ilvl w:val="0"/>
          <w:numId w:val="19"/>
        </w:numPr>
        <w:suppressAutoHyphens/>
        <w:ind w:left="851" w:right="-6" w:hanging="284"/>
        <w:contextualSpacing/>
        <w:jc w:val="both"/>
        <w:rPr>
          <w:rFonts w:ascii="Calibri" w:eastAsia="Calibri" w:hAnsi="Calibri" w:cs="Calibri"/>
          <w:lang w:eastAsia="en-US"/>
        </w:rPr>
      </w:pPr>
      <w:r w:rsidRPr="004E2276">
        <w:rPr>
          <w:rFonts w:ascii="Calibri" w:eastAsia="Calibri" w:hAnsi="Calibri" w:cs="Calibri"/>
          <w:lang w:eastAsia="en-US"/>
        </w:rPr>
        <w:t>zabezpieczenie terenu na czas budowy,</w:t>
      </w:r>
    </w:p>
    <w:p w14:paraId="4C3E6689" w14:textId="2151D1E0" w:rsidR="004E2276" w:rsidRPr="004E2276" w:rsidRDefault="00753FC6"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utylizacja</w:t>
      </w:r>
      <w:r w:rsidR="004E2276" w:rsidRPr="004E2276">
        <w:rPr>
          <w:rFonts w:ascii="Calibri" w:eastAsia="Calibri" w:hAnsi="Calibri" w:cs="Calibri"/>
          <w:lang w:eastAsia="en-US"/>
        </w:rPr>
        <w:t xml:space="preserve"> odpadów wytworzonych w trakcie prowadzenia prac </w:t>
      </w:r>
    </w:p>
    <w:p w14:paraId="74A5B1F1" w14:textId="41D9FEC8" w:rsidR="004E2276" w:rsidRPr="004E2276" w:rsidRDefault="004E2276" w:rsidP="00051742">
      <w:pPr>
        <w:numPr>
          <w:ilvl w:val="0"/>
          <w:numId w:val="19"/>
        </w:numPr>
        <w:suppressAutoHyphens/>
        <w:ind w:left="851" w:right="-6" w:hanging="284"/>
        <w:contextualSpacing/>
        <w:jc w:val="both"/>
        <w:rPr>
          <w:rFonts w:ascii="Calibri" w:eastAsia="Calibri" w:hAnsi="Calibri" w:cs="Calibri"/>
          <w:lang w:eastAsia="en-US"/>
        </w:rPr>
      </w:pPr>
      <w:r w:rsidRPr="004E2276">
        <w:rPr>
          <w:rFonts w:ascii="Calibri" w:eastAsia="Calibri" w:hAnsi="Calibri" w:cs="Calibri"/>
          <w:lang w:eastAsia="en-US"/>
        </w:rPr>
        <w:t>opracowanie projektu czasowej organizacji ruchu jeżeli zajdzie taka potrzeba</w:t>
      </w:r>
    </w:p>
    <w:p w14:paraId="13A865F6" w14:textId="782AE9AB" w:rsidR="004E2276" w:rsidRDefault="00753FC6" w:rsidP="00051742">
      <w:pPr>
        <w:numPr>
          <w:ilvl w:val="0"/>
          <w:numId w:val="19"/>
        </w:numPr>
        <w:suppressAutoHyphens/>
        <w:ind w:left="851" w:right="-6" w:hanging="284"/>
        <w:contextualSpacing/>
        <w:jc w:val="both"/>
        <w:rPr>
          <w:rFonts w:ascii="Calibri" w:eastAsia="Calibri" w:hAnsi="Calibri" w:cs="Calibri"/>
          <w:lang w:eastAsia="en-US"/>
        </w:rPr>
      </w:pPr>
      <w:r>
        <w:rPr>
          <w:rFonts w:ascii="Calibri" w:eastAsia="Calibri" w:hAnsi="Calibri" w:cs="Calibri"/>
          <w:lang w:eastAsia="en-US"/>
        </w:rPr>
        <w:t xml:space="preserve">pokryć </w:t>
      </w:r>
      <w:r w:rsidR="004E2276" w:rsidRPr="004E2276">
        <w:rPr>
          <w:rFonts w:ascii="Calibri" w:eastAsia="Calibri" w:hAnsi="Calibri" w:cs="Calibri"/>
          <w:lang w:eastAsia="en-US"/>
        </w:rPr>
        <w:t>wszelkie opłaty za zajęci</w:t>
      </w:r>
      <w:r>
        <w:rPr>
          <w:rFonts w:ascii="Calibri" w:eastAsia="Calibri" w:hAnsi="Calibri" w:cs="Calibri"/>
          <w:lang w:eastAsia="en-US"/>
        </w:rPr>
        <w:t>e</w:t>
      </w:r>
      <w:r w:rsidR="004E2276" w:rsidRPr="004E2276">
        <w:rPr>
          <w:rFonts w:ascii="Calibri" w:eastAsia="Calibri" w:hAnsi="Calibri" w:cs="Calibri"/>
          <w:lang w:eastAsia="en-US"/>
        </w:rPr>
        <w:t xml:space="preserve"> terenów</w:t>
      </w:r>
    </w:p>
    <w:p w14:paraId="3BEA4BF3" w14:textId="3C657CB3" w:rsidR="005C19A1" w:rsidRDefault="000828F1" w:rsidP="000828F1">
      <w:pPr>
        <w:numPr>
          <w:ilvl w:val="0"/>
          <w:numId w:val="19"/>
        </w:numPr>
        <w:suppressAutoHyphens/>
        <w:spacing w:after="120"/>
        <w:ind w:left="851" w:right="-6" w:hanging="284"/>
        <w:contextualSpacing/>
        <w:jc w:val="both"/>
        <w:rPr>
          <w:rFonts w:ascii="Calibri" w:eastAsia="Calibri" w:hAnsi="Calibri" w:cs="Calibri"/>
          <w:lang w:eastAsia="en-US"/>
        </w:rPr>
      </w:pPr>
      <w:r>
        <w:rPr>
          <w:rFonts w:ascii="Calibri" w:eastAsia="Calibri" w:hAnsi="Calibri" w:cs="Calibri"/>
          <w:lang w:eastAsia="en-US"/>
        </w:rPr>
        <w:t>u</w:t>
      </w:r>
      <w:r w:rsidR="005C19A1">
        <w:rPr>
          <w:rFonts w:ascii="Calibri" w:eastAsia="Calibri" w:hAnsi="Calibri" w:cs="Calibri"/>
          <w:lang w:eastAsia="en-US"/>
        </w:rPr>
        <w:t>zyskać pozytywny odbiór terenu po przeprowadzonych pracach remontowych od zarządcy nieruchomości.</w:t>
      </w:r>
    </w:p>
    <w:p w14:paraId="255A5FFC" w14:textId="6525C82C" w:rsidR="000E367E" w:rsidRPr="00753FC6" w:rsidRDefault="00753FC6" w:rsidP="001014E2">
      <w:pPr>
        <w:pStyle w:val="Akapitzlist"/>
        <w:spacing w:line="276" w:lineRule="auto"/>
        <w:ind w:left="284"/>
        <w:jc w:val="both"/>
        <w:rPr>
          <w:rFonts w:asciiTheme="minorHAnsi" w:hAnsiTheme="minorHAnsi" w:cs="Arial"/>
        </w:rPr>
      </w:pPr>
      <w:r>
        <w:rPr>
          <w:rFonts w:asciiTheme="minorHAnsi" w:hAnsiTheme="minorHAnsi" w:cs="Arial"/>
        </w:rPr>
        <w:t xml:space="preserve">Wytyczne dotyczące remontu konstrukcji stalowych i </w:t>
      </w:r>
      <w:r w:rsidR="0009609F">
        <w:rPr>
          <w:rFonts w:asciiTheme="minorHAnsi" w:hAnsiTheme="minorHAnsi" w:cs="Arial"/>
        </w:rPr>
        <w:t>elementów żelbetowych</w:t>
      </w:r>
      <w:r w:rsidR="000828F1">
        <w:rPr>
          <w:rFonts w:asciiTheme="minorHAnsi" w:hAnsiTheme="minorHAnsi" w:cs="Arial"/>
        </w:rPr>
        <w:t>:</w:t>
      </w:r>
    </w:p>
    <w:p w14:paraId="17211B72" w14:textId="36DC3E22" w:rsidR="000E367E" w:rsidRPr="000E367E" w:rsidRDefault="000E367E" w:rsidP="00051742">
      <w:pPr>
        <w:pStyle w:val="Akapitzlist"/>
        <w:numPr>
          <w:ilvl w:val="0"/>
          <w:numId w:val="17"/>
        </w:numPr>
        <w:spacing w:after="120" w:line="276" w:lineRule="auto"/>
        <w:ind w:left="284" w:hanging="284"/>
        <w:jc w:val="both"/>
        <w:rPr>
          <w:rFonts w:asciiTheme="minorHAnsi" w:hAnsiTheme="minorHAnsi" w:cs="Arial"/>
        </w:rPr>
      </w:pPr>
      <w:r w:rsidRPr="000E367E">
        <w:rPr>
          <w:rFonts w:asciiTheme="minorHAnsi" w:hAnsiTheme="minorHAnsi" w:cs="Arial"/>
        </w:rPr>
        <w:t>Zabezpieczeni</w:t>
      </w:r>
      <w:r w:rsidR="0009609F">
        <w:rPr>
          <w:rFonts w:asciiTheme="minorHAnsi" w:hAnsiTheme="minorHAnsi" w:cs="Arial"/>
        </w:rPr>
        <w:t>e</w:t>
      </w:r>
      <w:r w:rsidRPr="000E367E">
        <w:rPr>
          <w:rFonts w:asciiTheme="minorHAnsi" w:hAnsiTheme="minorHAnsi" w:cs="Arial"/>
        </w:rPr>
        <w:t xml:space="preserve"> elementów betonowych </w:t>
      </w:r>
    </w:p>
    <w:p w14:paraId="6C26902B" w14:textId="77777777" w:rsidR="000E367E" w:rsidRPr="000E367E" w:rsidRDefault="000E367E" w:rsidP="00804153">
      <w:pPr>
        <w:spacing w:after="120" w:line="276" w:lineRule="auto"/>
        <w:ind w:left="425"/>
        <w:jc w:val="both"/>
        <w:rPr>
          <w:rFonts w:asciiTheme="minorHAnsi" w:hAnsiTheme="minorHAnsi" w:cs="Arial"/>
        </w:rPr>
      </w:pPr>
      <w:r w:rsidRPr="000E367E">
        <w:rPr>
          <w:rFonts w:asciiTheme="minorHAnsi" w:hAnsiTheme="minorHAnsi" w:cs="Arial"/>
        </w:rPr>
        <w:t xml:space="preserve">W przypadku uszkodzonych powierzchni betonowych podpór stałych i ślizgowych należy je zregenerować. Należy przygotować podłoże betonowe poprzez oczyszczenie podłoża betonowego z pozostałości powłok ochronnych, pyłów i części luźnych. Widoczne elementy zbrojenia należy oczyścić i zabezpieczyć antykorozyjnie. Następnie należy wykonać otulinę z zaprawy regeneracyjnej (min 3 stopniowy system regeneracji betonu) oraz odtworzyć do pierwotnego kształtu. Powierzchnie betonowe po uzupełnieniu ubytków należy zatrzeć na gładko, aż do uzyskania jednolitej powierzchni. Materiały do naprawy betonu powinny być dobrane pod względem kompatybilności betonu naprawianego oraz regenerowanego zbrojenia i materiału naprawczego. Z tego względu jako zaprawę do szpachlowania naprawionych ubytków (warstwy wyrównawczej) należy stosować jednoskładnikową zaprawę cementową o uziarnieniu do 0,5 mm modyfikowaną polimerami. Zaprawa powinna mieć przeznaczenie do naprawy konstrukcji betonowych i żelbetowych, do wyrównywania powierzchni betonowych, szpachlowania i uszczelniania powierzchni przez zamykanie porów, rys i raków. Zaprawa po stwardnieniu musi być mrozoodporna i wystarczająco wodoprzepuszczalna. Podłoże bezpośrednio przed wykonaniem powłoki powinno być zwilżane, dla powłoki szpachlowej zwilżanie nie jest wymagane, ale w obu przypadkach musi to być powierzchnia o wilgotności nie większej od tzw. "powierzchni matowej - wilgotnej", tj. bez śladów filmu wodnego. Po wykonaniu regeneracji podpory i inne konstrukcje należy poddać </w:t>
      </w:r>
      <w:proofErr w:type="spellStart"/>
      <w:r w:rsidRPr="000E367E">
        <w:rPr>
          <w:rFonts w:asciiTheme="minorHAnsi" w:hAnsiTheme="minorHAnsi" w:cs="Arial"/>
        </w:rPr>
        <w:t>hydrofobizacji</w:t>
      </w:r>
      <w:proofErr w:type="spellEnd"/>
      <w:r w:rsidRPr="000E367E">
        <w:rPr>
          <w:rFonts w:asciiTheme="minorHAnsi" w:hAnsiTheme="minorHAnsi" w:cs="Arial"/>
        </w:rPr>
        <w:t xml:space="preserve"> jedną z dostępnych na rynku metod.</w:t>
      </w:r>
    </w:p>
    <w:p w14:paraId="1E75C4D3" w14:textId="01302DDC" w:rsidR="000E367E" w:rsidRPr="000E367E" w:rsidRDefault="000E367E" w:rsidP="00051742">
      <w:pPr>
        <w:pStyle w:val="Konspekt1"/>
        <w:numPr>
          <w:ilvl w:val="0"/>
          <w:numId w:val="18"/>
        </w:numPr>
        <w:spacing w:after="120"/>
        <w:ind w:left="284" w:hanging="284"/>
        <w:rPr>
          <w:rFonts w:asciiTheme="minorHAnsi" w:hAnsiTheme="minorHAnsi" w:cstheme="minorHAnsi"/>
        </w:rPr>
      </w:pPr>
      <w:r w:rsidRPr="000E367E">
        <w:rPr>
          <w:rFonts w:asciiTheme="minorHAnsi" w:hAnsiTheme="minorHAnsi" w:cstheme="minorHAnsi"/>
        </w:rPr>
        <w:t>Zabezpieczenie antykorozyjne stalowych elementów konstrukcyjnych.</w:t>
      </w:r>
    </w:p>
    <w:p w14:paraId="270C883A" w14:textId="205A0BDD"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 xml:space="preserve">Stalowe powierzchnie konstrukcji podtrzymujących rurociągi należy poddać czyszczeniu przez szczotkowanie ręczne do </w:t>
      </w:r>
      <w:r w:rsidR="00F3142A">
        <w:rPr>
          <w:rFonts w:asciiTheme="minorHAnsi" w:hAnsiTheme="minorHAnsi" w:cs="Arial"/>
        </w:rPr>
        <w:t>drugie</w:t>
      </w:r>
      <w:r w:rsidR="00436983">
        <w:rPr>
          <w:rFonts w:asciiTheme="minorHAnsi" w:hAnsiTheme="minorHAnsi" w:cs="Arial"/>
        </w:rPr>
        <w:t>g</w:t>
      </w:r>
      <w:r w:rsidR="00F3142A">
        <w:rPr>
          <w:rFonts w:asciiTheme="minorHAnsi" w:hAnsiTheme="minorHAnsi" w:cs="Arial"/>
        </w:rPr>
        <w:t>o</w:t>
      </w:r>
      <w:r w:rsidRPr="000E367E">
        <w:rPr>
          <w:rFonts w:asciiTheme="minorHAnsi" w:hAnsiTheme="minorHAnsi" w:cs="Arial"/>
        </w:rPr>
        <w:t xml:space="preserve"> stopnia czystości</w:t>
      </w:r>
      <w:r w:rsidR="00804153">
        <w:rPr>
          <w:rFonts w:asciiTheme="minorHAnsi" w:hAnsiTheme="minorHAnsi" w:cs="Arial"/>
        </w:rPr>
        <w:t xml:space="preserve"> – dla całej konstrukcji bądź lokalnie w zależności od zakresu prac</w:t>
      </w:r>
      <w:r w:rsidRPr="000E367E">
        <w:rPr>
          <w:rFonts w:asciiTheme="minorHAnsi" w:hAnsiTheme="minorHAnsi" w:cs="Arial"/>
        </w:rPr>
        <w:t xml:space="preserve">. </w:t>
      </w:r>
    </w:p>
    <w:p w14:paraId="26D2EE0A" w14:textId="77777777"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Proces przygotowania podłoża do malowania renowacyjnego należy dodatkowo poprzedzić odtłuszczeniem starej powłoki, w celu usunięcia wszelkich zanieczyszczeń.</w:t>
      </w:r>
    </w:p>
    <w:p w14:paraId="0502CEBA" w14:textId="77777777"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Elementy stalowe należy zabezpieczyć antykorozyjnie, poprzez:</w:t>
      </w:r>
    </w:p>
    <w:p w14:paraId="57C167EC" w14:textId="77777777"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 xml:space="preserve">-  jednokrotne malowanie gruntujące farbą przeciwrdzewną pod powłoki malarskie, </w:t>
      </w:r>
    </w:p>
    <w:p w14:paraId="2D11AEF0" w14:textId="46717874"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  dwukrotne</w:t>
      </w:r>
      <w:r w:rsidR="00E64475">
        <w:rPr>
          <w:rFonts w:asciiTheme="minorHAnsi" w:hAnsiTheme="minorHAnsi" w:cs="Arial"/>
        </w:rPr>
        <w:t xml:space="preserve"> malowanie</w:t>
      </w:r>
      <w:r w:rsidRPr="000E367E">
        <w:rPr>
          <w:rFonts w:asciiTheme="minorHAnsi" w:hAnsiTheme="minorHAnsi" w:cs="Arial"/>
        </w:rPr>
        <w:t xml:space="preserve"> farbą nawierzchniową, odporną na warunki atmosferyczne. </w:t>
      </w:r>
    </w:p>
    <w:p w14:paraId="1A70F5CC" w14:textId="77777777"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 xml:space="preserve">Kolor farby do ustalenia z Zamawiającym. </w:t>
      </w:r>
    </w:p>
    <w:p w14:paraId="3FDD149B" w14:textId="1191774C"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Zastosowane materiały systemu antykorozyjnego powinny zapewnić trwałość zabezpieczenia na co najmniej 1</w:t>
      </w:r>
      <w:r w:rsidR="00F3142A">
        <w:rPr>
          <w:rFonts w:asciiTheme="minorHAnsi" w:hAnsiTheme="minorHAnsi" w:cs="Arial"/>
        </w:rPr>
        <w:t>0</w:t>
      </w:r>
      <w:r w:rsidRPr="000E367E">
        <w:rPr>
          <w:rFonts w:asciiTheme="minorHAnsi" w:hAnsiTheme="minorHAnsi" w:cs="Arial"/>
        </w:rPr>
        <w:t xml:space="preserve"> lat oraz powinny mieć wysoką zawartość części stałych ze względów ekologicznych i aplikacyjnych.</w:t>
      </w:r>
    </w:p>
    <w:p w14:paraId="1F6C650A" w14:textId="77777777" w:rsidR="000E367E" w:rsidRPr="000E367E" w:rsidRDefault="000E367E" w:rsidP="000E367E">
      <w:pPr>
        <w:spacing w:line="276" w:lineRule="auto"/>
        <w:ind w:left="426"/>
        <w:jc w:val="both"/>
        <w:rPr>
          <w:rFonts w:asciiTheme="minorHAnsi" w:hAnsiTheme="minorHAnsi" w:cs="Arial"/>
        </w:rPr>
      </w:pPr>
      <w:r w:rsidRPr="000E367E">
        <w:rPr>
          <w:rFonts w:asciiTheme="minorHAnsi" w:hAnsiTheme="minorHAnsi" w:cs="Arial"/>
        </w:rPr>
        <w:t xml:space="preserve">Powłoki malarskie powinny mieć jednolitą barwę, bez uszkodzeń i prześwitów, marszczeń, pęcherzy, zacieków i ciał obcych w farbie. </w:t>
      </w:r>
    </w:p>
    <w:p w14:paraId="271A9C89" w14:textId="3F5BE3DA" w:rsidR="001014E2" w:rsidRPr="000E367E" w:rsidRDefault="000E367E" w:rsidP="000828F1">
      <w:pPr>
        <w:spacing w:line="276" w:lineRule="auto"/>
        <w:ind w:left="426"/>
        <w:jc w:val="both"/>
        <w:rPr>
          <w:rFonts w:asciiTheme="minorHAnsi" w:hAnsiTheme="minorHAnsi" w:cs="Arial"/>
        </w:rPr>
      </w:pPr>
      <w:r w:rsidRPr="000E367E">
        <w:rPr>
          <w:rFonts w:asciiTheme="minorHAnsi" w:hAnsiTheme="minorHAnsi" w:cs="Arial"/>
        </w:rPr>
        <w:t>Wszystkie prace malarskie wykonać zgodnie z wytycznymi producenta farb.</w:t>
      </w:r>
    </w:p>
    <w:bookmarkEnd w:id="6"/>
    <w:p w14:paraId="4ED394B7" w14:textId="77777777" w:rsidR="00C76DA7" w:rsidRPr="0029434D" w:rsidRDefault="00C76DA7" w:rsidP="0051667E">
      <w:pPr>
        <w:jc w:val="both"/>
        <w:rPr>
          <w:rFonts w:asciiTheme="minorHAnsi" w:hAnsiTheme="minorHAnsi" w:cstheme="minorHAnsi"/>
        </w:rPr>
      </w:pPr>
    </w:p>
    <w:bookmarkEnd w:id="3"/>
    <w:p w14:paraId="1C4E07CE" w14:textId="0BB6F679" w:rsidR="00D76FBE" w:rsidRDefault="00130247" w:rsidP="00130247">
      <w:pPr>
        <w:jc w:val="both"/>
        <w:rPr>
          <w:rFonts w:asciiTheme="minorHAnsi" w:hAnsiTheme="minorHAnsi" w:cs="Arial"/>
          <w:b/>
        </w:rPr>
      </w:pPr>
      <w:r>
        <w:rPr>
          <w:rFonts w:asciiTheme="minorHAnsi" w:hAnsiTheme="minorHAnsi" w:cs="Arial"/>
          <w:b/>
        </w:rPr>
        <w:t>Wszystkie materiały zabezpiecza Wykonawca prac w cenie zadania.</w:t>
      </w:r>
    </w:p>
    <w:p w14:paraId="013EF159" w14:textId="77777777" w:rsidR="007F6D5F" w:rsidRDefault="007F6D5F" w:rsidP="00130247">
      <w:pPr>
        <w:jc w:val="both"/>
        <w:rPr>
          <w:rFonts w:asciiTheme="minorHAnsi" w:hAnsiTheme="minorHAnsi" w:cs="Arial"/>
          <w:b/>
        </w:rPr>
      </w:pPr>
    </w:p>
    <w:p w14:paraId="13D0838C" w14:textId="6702DF84" w:rsidR="007F6D5F" w:rsidRDefault="007F6D5F" w:rsidP="00130247">
      <w:pPr>
        <w:jc w:val="both"/>
        <w:rPr>
          <w:rFonts w:asciiTheme="minorHAnsi" w:hAnsiTheme="minorHAnsi" w:cs="Arial"/>
          <w:b/>
        </w:rPr>
      </w:pPr>
      <w:r>
        <w:rPr>
          <w:rFonts w:asciiTheme="minorHAnsi" w:hAnsiTheme="minorHAnsi" w:cs="Arial"/>
          <w:b/>
        </w:rPr>
        <w:t>Przed złożeniem oferty zalecane jest przeprowadzenie wizji lokalnej po wcześ</w:t>
      </w:r>
      <w:r w:rsidR="00F34391">
        <w:rPr>
          <w:rFonts w:asciiTheme="minorHAnsi" w:hAnsiTheme="minorHAnsi" w:cs="Arial"/>
          <w:b/>
        </w:rPr>
        <w:t>niejszym umówieniu się z Zamawiającym.</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600D1C08" w:rsidR="00F82CB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w:t>
      </w:r>
      <w:r w:rsidR="00502BF0">
        <w:rPr>
          <w:rFonts w:asciiTheme="minorHAnsi" w:hAnsiTheme="minorHAnsi" w:cs="Arial"/>
        </w:rPr>
        <w:t xml:space="preserve"> </w:t>
      </w:r>
      <w:r w:rsidRPr="00877B5B">
        <w:rPr>
          <w:rFonts w:asciiTheme="minorHAnsi" w:hAnsiTheme="minorHAnsi" w:cs="Arial"/>
        </w:rPr>
        <w:t>dopuszcza możliwości złożenia oferty częściowej.</w:t>
      </w:r>
    </w:p>
    <w:p w14:paraId="589F82D2" w14:textId="75D43E03" w:rsidR="00C1118A" w:rsidRPr="00877B5B" w:rsidRDefault="00C1118A" w:rsidP="00635A2F">
      <w:pPr>
        <w:tabs>
          <w:tab w:val="left" w:pos="360"/>
        </w:tabs>
        <w:ind w:left="426"/>
        <w:jc w:val="both"/>
        <w:rPr>
          <w:rFonts w:asciiTheme="minorHAnsi" w:hAnsiTheme="minorHAnsi" w:cs="Arial"/>
        </w:rPr>
      </w:pPr>
      <w:r>
        <w:rPr>
          <w:rFonts w:asciiTheme="minorHAnsi" w:hAnsiTheme="minorHAnsi" w:cs="Arial"/>
        </w:rPr>
        <w:t>Zamawiający zastrzega sobie prawo do wyboru części, która/które zostaną ostatecznie zrealizowane w oparciu o złożone oferty.</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4F6BCC88"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11" w:name="_Hlk71545804"/>
      <w:bookmarkStart w:id="12" w:name="_Hlk130551714"/>
    </w:p>
    <w:p w14:paraId="5ABA149F" w14:textId="46708F41" w:rsidR="009C718C" w:rsidRDefault="00E64475"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Całkowite zakończenie </w:t>
      </w:r>
      <w:r w:rsidR="00905CBB">
        <w:rPr>
          <w:rFonts w:asciiTheme="minorHAnsi" w:hAnsiTheme="minorHAnsi" w:cs="Arial"/>
          <w:b/>
          <w:bCs/>
        </w:rPr>
        <w:t xml:space="preserve">każdej części przedmiotu </w:t>
      </w:r>
      <w:r w:rsidR="00BD7A77">
        <w:rPr>
          <w:rFonts w:asciiTheme="minorHAnsi" w:hAnsiTheme="minorHAnsi" w:cs="Arial"/>
          <w:b/>
          <w:bCs/>
        </w:rPr>
        <w:t>zamówienia</w:t>
      </w:r>
      <w:r>
        <w:rPr>
          <w:rFonts w:asciiTheme="minorHAnsi" w:hAnsiTheme="minorHAnsi" w:cs="Arial"/>
          <w:b/>
          <w:bCs/>
        </w:rPr>
        <w:t xml:space="preserve"> do </w:t>
      </w:r>
      <w:r w:rsidR="00F3142A">
        <w:rPr>
          <w:rFonts w:asciiTheme="minorHAnsi" w:hAnsiTheme="minorHAnsi" w:cs="Arial"/>
          <w:b/>
          <w:bCs/>
        </w:rPr>
        <w:t>16</w:t>
      </w:r>
      <w:r>
        <w:rPr>
          <w:rFonts w:asciiTheme="minorHAnsi" w:hAnsiTheme="minorHAnsi" w:cs="Arial"/>
          <w:b/>
          <w:bCs/>
        </w:rPr>
        <w:t>.1</w:t>
      </w:r>
      <w:r w:rsidR="00F3142A">
        <w:rPr>
          <w:rFonts w:asciiTheme="minorHAnsi" w:hAnsiTheme="minorHAnsi" w:cs="Arial"/>
          <w:b/>
          <w:bCs/>
        </w:rPr>
        <w:t>2</w:t>
      </w:r>
      <w:r>
        <w:rPr>
          <w:rFonts w:asciiTheme="minorHAnsi" w:hAnsiTheme="minorHAnsi" w:cs="Arial"/>
          <w:b/>
          <w:bCs/>
        </w:rPr>
        <w:t>.202</w:t>
      </w:r>
      <w:r w:rsidR="00F3142A">
        <w:rPr>
          <w:rFonts w:asciiTheme="minorHAnsi" w:hAnsiTheme="minorHAnsi" w:cs="Arial"/>
          <w:b/>
          <w:bCs/>
        </w:rPr>
        <w:t>4</w:t>
      </w:r>
      <w:r>
        <w:rPr>
          <w:rFonts w:asciiTheme="minorHAnsi" w:hAnsiTheme="minorHAnsi" w:cs="Arial"/>
          <w:b/>
          <w:bCs/>
        </w:rPr>
        <w:t>r</w:t>
      </w:r>
      <w:r w:rsidR="001312A5">
        <w:rPr>
          <w:rFonts w:asciiTheme="minorHAnsi" w:hAnsiTheme="minorHAnsi" w:cs="Arial"/>
          <w:b/>
          <w:bCs/>
        </w:rPr>
        <w:t>.</w:t>
      </w:r>
    </w:p>
    <w:bookmarkEnd w:id="11"/>
    <w:bookmarkEnd w:id="12"/>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5CA982B1"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823D33">
        <w:rPr>
          <w:rFonts w:asciiTheme="minorHAnsi" w:hAnsiTheme="minorHAnsi"/>
          <w:b/>
        </w:rPr>
        <w:t>36</w:t>
      </w:r>
      <w:r w:rsidRPr="00877B5B">
        <w:rPr>
          <w:rFonts w:asciiTheme="minorHAnsi" w:hAnsiTheme="minorHAnsi"/>
          <w:b/>
        </w:rPr>
        <w:t xml:space="preserve"> miesi</w:t>
      </w:r>
      <w:r w:rsidR="00823D33">
        <w:rPr>
          <w:rFonts w:asciiTheme="minorHAnsi" w:hAnsiTheme="minorHAnsi"/>
          <w:b/>
        </w:rPr>
        <w:t>ęcy</w:t>
      </w:r>
      <w:r w:rsidR="009C718C">
        <w:rPr>
          <w:rFonts w:asciiTheme="minorHAnsi" w:hAnsiTheme="minorHAnsi"/>
          <w:b/>
        </w:rPr>
        <w:t xml:space="preserv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67AE26C3"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13" w:name="_Hlk76389642"/>
      <w:r w:rsidR="007E4A8F">
        <w:rPr>
          <w:rFonts w:asciiTheme="minorHAnsi" w:hAnsiTheme="minorHAnsi" w:cs="Arial"/>
        </w:rPr>
        <w:t>i</w:t>
      </w:r>
      <w:r>
        <w:rPr>
          <w:rFonts w:asciiTheme="minorHAnsi" w:hAnsiTheme="minorHAnsi" w:cs="Arial"/>
        </w:rPr>
        <w:t xml:space="preserve"> na </w:t>
      </w:r>
      <w:bookmarkStart w:id="14" w:name="_Hlk130553749"/>
      <w:r>
        <w:rPr>
          <w:rFonts w:asciiTheme="minorHAnsi" w:hAnsiTheme="minorHAnsi" w:cs="Arial"/>
        </w:rPr>
        <w:t>roboty dotyczące remontów</w:t>
      </w:r>
      <w:bookmarkEnd w:id="14"/>
      <w:r w:rsidR="0009609F">
        <w:rPr>
          <w:rFonts w:asciiTheme="minorHAnsi" w:hAnsiTheme="minorHAnsi" w:cs="Arial"/>
        </w:rPr>
        <w:t xml:space="preserve"> </w:t>
      </w:r>
      <w:r w:rsidR="00E64475">
        <w:rPr>
          <w:rFonts w:asciiTheme="minorHAnsi" w:hAnsiTheme="minorHAnsi" w:cs="Arial"/>
        </w:rPr>
        <w:t>konstrukcji</w:t>
      </w:r>
      <w:r w:rsidR="005D28A1">
        <w:rPr>
          <w:rFonts w:asciiTheme="minorHAnsi" w:hAnsiTheme="minorHAnsi" w:cs="Arial"/>
        </w:rPr>
        <w:t xml:space="preserve"> stalowych pełniących funkcje estakad dla infrastruktury energetycznej bądź sanitarnej</w:t>
      </w:r>
      <w:r>
        <w:rPr>
          <w:rFonts w:asciiTheme="minorHAnsi" w:hAnsiTheme="minorHAnsi" w:cs="Arial"/>
        </w:rPr>
        <w:t xml:space="preserve">. </w:t>
      </w:r>
    </w:p>
    <w:bookmarkEnd w:id="13"/>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7C8D2C37" w:rsidR="00235716" w:rsidRPr="00A87ADB" w:rsidRDefault="00FF2BD1" w:rsidP="00A87ADB">
      <w:pPr>
        <w:jc w:val="both"/>
        <w:rPr>
          <w:rFonts w:asciiTheme="minorHAnsi" w:hAnsiTheme="minorHAnsi" w:cs="Arial"/>
          <w:b/>
          <w:i/>
        </w:rPr>
      </w:pPr>
      <w:r>
        <w:rPr>
          <w:rFonts w:asciiTheme="minorHAnsi" w:hAnsiTheme="minorHAnsi" w:cs="Arial"/>
          <w:b/>
          <w:i/>
        </w:rPr>
        <w:t>„</w:t>
      </w:r>
      <w:r w:rsidR="00FB6ABF" w:rsidRPr="004C6C0C">
        <w:rPr>
          <w:rFonts w:asciiTheme="minorHAnsi" w:hAnsiTheme="minorHAnsi" w:cs="Arial"/>
          <w:i/>
        </w:rPr>
        <w:t xml:space="preserve">Remont </w:t>
      </w:r>
      <w:r w:rsidR="00FB6ABF">
        <w:rPr>
          <w:rFonts w:asciiTheme="minorHAnsi" w:hAnsiTheme="minorHAnsi" w:cs="Arial"/>
          <w:i/>
        </w:rPr>
        <w:t>stalowej konstrukcji kratowej podtrzymującej magistralę ciepłowniczą nad drogą do Trzcińca oraz kratownic pionowych z odciągami z lin nad ulicą Smoleńską  i Toruńską</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24679605" w:rsidR="000F5143" w:rsidRDefault="000F5143" w:rsidP="00905CBB">
      <w:pPr>
        <w:pStyle w:val="Akapitzlist"/>
        <w:numPr>
          <w:ilvl w:val="0"/>
          <w:numId w:val="2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w:t>
      </w:r>
      <w:r w:rsidR="008177A9">
        <w:rPr>
          <w:rFonts w:asciiTheme="minorHAnsi" w:hAnsiTheme="minorHAnsi" w:cs="Arial"/>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4472"/>
        <w:gridCol w:w="1418"/>
        <w:gridCol w:w="1843"/>
      </w:tblGrid>
      <w:tr w:rsidR="001E71EA" w:rsidRPr="001130E8" w14:paraId="4A7FA5CE" w14:textId="42F7ADAC" w:rsidTr="001E71EA">
        <w:trPr>
          <w:trHeight w:val="178"/>
          <w:jc w:val="center"/>
        </w:trPr>
        <w:tc>
          <w:tcPr>
            <w:tcW w:w="626" w:type="dxa"/>
            <w:shd w:val="clear" w:color="auto" w:fill="auto"/>
            <w:vAlign w:val="center"/>
            <w:hideMark/>
          </w:tcPr>
          <w:p w14:paraId="07BA7599" w14:textId="77777777" w:rsidR="00905CBB" w:rsidRPr="001130E8" w:rsidRDefault="00905CBB" w:rsidP="001025E8">
            <w:pPr>
              <w:jc w:val="center"/>
              <w:rPr>
                <w:rFonts w:ascii="Calibri" w:hAnsi="Calibri" w:cs="Calibri"/>
                <w:b/>
                <w:color w:val="000000"/>
              </w:rPr>
            </w:pPr>
            <w:bookmarkStart w:id="15" w:name="_Hlk70325180"/>
            <w:r w:rsidRPr="001130E8">
              <w:rPr>
                <w:rFonts w:ascii="Calibri" w:hAnsi="Calibri" w:cs="Calibri"/>
                <w:b/>
                <w:color w:val="000000"/>
              </w:rPr>
              <w:t>Nr części</w:t>
            </w:r>
          </w:p>
        </w:tc>
        <w:tc>
          <w:tcPr>
            <w:tcW w:w="4472" w:type="dxa"/>
            <w:shd w:val="clear" w:color="auto" w:fill="auto"/>
            <w:vAlign w:val="center"/>
            <w:hideMark/>
          </w:tcPr>
          <w:p w14:paraId="173E1F37" w14:textId="6B8894A4" w:rsidR="00905CBB" w:rsidRPr="001130E8" w:rsidRDefault="00905CBB" w:rsidP="001025E8">
            <w:pPr>
              <w:jc w:val="center"/>
              <w:rPr>
                <w:rFonts w:ascii="Calibri" w:hAnsi="Calibri" w:cs="Calibri"/>
                <w:b/>
                <w:color w:val="000000"/>
              </w:rPr>
            </w:pPr>
            <w:r>
              <w:rPr>
                <w:rFonts w:ascii="Calibri" w:hAnsi="Calibri" w:cs="Calibri"/>
                <w:b/>
                <w:color w:val="000000"/>
              </w:rPr>
              <w:t>Lokalizacja</w:t>
            </w:r>
            <w:r w:rsidR="00BD7A77">
              <w:rPr>
                <w:rFonts w:ascii="Calibri" w:hAnsi="Calibri" w:cs="Calibri"/>
                <w:b/>
                <w:color w:val="000000"/>
              </w:rPr>
              <w:t xml:space="preserve"> konstrukcji</w:t>
            </w:r>
          </w:p>
        </w:tc>
        <w:tc>
          <w:tcPr>
            <w:tcW w:w="1418" w:type="dxa"/>
            <w:shd w:val="clear" w:color="auto" w:fill="auto"/>
            <w:vAlign w:val="center"/>
            <w:hideMark/>
          </w:tcPr>
          <w:p w14:paraId="45403009" w14:textId="77777777" w:rsidR="00905CBB" w:rsidRPr="001130E8" w:rsidRDefault="00905CBB" w:rsidP="001025E8">
            <w:pPr>
              <w:jc w:val="center"/>
              <w:rPr>
                <w:rFonts w:ascii="Calibri" w:hAnsi="Calibri" w:cs="Calibri"/>
                <w:b/>
                <w:color w:val="000000"/>
              </w:rPr>
            </w:pPr>
            <w:r>
              <w:rPr>
                <w:rFonts w:ascii="Calibri" w:hAnsi="Calibri" w:cs="Calibri"/>
                <w:b/>
                <w:color w:val="000000"/>
              </w:rPr>
              <w:t>Wadium w zł</w:t>
            </w:r>
          </w:p>
        </w:tc>
        <w:tc>
          <w:tcPr>
            <w:tcW w:w="1843" w:type="dxa"/>
            <w:vAlign w:val="center"/>
          </w:tcPr>
          <w:p w14:paraId="32CE6E63" w14:textId="70B97494" w:rsidR="00905CBB" w:rsidRDefault="001E71EA" w:rsidP="001025E8">
            <w:pPr>
              <w:jc w:val="center"/>
              <w:rPr>
                <w:rFonts w:ascii="Calibri" w:hAnsi="Calibri" w:cs="Calibri"/>
                <w:b/>
                <w:color w:val="000000"/>
              </w:rPr>
            </w:pPr>
            <w:r>
              <w:rPr>
                <w:rFonts w:ascii="Calibri" w:hAnsi="Calibri" w:cs="Calibri"/>
                <w:b/>
                <w:color w:val="000000"/>
              </w:rPr>
              <w:t>Słownie</w:t>
            </w:r>
          </w:p>
        </w:tc>
      </w:tr>
      <w:tr w:rsidR="001E71EA" w:rsidRPr="001130E8" w14:paraId="4D4705D7" w14:textId="346D89B5" w:rsidTr="001E71EA">
        <w:trPr>
          <w:trHeight w:hRule="exact" w:val="286"/>
          <w:jc w:val="center"/>
        </w:trPr>
        <w:tc>
          <w:tcPr>
            <w:tcW w:w="626" w:type="dxa"/>
            <w:shd w:val="clear" w:color="auto" w:fill="auto"/>
            <w:vAlign w:val="center"/>
            <w:hideMark/>
          </w:tcPr>
          <w:p w14:paraId="1E08B631" w14:textId="77777777" w:rsidR="00905CBB" w:rsidRPr="001130E8" w:rsidRDefault="00905CBB" w:rsidP="001025E8">
            <w:pPr>
              <w:jc w:val="center"/>
              <w:rPr>
                <w:rFonts w:ascii="Calibri" w:hAnsi="Calibri" w:cs="Calibri"/>
                <w:bCs/>
                <w:color w:val="000000"/>
              </w:rPr>
            </w:pPr>
            <w:r w:rsidRPr="001130E8">
              <w:rPr>
                <w:rFonts w:ascii="Calibri" w:hAnsi="Calibri" w:cs="Calibri"/>
                <w:bCs/>
                <w:color w:val="000000"/>
              </w:rPr>
              <w:t>1</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14:paraId="4F422DEC" w14:textId="4A7BA8C0" w:rsidR="00905CBB" w:rsidRPr="001130E8" w:rsidRDefault="001E71EA" w:rsidP="001025E8">
            <w:pPr>
              <w:jc w:val="center"/>
              <w:rPr>
                <w:rFonts w:ascii="Calibri" w:hAnsi="Calibri" w:cs="Calibri"/>
                <w:bCs/>
                <w:szCs w:val="22"/>
              </w:rPr>
            </w:pPr>
            <w:r>
              <w:rPr>
                <w:rFonts w:ascii="Calibri" w:hAnsi="Calibri" w:cs="Calibri"/>
                <w:bCs/>
                <w:szCs w:val="22"/>
              </w:rPr>
              <w:t>Nad drogą do Trzcińca</w:t>
            </w:r>
            <w:r w:rsidR="00905CBB">
              <w:rPr>
                <w:rFonts w:ascii="Calibri" w:hAnsi="Calibri" w:cs="Calibri"/>
                <w:bCs/>
                <w:szCs w:val="22"/>
              </w:rPr>
              <w:t xml:space="preserve"> </w:t>
            </w:r>
          </w:p>
        </w:tc>
        <w:tc>
          <w:tcPr>
            <w:tcW w:w="1418" w:type="dxa"/>
            <w:shd w:val="clear" w:color="auto" w:fill="auto"/>
            <w:vAlign w:val="center"/>
          </w:tcPr>
          <w:p w14:paraId="38E89273" w14:textId="310A06DF" w:rsidR="00905CBB" w:rsidRPr="000F5143" w:rsidRDefault="00905CBB" w:rsidP="001025E8">
            <w:pPr>
              <w:jc w:val="center"/>
              <w:rPr>
                <w:rFonts w:ascii="Calibri" w:hAnsi="Calibri" w:cs="Calibri"/>
                <w:b/>
                <w:color w:val="000000"/>
              </w:rPr>
            </w:pPr>
            <w:r>
              <w:rPr>
                <w:rFonts w:ascii="Calibri" w:hAnsi="Calibri" w:cs="Calibri"/>
                <w:b/>
                <w:color w:val="000000"/>
              </w:rPr>
              <w:t>1 000,00</w:t>
            </w:r>
          </w:p>
        </w:tc>
        <w:tc>
          <w:tcPr>
            <w:tcW w:w="1843" w:type="dxa"/>
          </w:tcPr>
          <w:p w14:paraId="6948B201" w14:textId="1A0FF24B" w:rsidR="00905CBB" w:rsidRDefault="001E71EA" w:rsidP="001025E8">
            <w:pPr>
              <w:jc w:val="center"/>
              <w:rPr>
                <w:rFonts w:ascii="Calibri" w:hAnsi="Calibri" w:cs="Calibri"/>
                <w:b/>
                <w:color w:val="000000"/>
              </w:rPr>
            </w:pPr>
            <w:r>
              <w:rPr>
                <w:rFonts w:ascii="Calibri" w:hAnsi="Calibri" w:cs="Calibri"/>
                <w:b/>
                <w:color w:val="000000"/>
              </w:rPr>
              <w:t>tysiąc złotych</w:t>
            </w:r>
          </w:p>
        </w:tc>
      </w:tr>
      <w:tr w:rsidR="001E71EA" w:rsidRPr="001130E8" w14:paraId="7FBC49C1" w14:textId="24E1B49F" w:rsidTr="001E71EA">
        <w:trPr>
          <w:trHeight w:hRule="exact" w:val="293"/>
          <w:jc w:val="center"/>
        </w:trPr>
        <w:tc>
          <w:tcPr>
            <w:tcW w:w="626" w:type="dxa"/>
            <w:shd w:val="clear" w:color="auto" w:fill="auto"/>
            <w:vAlign w:val="center"/>
          </w:tcPr>
          <w:p w14:paraId="38B7EE8F" w14:textId="77777777" w:rsidR="00905CBB" w:rsidRPr="001130E8" w:rsidRDefault="00905CBB" w:rsidP="001025E8">
            <w:pPr>
              <w:jc w:val="center"/>
              <w:rPr>
                <w:rFonts w:ascii="Calibri" w:hAnsi="Calibri" w:cs="Calibri"/>
                <w:bCs/>
                <w:color w:val="000000"/>
              </w:rPr>
            </w:pPr>
            <w:r>
              <w:rPr>
                <w:rFonts w:ascii="Calibri" w:hAnsi="Calibri" w:cs="Calibri"/>
                <w:bCs/>
                <w:color w:val="000000"/>
              </w:rPr>
              <w:t>2</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14:paraId="0347BB8B" w14:textId="672F0702" w:rsidR="00905CBB" w:rsidRDefault="001E71EA" w:rsidP="001025E8">
            <w:pPr>
              <w:jc w:val="center"/>
              <w:rPr>
                <w:rFonts w:ascii="Calibri" w:hAnsi="Calibri" w:cs="Calibri"/>
                <w:bCs/>
                <w:szCs w:val="22"/>
              </w:rPr>
            </w:pPr>
            <w:r>
              <w:rPr>
                <w:rFonts w:ascii="Calibri" w:hAnsi="Calibri" w:cs="Calibri"/>
                <w:bCs/>
                <w:szCs w:val="22"/>
              </w:rPr>
              <w:t>Nad ul. Smoleńską</w:t>
            </w:r>
          </w:p>
        </w:tc>
        <w:tc>
          <w:tcPr>
            <w:tcW w:w="1418" w:type="dxa"/>
            <w:shd w:val="clear" w:color="auto" w:fill="auto"/>
            <w:vAlign w:val="center"/>
          </w:tcPr>
          <w:p w14:paraId="71F283EF" w14:textId="68B65B19" w:rsidR="00905CBB" w:rsidRPr="000F5143" w:rsidRDefault="00905CBB" w:rsidP="001025E8">
            <w:pPr>
              <w:jc w:val="center"/>
              <w:rPr>
                <w:rFonts w:ascii="Calibri" w:hAnsi="Calibri" w:cs="Calibri"/>
                <w:b/>
                <w:color w:val="000000"/>
              </w:rPr>
            </w:pPr>
            <w:r>
              <w:rPr>
                <w:rFonts w:ascii="Calibri" w:hAnsi="Calibri" w:cs="Calibri"/>
                <w:b/>
                <w:color w:val="000000"/>
              </w:rPr>
              <w:t>1 000,00</w:t>
            </w:r>
          </w:p>
        </w:tc>
        <w:tc>
          <w:tcPr>
            <w:tcW w:w="1843" w:type="dxa"/>
          </w:tcPr>
          <w:p w14:paraId="01DAEC97" w14:textId="4E9AAF7C" w:rsidR="00905CBB" w:rsidRDefault="001E71EA" w:rsidP="001025E8">
            <w:pPr>
              <w:jc w:val="center"/>
              <w:rPr>
                <w:rFonts w:ascii="Calibri" w:hAnsi="Calibri" w:cs="Calibri"/>
                <w:b/>
                <w:color w:val="000000"/>
              </w:rPr>
            </w:pPr>
            <w:r>
              <w:rPr>
                <w:rFonts w:ascii="Calibri" w:hAnsi="Calibri" w:cs="Calibri"/>
                <w:b/>
                <w:color w:val="000000"/>
              </w:rPr>
              <w:t>tysiąc złotych</w:t>
            </w:r>
          </w:p>
        </w:tc>
      </w:tr>
      <w:tr w:rsidR="001E71EA" w:rsidRPr="001130E8" w14:paraId="5059A46C" w14:textId="46B31281" w:rsidTr="001E71EA">
        <w:trPr>
          <w:trHeight w:hRule="exact" w:val="320"/>
          <w:jc w:val="center"/>
        </w:trPr>
        <w:tc>
          <w:tcPr>
            <w:tcW w:w="626" w:type="dxa"/>
            <w:shd w:val="clear" w:color="auto" w:fill="auto"/>
            <w:vAlign w:val="center"/>
          </w:tcPr>
          <w:p w14:paraId="75667176" w14:textId="77777777" w:rsidR="00905CBB" w:rsidRDefault="00905CBB" w:rsidP="001025E8">
            <w:pPr>
              <w:jc w:val="center"/>
              <w:rPr>
                <w:rFonts w:ascii="Calibri" w:hAnsi="Calibri" w:cs="Calibri"/>
                <w:bCs/>
                <w:color w:val="000000"/>
              </w:rPr>
            </w:pPr>
            <w:r>
              <w:rPr>
                <w:rFonts w:ascii="Calibri" w:hAnsi="Calibri" w:cs="Calibri"/>
                <w:bCs/>
                <w:color w:val="000000"/>
              </w:rPr>
              <w:t>3</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14:paraId="761BC1E9" w14:textId="7D3D07F3" w:rsidR="00905CBB" w:rsidRDefault="001E71EA" w:rsidP="001025E8">
            <w:pPr>
              <w:jc w:val="center"/>
              <w:rPr>
                <w:rFonts w:ascii="Calibri" w:hAnsi="Calibri" w:cs="Calibri"/>
                <w:bCs/>
                <w:szCs w:val="22"/>
              </w:rPr>
            </w:pPr>
            <w:r>
              <w:rPr>
                <w:rFonts w:ascii="Calibri" w:hAnsi="Calibri" w:cs="Calibri"/>
                <w:bCs/>
                <w:szCs w:val="22"/>
              </w:rPr>
              <w:t>Nad ul. Toruńską</w:t>
            </w:r>
          </w:p>
        </w:tc>
        <w:tc>
          <w:tcPr>
            <w:tcW w:w="1418" w:type="dxa"/>
            <w:shd w:val="clear" w:color="auto" w:fill="auto"/>
            <w:vAlign w:val="center"/>
          </w:tcPr>
          <w:p w14:paraId="21EB0633" w14:textId="36D1AFDD" w:rsidR="00905CBB" w:rsidRPr="000F5143" w:rsidRDefault="00905CBB" w:rsidP="001025E8">
            <w:pPr>
              <w:jc w:val="center"/>
              <w:rPr>
                <w:rFonts w:ascii="Calibri" w:hAnsi="Calibri" w:cs="Calibri"/>
                <w:b/>
                <w:color w:val="000000"/>
              </w:rPr>
            </w:pPr>
            <w:r>
              <w:rPr>
                <w:rFonts w:ascii="Calibri" w:hAnsi="Calibri" w:cs="Calibri"/>
                <w:b/>
                <w:color w:val="000000"/>
              </w:rPr>
              <w:t>1 000,00</w:t>
            </w:r>
          </w:p>
        </w:tc>
        <w:tc>
          <w:tcPr>
            <w:tcW w:w="1843" w:type="dxa"/>
          </w:tcPr>
          <w:p w14:paraId="5ED9BACD" w14:textId="771A8D66" w:rsidR="00905CBB" w:rsidRDefault="001E71EA" w:rsidP="001025E8">
            <w:pPr>
              <w:jc w:val="center"/>
              <w:rPr>
                <w:rFonts w:ascii="Calibri" w:hAnsi="Calibri" w:cs="Calibri"/>
                <w:b/>
                <w:color w:val="000000"/>
              </w:rPr>
            </w:pPr>
            <w:r>
              <w:rPr>
                <w:rFonts w:ascii="Calibri" w:hAnsi="Calibri" w:cs="Calibri"/>
                <w:b/>
                <w:color w:val="000000"/>
              </w:rPr>
              <w:t>tysiąc złotych</w:t>
            </w:r>
          </w:p>
        </w:tc>
      </w:tr>
      <w:bookmarkEnd w:id="15"/>
    </w:tbl>
    <w:p w14:paraId="1F1FDCD5" w14:textId="77777777" w:rsidR="00905CBB" w:rsidRPr="00905CBB" w:rsidRDefault="00905CBB" w:rsidP="00905CBB">
      <w:pPr>
        <w:rPr>
          <w:rFonts w:ascii="Calibri" w:hAnsi="Calibri" w:cs="Calibri"/>
        </w:rPr>
      </w:pP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29B12284"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tj. do dnia</w:t>
      </w:r>
      <w:r w:rsidR="00FB59D8">
        <w:rPr>
          <w:rFonts w:asciiTheme="minorHAnsi" w:hAnsiTheme="minorHAnsi" w:cs="Arial"/>
          <w:lang w:eastAsia="en-US"/>
        </w:rPr>
        <w:t xml:space="preserve"> </w:t>
      </w:r>
      <w:r w:rsidR="00FB59D8" w:rsidRPr="00FB59D8">
        <w:rPr>
          <w:rFonts w:asciiTheme="minorHAnsi" w:hAnsiTheme="minorHAnsi" w:cs="Arial"/>
          <w:b/>
          <w:bCs/>
          <w:lang w:eastAsia="en-US"/>
        </w:rPr>
        <w:t>02.07.2024</w:t>
      </w:r>
      <w:r w:rsidR="00C2689E" w:rsidRPr="00877B5B">
        <w:rPr>
          <w:rFonts w:asciiTheme="minorHAnsi" w:hAnsiTheme="minorHAnsi" w:cs="Arial"/>
          <w:b/>
          <w:lang w:eastAsia="en-US"/>
        </w:rPr>
        <w:t xml:space="preserve"> r. do godz. </w:t>
      </w:r>
      <w:r w:rsidR="00FB59D8">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7DBAE9BA"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FB6ABF" w:rsidRPr="004C6C0C">
        <w:rPr>
          <w:rFonts w:asciiTheme="minorHAnsi" w:hAnsiTheme="minorHAnsi" w:cs="Arial"/>
          <w:i/>
          <w:sz w:val="20"/>
        </w:rPr>
        <w:t xml:space="preserve">Remont </w:t>
      </w:r>
      <w:r w:rsidR="00FB6ABF">
        <w:rPr>
          <w:rFonts w:asciiTheme="minorHAnsi" w:hAnsiTheme="minorHAnsi" w:cs="Arial"/>
          <w:i/>
          <w:sz w:val="20"/>
        </w:rPr>
        <w:t>stalowej konstrukcji kratowej podtrzymującej magistralę ciepłowniczą nad drogą do Trzcińca oraz kratownic pionowych z odciągami z lin nad ulicą Smoleńską  i Toruńską</w:t>
      </w:r>
      <w:r w:rsidR="00BB5269">
        <w:rPr>
          <w:rFonts w:asciiTheme="minorHAnsi" w:hAnsiTheme="minorHAnsi" w:cs="Arial"/>
          <w:i/>
          <w:sz w:val="20"/>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300D94A9"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FB59D8" w:rsidRPr="00FB59D8">
        <w:rPr>
          <w:rFonts w:asciiTheme="minorHAnsi" w:hAnsiTheme="minorHAnsi" w:cs="Arial"/>
          <w:b/>
          <w:bCs/>
        </w:rPr>
        <w:t>02.07.</w:t>
      </w:r>
      <w:r w:rsidR="00BB28E3" w:rsidRPr="00FB59D8">
        <w:rPr>
          <w:rFonts w:asciiTheme="minorHAnsi" w:hAnsiTheme="minorHAnsi" w:cs="Arial"/>
          <w:b/>
          <w:bCs/>
        </w:rPr>
        <w:t>20</w:t>
      </w:r>
      <w:r w:rsidR="004C054C" w:rsidRPr="00FB59D8">
        <w:rPr>
          <w:rFonts w:asciiTheme="minorHAnsi" w:hAnsiTheme="minorHAnsi" w:cs="Arial"/>
          <w:b/>
          <w:bCs/>
        </w:rPr>
        <w:t>2</w:t>
      </w:r>
      <w:r w:rsidR="00F3142A" w:rsidRPr="00FB59D8">
        <w:rPr>
          <w:rFonts w:asciiTheme="minorHAnsi" w:hAnsiTheme="minorHAnsi" w:cs="Arial"/>
          <w:b/>
          <w:bCs/>
        </w:rPr>
        <w:t>4</w:t>
      </w:r>
      <w:r w:rsidR="00BB28E3" w:rsidRPr="00FB59D8">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3DF39BF5" w14:textId="76C59D96" w:rsidR="00807B15" w:rsidRDefault="00807B15" w:rsidP="00790CBB">
      <w:pPr>
        <w:ind w:firstLine="708"/>
        <w:jc w:val="both"/>
        <w:rPr>
          <w:rFonts w:asciiTheme="minorHAnsi" w:hAnsiTheme="minorHAnsi" w:cs="Arial"/>
        </w:rPr>
      </w:pPr>
      <w:r>
        <w:rPr>
          <w:rFonts w:asciiTheme="minorHAnsi" w:hAnsiTheme="minorHAnsi" w:cs="Arial"/>
        </w:rPr>
        <w:t>Załącznik</w:t>
      </w:r>
      <w:r w:rsidR="00584173">
        <w:rPr>
          <w:rFonts w:asciiTheme="minorHAnsi" w:hAnsiTheme="minorHAnsi" w:cs="Arial"/>
        </w:rPr>
        <w:t>i</w:t>
      </w:r>
      <w:r>
        <w:rPr>
          <w:rFonts w:asciiTheme="minorHAnsi" w:hAnsiTheme="minorHAnsi" w:cs="Arial"/>
        </w:rPr>
        <w:t xml:space="preserve"> nr 7</w:t>
      </w:r>
      <w:r w:rsidR="00584173">
        <w:rPr>
          <w:rFonts w:asciiTheme="minorHAnsi" w:hAnsiTheme="minorHAnsi" w:cs="Arial"/>
        </w:rPr>
        <w:t>.1 – 7.6</w:t>
      </w:r>
      <w:r>
        <w:rPr>
          <w:rFonts w:asciiTheme="minorHAnsi" w:hAnsiTheme="minorHAnsi" w:cs="Arial"/>
        </w:rPr>
        <w:t xml:space="preserve"> </w:t>
      </w:r>
      <w:r w:rsidR="004B0775">
        <w:rPr>
          <w:rFonts w:asciiTheme="minorHAnsi" w:hAnsiTheme="minorHAnsi" w:cs="Arial"/>
        </w:rPr>
        <w:t>–</w:t>
      </w:r>
      <w:r>
        <w:rPr>
          <w:rFonts w:asciiTheme="minorHAnsi" w:hAnsiTheme="minorHAnsi" w:cs="Arial"/>
        </w:rPr>
        <w:t xml:space="preserve"> </w:t>
      </w:r>
      <w:r w:rsidR="004B0775">
        <w:rPr>
          <w:rFonts w:asciiTheme="minorHAnsi" w:hAnsiTheme="minorHAnsi" w:cs="Arial"/>
        </w:rPr>
        <w:t>Zdjęcia poglądowe</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E0165"/>
    <w:multiLevelType w:val="hybridMultilevel"/>
    <w:tmpl w:val="8B526DBC"/>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A40967"/>
    <w:multiLevelType w:val="multilevel"/>
    <w:tmpl w:val="2A3A489A"/>
    <w:lvl w:ilvl="0">
      <w:start w:val="1"/>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 w15:restartNumberingAfterBreak="0">
    <w:nsid w:val="12A73338"/>
    <w:multiLevelType w:val="multilevel"/>
    <w:tmpl w:val="2562831A"/>
    <w:lvl w:ilvl="0">
      <w:start w:val="3"/>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hint="default"/>
      </w:rPr>
    </w:lvl>
    <w:lvl w:ilvl="4">
      <w:start w:val="1"/>
      <w:numFmt w:val="decimal"/>
      <w:lvlText w:val="(%5)"/>
      <w:lvlJc w:val="left"/>
      <w:pPr>
        <w:tabs>
          <w:tab w:val="num" w:pos="0"/>
        </w:tabs>
        <w:ind w:left="2918" w:hanging="708"/>
      </w:pPr>
      <w:rPr>
        <w:rFonts w:cs="Times New Roman" w:hint="default"/>
      </w:rPr>
    </w:lvl>
    <w:lvl w:ilvl="5">
      <w:start w:val="1"/>
      <w:numFmt w:val="lowerLetter"/>
      <w:lvlText w:val="(%6)"/>
      <w:lvlJc w:val="left"/>
      <w:pPr>
        <w:tabs>
          <w:tab w:val="num" w:pos="0"/>
        </w:tabs>
        <w:ind w:left="3626" w:hanging="708"/>
      </w:pPr>
      <w:rPr>
        <w:rFonts w:cs="Times New Roman" w:hint="default"/>
      </w:rPr>
    </w:lvl>
    <w:lvl w:ilvl="6">
      <w:start w:val="1"/>
      <w:numFmt w:val="lowerRoman"/>
      <w:lvlText w:val="(%7)"/>
      <w:lvlJc w:val="left"/>
      <w:pPr>
        <w:tabs>
          <w:tab w:val="num" w:pos="0"/>
        </w:tabs>
        <w:ind w:left="4334" w:hanging="708"/>
      </w:pPr>
      <w:rPr>
        <w:rFonts w:cs="Times New Roman" w:hint="default"/>
      </w:rPr>
    </w:lvl>
    <w:lvl w:ilvl="7">
      <w:start w:val="1"/>
      <w:numFmt w:val="lowerLetter"/>
      <w:lvlText w:val="(%8)"/>
      <w:lvlJc w:val="left"/>
      <w:pPr>
        <w:tabs>
          <w:tab w:val="num" w:pos="0"/>
        </w:tabs>
        <w:ind w:left="5042" w:hanging="708"/>
      </w:pPr>
      <w:rPr>
        <w:rFonts w:cs="Times New Roman" w:hint="default"/>
      </w:rPr>
    </w:lvl>
    <w:lvl w:ilvl="8">
      <w:start w:val="1"/>
      <w:numFmt w:val="lowerRoman"/>
      <w:lvlText w:val="(%9)"/>
      <w:lvlJc w:val="left"/>
      <w:pPr>
        <w:tabs>
          <w:tab w:val="num" w:pos="0"/>
        </w:tabs>
        <w:ind w:left="5750" w:hanging="708"/>
      </w:pPr>
      <w:rPr>
        <w:rFonts w:cs="Times New Roman" w:hint="default"/>
      </w:r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C2AAD"/>
    <w:multiLevelType w:val="multilevel"/>
    <w:tmpl w:val="2562831A"/>
    <w:lvl w:ilvl="0">
      <w:start w:val="3"/>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hint="default"/>
      </w:rPr>
    </w:lvl>
    <w:lvl w:ilvl="4">
      <w:start w:val="1"/>
      <w:numFmt w:val="decimal"/>
      <w:lvlText w:val="(%5)"/>
      <w:lvlJc w:val="left"/>
      <w:pPr>
        <w:tabs>
          <w:tab w:val="num" w:pos="0"/>
        </w:tabs>
        <w:ind w:left="2918" w:hanging="708"/>
      </w:pPr>
      <w:rPr>
        <w:rFonts w:cs="Times New Roman" w:hint="default"/>
      </w:rPr>
    </w:lvl>
    <w:lvl w:ilvl="5">
      <w:start w:val="1"/>
      <w:numFmt w:val="lowerLetter"/>
      <w:lvlText w:val="(%6)"/>
      <w:lvlJc w:val="left"/>
      <w:pPr>
        <w:tabs>
          <w:tab w:val="num" w:pos="0"/>
        </w:tabs>
        <w:ind w:left="3626" w:hanging="708"/>
      </w:pPr>
      <w:rPr>
        <w:rFonts w:cs="Times New Roman" w:hint="default"/>
      </w:rPr>
    </w:lvl>
    <w:lvl w:ilvl="6">
      <w:start w:val="1"/>
      <w:numFmt w:val="lowerRoman"/>
      <w:lvlText w:val="(%7)"/>
      <w:lvlJc w:val="left"/>
      <w:pPr>
        <w:tabs>
          <w:tab w:val="num" w:pos="0"/>
        </w:tabs>
        <w:ind w:left="4334" w:hanging="708"/>
      </w:pPr>
      <w:rPr>
        <w:rFonts w:cs="Times New Roman" w:hint="default"/>
      </w:rPr>
    </w:lvl>
    <w:lvl w:ilvl="7">
      <w:start w:val="1"/>
      <w:numFmt w:val="lowerLetter"/>
      <w:lvlText w:val="(%8)"/>
      <w:lvlJc w:val="left"/>
      <w:pPr>
        <w:tabs>
          <w:tab w:val="num" w:pos="0"/>
        </w:tabs>
        <w:ind w:left="5042" w:hanging="708"/>
      </w:pPr>
      <w:rPr>
        <w:rFonts w:cs="Times New Roman" w:hint="default"/>
      </w:rPr>
    </w:lvl>
    <w:lvl w:ilvl="8">
      <w:start w:val="1"/>
      <w:numFmt w:val="lowerRoman"/>
      <w:lvlText w:val="(%9)"/>
      <w:lvlJc w:val="left"/>
      <w:pPr>
        <w:tabs>
          <w:tab w:val="num" w:pos="0"/>
        </w:tabs>
        <w:ind w:left="5750" w:hanging="708"/>
      </w:pPr>
      <w:rPr>
        <w:rFonts w:cs="Times New Roman" w:hint="default"/>
      </w:rPr>
    </w:lvl>
  </w:abstractNum>
  <w:abstractNum w:abstractNumId="10"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0EC799C"/>
    <w:multiLevelType w:val="hybridMultilevel"/>
    <w:tmpl w:val="48DA50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4375F"/>
    <w:multiLevelType w:val="hybridMultilevel"/>
    <w:tmpl w:val="0688D4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8245BD4"/>
    <w:multiLevelType w:val="hybridMultilevel"/>
    <w:tmpl w:val="15560D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66123"/>
    <w:multiLevelType w:val="hybridMultilevel"/>
    <w:tmpl w:val="AF9EF6E8"/>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9"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1"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343729"/>
    <w:multiLevelType w:val="hybridMultilevel"/>
    <w:tmpl w:val="DD62AFF6"/>
    <w:lvl w:ilvl="0" w:tplc="FC26014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6"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37DFB"/>
    <w:multiLevelType w:val="hybridMultilevel"/>
    <w:tmpl w:val="0C102B90"/>
    <w:lvl w:ilvl="0" w:tplc="9A2E435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135614">
    <w:abstractNumId w:val="19"/>
  </w:num>
  <w:num w:numId="2" w16cid:durableId="13700357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6"/>
  </w:num>
  <w:num w:numId="4" w16cid:durableId="1148862274">
    <w:abstractNumId w:val="4"/>
  </w:num>
  <w:num w:numId="5" w16cid:durableId="1332755474">
    <w:abstractNumId w:val="3"/>
  </w:num>
  <w:num w:numId="6" w16cid:durableId="743340276">
    <w:abstractNumId w:val="7"/>
  </w:num>
  <w:num w:numId="7" w16cid:durableId="476338687">
    <w:abstractNumId w:val="21"/>
  </w:num>
  <w:num w:numId="8" w16cid:durableId="118693133">
    <w:abstractNumId w:val="16"/>
  </w:num>
  <w:num w:numId="9" w16cid:durableId="1505315348">
    <w:abstractNumId w:val="22"/>
  </w:num>
  <w:num w:numId="10" w16cid:durableId="873687797">
    <w:abstractNumId w:val="5"/>
  </w:num>
  <w:num w:numId="11" w16cid:durableId="2106227412">
    <w:abstractNumId w:val="24"/>
  </w:num>
  <w:num w:numId="12" w16cid:durableId="1922564664">
    <w:abstractNumId w:val="12"/>
  </w:num>
  <w:num w:numId="13" w16cid:durableId="1336108808">
    <w:abstractNumId w:val="13"/>
  </w:num>
  <w:num w:numId="14" w16cid:durableId="1970044254">
    <w:abstractNumId w:val="8"/>
  </w:num>
  <w:num w:numId="15" w16cid:durableId="562911603">
    <w:abstractNumId w:val="25"/>
  </w:num>
  <w:num w:numId="16" w16cid:durableId="1703632537">
    <w:abstractNumId w:val="10"/>
  </w:num>
  <w:num w:numId="17" w16cid:durableId="865949649">
    <w:abstractNumId w:val="11"/>
  </w:num>
  <w:num w:numId="18" w16cid:durableId="1290743655">
    <w:abstractNumId w:val="15"/>
  </w:num>
  <w:num w:numId="19" w16cid:durableId="1389720162">
    <w:abstractNumId w:val="18"/>
  </w:num>
  <w:num w:numId="20" w16cid:durableId="318117410">
    <w:abstractNumId w:val="20"/>
  </w:num>
  <w:num w:numId="21" w16cid:durableId="1693412756">
    <w:abstractNumId w:val="1"/>
  </w:num>
  <w:num w:numId="22" w16cid:durableId="111025617">
    <w:abstractNumId w:val="0"/>
  </w:num>
  <w:num w:numId="23" w16cid:durableId="1846744058">
    <w:abstractNumId w:val="2"/>
  </w:num>
  <w:num w:numId="24" w16cid:durableId="869956641">
    <w:abstractNumId w:val="17"/>
  </w:num>
  <w:num w:numId="25" w16cid:durableId="899168919">
    <w:abstractNumId w:val="27"/>
  </w:num>
  <w:num w:numId="26" w16cid:durableId="539976699">
    <w:abstractNumId w:val="23"/>
  </w:num>
  <w:num w:numId="27" w16cid:durableId="2034187768">
    <w:abstractNumId w:val="9"/>
  </w:num>
  <w:num w:numId="28" w16cid:durableId="169418305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FAB"/>
    <w:rsid w:val="0000279E"/>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E71EA"/>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133F"/>
    <w:rsid w:val="002A4740"/>
    <w:rsid w:val="002A4FCE"/>
    <w:rsid w:val="002A59D5"/>
    <w:rsid w:val="002A5B4B"/>
    <w:rsid w:val="002B00A7"/>
    <w:rsid w:val="002B04E3"/>
    <w:rsid w:val="002B721F"/>
    <w:rsid w:val="002C27AC"/>
    <w:rsid w:val="002C31CE"/>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B9E"/>
    <w:rsid w:val="002F1D9E"/>
    <w:rsid w:val="002F1EC6"/>
    <w:rsid w:val="002F28D7"/>
    <w:rsid w:val="002F2C96"/>
    <w:rsid w:val="002F2E6A"/>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17BE5"/>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CB7"/>
    <w:rsid w:val="003B6DB9"/>
    <w:rsid w:val="003B76B4"/>
    <w:rsid w:val="003B7C91"/>
    <w:rsid w:val="003C122A"/>
    <w:rsid w:val="003C2D15"/>
    <w:rsid w:val="003C428C"/>
    <w:rsid w:val="003C64BC"/>
    <w:rsid w:val="003C717B"/>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6983"/>
    <w:rsid w:val="0043737D"/>
    <w:rsid w:val="00437AA1"/>
    <w:rsid w:val="004423FD"/>
    <w:rsid w:val="004441D4"/>
    <w:rsid w:val="00444BFB"/>
    <w:rsid w:val="0044697A"/>
    <w:rsid w:val="00447CE2"/>
    <w:rsid w:val="0045160C"/>
    <w:rsid w:val="0045212C"/>
    <w:rsid w:val="00452885"/>
    <w:rsid w:val="00452D3B"/>
    <w:rsid w:val="00455C6D"/>
    <w:rsid w:val="0045622B"/>
    <w:rsid w:val="00461FC7"/>
    <w:rsid w:val="004624C3"/>
    <w:rsid w:val="004648C1"/>
    <w:rsid w:val="004655B2"/>
    <w:rsid w:val="00465A82"/>
    <w:rsid w:val="004713CD"/>
    <w:rsid w:val="004725BA"/>
    <w:rsid w:val="00473EAA"/>
    <w:rsid w:val="004763ED"/>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690A"/>
    <w:rsid w:val="004E7AFE"/>
    <w:rsid w:val="004E7DE3"/>
    <w:rsid w:val="004F08EC"/>
    <w:rsid w:val="004F380F"/>
    <w:rsid w:val="004F4D0B"/>
    <w:rsid w:val="004F7DA0"/>
    <w:rsid w:val="005005CF"/>
    <w:rsid w:val="00502BF0"/>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B26"/>
    <w:rsid w:val="0054103D"/>
    <w:rsid w:val="00542337"/>
    <w:rsid w:val="00542AC5"/>
    <w:rsid w:val="00542F4D"/>
    <w:rsid w:val="00545462"/>
    <w:rsid w:val="00545E2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4173"/>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28A1"/>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2F4"/>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6D5F"/>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3D33"/>
    <w:rsid w:val="00824F4E"/>
    <w:rsid w:val="008261F4"/>
    <w:rsid w:val="00826BC0"/>
    <w:rsid w:val="008279A7"/>
    <w:rsid w:val="00830D6F"/>
    <w:rsid w:val="008310FC"/>
    <w:rsid w:val="0083641A"/>
    <w:rsid w:val="00837BAC"/>
    <w:rsid w:val="0084090A"/>
    <w:rsid w:val="008416D5"/>
    <w:rsid w:val="00841BB7"/>
    <w:rsid w:val="00842350"/>
    <w:rsid w:val="00842E13"/>
    <w:rsid w:val="008436AF"/>
    <w:rsid w:val="00845CAE"/>
    <w:rsid w:val="0084725C"/>
    <w:rsid w:val="00850048"/>
    <w:rsid w:val="008536B6"/>
    <w:rsid w:val="00853D12"/>
    <w:rsid w:val="0085650A"/>
    <w:rsid w:val="00857291"/>
    <w:rsid w:val="00857D12"/>
    <w:rsid w:val="008608FB"/>
    <w:rsid w:val="00860F7B"/>
    <w:rsid w:val="00861E6C"/>
    <w:rsid w:val="0086245B"/>
    <w:rsid w:val="0086345B"/>
    <w:rsid w:val="00863DD1"/>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408"/>
    <w:rsid w:val="008F2A7D"/>
    <w:rsid w:val="008F5DCF"/>
    <w:rsid w:val="008F624D"/>
    <w:rsid w:val="0090082E"/>
    <w:rsid w:val="009013B1"/>
    <w:rsid w:val="00903C25"/>
    <w:rsid w:val="0090404B"/>
    <w:rsid w:val="0090469A"/>
    <w:rsid w:val="00904828"/>
    <w:rsid w:val="0090493E"/>
    <w:rsid w:val="00905CBB"/>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76B"/>
    <w:rsid w:val="00952B1E"/>
    <w:rsid w:val="0095383A"/>
    <w:rsid w:val="00954F5E"/>
    <w:rsid w:val="00955059"/>
    <w:rsid w:val="0095508F"/>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1106"/>
    <w:rsid w:val="009C20A5"/>
    <w:rsid w:val="009C4825"/>
    <w:rsid w:val="009C718C"/>
    <w:rsid w:val="009C7900"/>
    <w:rsid w:val="009C7BC3"/>
    <w:rsid w:val="009C7FBD"/>
    <w:rsid w:val="009D39DE"/>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5B47"/>
    <w:rsid w:val="00A66885"/>
    <w:rsid w:val="00A66F0F"/>
    <w:rsid w:val="00A70477"/>
    <w:rsid w:val="00A742C9"/>
    <w:rsid w:val="00A763DC"/>
    <w:rsid w:val="00A7735D"/>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657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71FC"/>
    <w:rsid w:val="00BC003D"/>
    <w:rsid w:val="00BC16D0"/>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27CF"/>
    <w:rsid w:val="00C04BB8"/>
    <w:rsid w:val="00C051FE"/>
    <w:rsid w:val="00C06B76"/>
    <w:rsid w:val="00C07408"/>
    <w:rsid w:val="00C07A85"/>
    <w:rsid w:val="00C1118A"/>
    <w:rsid w:val="00C120C6"/>
    <w:rsid w:val="00C13306"/>
    <w:rsid w:val="00C13EEE"/>
    <w:rsid w:val="00C16F18"/>
    <w:rsid w:val="00C170F7"/>
    <w:rsid w:val="00C226F9"/>
    <w:rsid w:val="00C22AB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1B3A"/>
    <w:rsid w:val="00CC2075"/>
    <w:rsid w:val="00CC2506"/>
    <w:rsid w:val="00CC39DE"/>
    <w:rsid w:val="00CC4115"/>
    <w:rsid w:val="00CC53C0"/>
    <w:rsid w:val="00CD1F40"/>
    <w:rsid w:val="00CD23C0"/>
    <w:rsid w:val="00CD26A0"/>
    <w:rsid w:val="00CD425F"/>
    <w:rsid w:val="00CD48D0"/>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0F98"/>
    <w:rsid w:val="00F3142A"/>
    <w:rsid w:val="00F329F6"/>
    <w:rsid w:val="00F3322B"/>
    <w:rsid w:val="00F33DD5"/>
    <w:rsid w:val="00F34391"/>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B148D"/>
    <w:rsid w:val="00FB2C64"/>
    <w:rsid w:val="00FB3006"/>
    <w:rsid w:val="00FB3C5F"/>
    <w:rsid w:val="00FB5508"/>
    <w:rsid w:val="00FB59D8"/>
    <w:rsid w:val="00FB6ABF"/>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14FF"/>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49"/>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20"/>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5607</Words>
  <Characters>36866</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2024-06-18T11:49:00Z</dcterms:created>
  <dcterms:modified xsi:type="dcterms:W3CDTF">2024-06-18T11:49:00Z</dcterms:modified>
</cp:coreProperties>
</file>