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57B" w14:textId="3D36B547" w:rsidR="00E8216D" w:rsidRPr="00E8216D" w:rsidRDefault="00E8216D" w:rsidP="00E8216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535399376"/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>
        <w:rPr>
          <w:rFonts w:ascii="Times New Roman" w:eastAsia="Calibri" w:hAnsi="Times New Roman" w:cs="Times New Roman"/>
          <w:sz w:val="24"/>
          <w:szCs w:val="24"/>
        </w:rPr>
        <w:t>02.11</w:t>
      </w:r>
      <w:r w:rsidRPr="00E8216D">
        <w:rPr>
          <w:rFonts w:ascii="Times New Roman" w:eastAsia="Calibri" w:hAnsi="Times New Roman" w:cs="Times New Roman"/>
          <w:sz w:val="24"/>
          <w:szCs w:val="24"/>
        </w:rPr>
        <w:t>.2022 r.</w:t>
      </w:r>
    </w:p>
    <w:p w14:paraId="5927A076" w14:textId="3445C3E9" w:rsidR="00E8216D" w:rsidRPr="00E8216D" w:rsidRDefault="00E8216D" w:rsidP="00E821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16D">
        <w:rPr>
          <w:rFonts w:ascii="Times New Roman" w:eastAsia="Times New Roman" w:hAnsi="Times New Roman" w:cs="Times New Roman"/>
          <w:sz w:val="24"/>
          <w:szCs w:val="24"/>
        </w:rPr>
        <w:t>IGP.271.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8216D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E821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043B23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0190901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6D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B7B2C19" w14:textId="77777777" w:rsidR="00E8216D" w:rsidRPr="00E8216D" w:rsidRDefault="00E8216D" w:rsidP="00E8216D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16D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 3 ustawy z dnia 11 września 2019 r. Prawo zamówień publicznych zwanej dalej "ustawą </w:t>
      </w:r>
      <w:proofErr w:type="spellStart"/>
      <w:r w:rsidRPr="00E8216D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E8216D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3F57B8E3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5CB568" w14:textId="77777777" w:rsidR="00E8216D" w:rsidRPr="00E8216D" w:rsidRDefault="00E8216D" w:rsidP="00E821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16D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6A82190" w14:textId="6227FC7B" w:rsidR="00E8216D" w:rsidRPr="00E8216D" w:rsidRDefault="00E8216D" w:rsidP="00E821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</w:p>
    <w:p w14:paraId="6B1C4F6D" w14:textId="77777777" w:rsidR="00E8216D" w:rsidRPr="00E8216D" w:rsidRDefault="00E8216D" w:rsidP="00E8216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FF8B1" w14:textId="293B6AAF" w:rsidR="00E8216D" w:rsidRPr="00E8216D" w:rsidRDefault="00E8216D" w:rsidP="00E8216D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 xml:space="preserve">Ogłoszenie Nr 2022/BZP </w:t>
      </w:r>
      <w:r>
        <w:rPr>
          <w:rFonts w:ascii="Times New Roman" w:eastAsia="Calibri" w:hAnsi="Times New Roman" w:cs="Times New Roman"/>
          <w:sz w:val="26"/>
          <w:szCs w:val="26"/>
        </w:rPr>
        <w:t>00410990/01 z dnia 26.10.2022 r.</w:t>
      </w:r>
    </w:p>
    <w:p w14:paraId="3D946DF3" w14:textId="684326CA" w:rsidR="00E8216D" w:rsidRPr="00E8216D" w:rsidRDefault="00E8216D" w:rsidP="00E8216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8216D">
        <w:rPr>
          <w:rFonts w:ascii="Times New Roman" w:eastAsia="Calibri" w:hAnsi="Times New Roman" w:cs="Times New Roman"/>
          <w:sz w:val="26"/>
          <w:szCs w:val="26"/>
        </w:rPr>
        <w:t>Ogłoszenie o zmianie ogłoszenia Nr 2022/</w:t>
      </w:r>
      <w:r w:rsidRPr="00E8216D">
        <w:rPr>
          <w:rFonts w:ascii="Times New Roman" w:eastAsia="Calibri" w:hAnsi="Times New Roman" w:cs="Times New Roman"/>
          <w:sz w:val="24"/>
          <w:szCs w:val="24"/>
        </w:rPr>
        <w:t>BZP</w:t>
      </w:r>
      <w:r w:rsidR="00200B4D">
        <w:rPr>
          <w:rFonts w:ascii="Times New Roman" w:eastAsia="Calibri" w:hAnsi="Times New Roman" w:cs="Times New Roman"/>
          <w:sz w:val="24"/>
          <w:szCs w:val="24"/>
        </w:rPr>
        <w:t xml:space="preserve"> 00419416/01</w:t>
      </w: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  z</w:t>
      </w:r>
      <w:r w:rsidRPr="00E8216D">
        <w:rPr>
          <w:rFonts w:ascii="Times New Roman" w:eastAsia="Calibri" w:hAnsi="Times New Roman" w:cs="Times New Roman"/>
          <w:sz w:val="26"/>
          <w:szCs w:val="26"/>
        </w:rPr>
        <w:t xml:space="preserve"> dnia </w:t>
      </w:r>
      <w:r>
        <w:rPr>
          <w:rFonts w:ascii="Times New Roman" w:eastAsia="Calibri" w:hAnsi="Times New Roman" w:cs="Times New Roman"/>
          <w:sz w:val="26"/>
          <w:szCs w:val="26"/>
        </w:rPr>
        <w:t>02.11.2022 r.</w:t>
      </w:r>
    </w:p>
    <w:p w14:paraId="024AE058" w14:textId="77777777" w:rsidR="00E8216D" w:rsidRPr="00E8216D" w:rsidRDefault="00E8216D" w:rsidP="00E8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83EFF" w14:textId="77777777" w:rsidR="00CD0965" w:rsidRDefault="00E8216D" w:rsidP="00CD09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216D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omyłkowym </w:t>
      </w:r>
      <w:r w:rsidR="00496E7C">
        <w:rPr>
          <w:rFonts w:ascii="Times New Roman" w:eastAsia="Times New Roman" w:hAnsi="Times New Roman" w:cs="Times New Roman"/>
          <w:sz w:val="24"/>
          <w:szCs w:val="24"/>
        </w:rPr>
        <w:t>opublikowaniem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niewłaściwych załączników dotyczących przedmiotu zamówienia w zakresie Części I dotyczących specyfikacji oprogramowania do komputera i laptopa oraz specyfikacji laptopa, Zamawiający dokonuje zmiany SWZ w tym zakresie, przedłużając jednocześnie termin składania ofert dla całego zamówienia tj. Części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</w:p>
    <w:p w14:paraId="6B2CCA94" w14:textId="6367B3C4" w:rsidR="00CD0965" w:rsidRDefault="00CD0965" w:rsidP="00CD0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UWAGA!!!!!</w:t>
      </w:r>
    </w:p>
    <w:p w14:paraId="30647BE3" w14:textId="5BB9BF30" w:rsidR="00CD0965" w:rsidRPr="00985A1A" w:rsidRDefault="00CD0965" w:rsidP="00CD09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>Zamawiający opublikował właściwy Załącznik Nr 7 do SWZ Specyfikacja techniczna sprzętu / Opis oferowanych urządzeń – formularz do wypełnienia przez Wykonawcę.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Wcześniejszy niewłaściwy załącznik został usunięty.</w:t>
      </w:r>
    </w:p>
    <w:p w14:paraId="0D8D3403" w14:textId="19F19181" w:rsidR="00E8216D" w:rsidRPr="00E8216D" w:rsidRDefault="00E8216D" w:rsidP="00E82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1118BA" w14:textId="77777777" w:rsidR="00E8216D" w:rsidRPr="00E8216D" w:rsidRDefault="00E8216D" w:rsidP="00E82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16D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13EE8CE9" w14:textId="77777777" w:rsidR="00E8216D" w:rsidRPr="00E8216D" w:rsidRDefault="00E8216D" w:rsidP="00E8216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41A08B81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4714AAEE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7EEE48D8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166D8540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029DA89E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755A69FF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A1491C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4E7E901C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E821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6B7350" w14:textId="77777777" w:rsidR="00E8216D" w:rsidRPr="00E8216D" w:rsidRDefault="00E8216D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Adres strony internetowej zamawiającego: </w:t>
      </w:r>
      <w:hyperlink r:id="rId9" w:history="1">
        <w:r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7D33A88A" w14:textId="77777777" w:rsidR="00E8216D" w:rsidRPr="00E8216D" w:rsidRDefault="00E8216D" w:rsidP="00E8216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6D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41D5A63A" w14:textId="77777777" w:rsidR="00E8216D" w:rsidRPr="00E8216D" w:rsidRDefault="00000000" w:rsidP="00E8216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E8216D" w:rsidRPr="00E821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E8216D" w:rsidRPr="00E821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C56CEB8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4545E7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79FB0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0D5E49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2185570" w14:textId="77777777" w:rsidTr="005379E5">
        <w:tc>
          <w:tcPr>
            <w:tcW w:w="9180" w:type="dxa"/>
            <w:shd w:val="pct10" w:color="auto" w:fill="auto"/>
          </w:tcPr>
          <w:p w14:paraId="38AEB9BD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1A9271FF" w14:textId="77777777" w:rsidR="00E8216D" w:rsidRPr="00E8216D" w:rsidRDefault="00E8216D" w:rsidP="00E8216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D54F0" w14:textId="77777777" w:rsidR="00E8216D" w:rsidRPr="007C63C8" w:rsidRDefault="00E8216D" w:rsidP="00E821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0746D" w14:textId="77777777" w:rsidR="00E8216D" w:rsidRPr="00833A7A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>04.11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44EF292D" w14:textId="77777777" w:rsidR="00E8216D" w:rsidRPr="00833A7A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</w:p>
    <w:p w14:paraId="260B8A4D" w14:textId="77777777" w:rsidR="00E8216D" w:rsidRPr="007C63C8" w:rsidRDefault="00E8216D" w:rsidP="00E821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23C5757B" w14:textId="77777777" w:rsidR="00E8216D" w:rsidRPr="007C63C8" w:rsidRDefault="00E8216D" w:rsidP="00E821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3A773C7D" w14:textId="5E866044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9A8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34F98E81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01E67C6C" w14:textId="77777777" w:rsidTr="005379E5">
        <w:tc>
          <w:tcPr>
            <w:tcW w:w="9180" w:type="dxa"/>
            <w:shd w:val="pct10" w:color="auto" w:fill="auto"/>
          </w:tcPr>
          <w:p w14:paraId="64DCB3B1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390977BB" w14:textId="441027DA" w:rsidR="00E8216D" w:rsidRDefault="00E8216D" w:rsidP="00E82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EDB6A" w14:textId="77777777" w:rsidR="00E8216D" w:rsidRPr="007C63C8" w:rsidRDefault="00E8216D" w:rsidP="00E8216D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464AC" w14:textId="04673A46" w:rsidR="00E8216D" w:rsidRPr="006A31D4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6A31D4"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.11.2022 r.</w:t>
      </w:r>
    </w:p>
    <w:p w14:paraId="61D6FB5D" w14:textId="02277906" w:rsidR="00E8216D" w:rsidRPr="006A31D4" w:rsidRDefault="00E8216D" w:rsidP="00E8216D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do dnia </w:t>
      </w:r>
      <w:r w:rsidR="006A31D4"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Pr="006A3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.12.2022 r. </w:t>
      </w:r>
    </w:p>
    <w:p w14:paraId="0F7619AC" w14:textId="77777777" w:rsidR="00E8216D" w:rsidRPr="007C63C8" w:rsidRDefault="00E8216D" w:rsidP="00E8216D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40C38AC4" w14:textId="77777777" w:rsidR="00E8216D" w:rsidRPr="007C63C8" w:rsidRDefault="00E8216D" w:rsidP="00E8216D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3F619F6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B43220B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197DC30F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0483D524" w14:textId="77777777" w:rsidTr="005379E5">
        <w:tc>
          <w:tcPr>
            <w:tcW w:w="9180" w:type="dxa"/>
            <w:shd w:val="pct10" w:color="auto" w:fill="auto"/>
          </w:tcPr>
          <w:p w14:paraId="08B0DFBC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50946F23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D8C88" w14:textId="77777777" w:rsidR="006A31D4" w:rsidRPr="007C63C8" w:rsidRDefault="006A31D4" w:rsidP="006A31D4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2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04.11.2022 r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do godz.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352EB3" w14:textId="77777777" w:rsidR="006A31D4" w:rsidRPr="007C63C8" w:rsidRDefault="006A31D4" w:rsidP="006A31D4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554D5514" w14:textId="77777777" w:rsidR="006A31D4" w:rsidRPr="007C63C8" w:rsidRDefault="006A31D4" w:rsidP="006A31D4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12C5C81F" w14:textId="77777777" w:rsidR="006A31D4" w:rsidRDefault="006A31D4" w:rsidP="006A31D4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14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9AF74C" w14:textId="77777777" w:rsidR="006A31D4" w:rsidRPr="00D349C4" w:rsidRDefault="006A31D4" w:rsidP="006A31D4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B1E13BF" w14:textId="7C0DF4A0" w:rsidR="00E8216D" w:rsidRPr="00E8216D" w:rsidRDefault="006A31D4" w:rsidP="006A3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BE840D5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380BF8EE" w14:textId="77777777" w:rsidR="00E8216D" w:rsidRPr="00E8216D" w:rsidRDefault="00E8216D" w:rsidP="00E82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3E599C3A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2C1B471" w14:textId="77777777" w:rsidTr="005379E5">
        <w:tc>
          <w:tcPr>
            <w:tcW w:w="9180" w:type="dxa"/>
            <w:shd w:val="pct10" w:color="auto" w:fill="auto"/>
          </w:tcPr>
          <w:p w14:paraId="0ECB27C7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7C3420E6" w14:textId="77777777" w:rsidR="00E8216D" w:rsidRPr="00E8216D" w:rsidRDefault="00E8216D" w:rsidP="00E8216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36B53" w14:textId="0D911EAF" w:rsidR="006A31D4" w:rsidRPr="007C63C8" w:rsidRDefault="006A31D4" w:rsidP="006A31D4">
      <w:pPr>
        <w:numPr>
          <w:ilvl w:val="0"/>
          <w:numId w:val="5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7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Pr="006A31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16.11.2022 r. do godz. 9.0</w:t>
      </w:r>
      <w:r w:rsidRPr="006A31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6A31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44A94C36" w14:textId="77777777" w:rsidR="006A31D4" w:rsidRPr="007C63C8" w:rsidRDefault="006A31D4" w:rsidP="006A31D4">
      <w:pPr>
        <w:numPr>
          <w:ilvl w:val="0"/>
          <w:numId w:val="5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DDD7BA0" w14:textId="77777777" w:rsidR="006A31D4" w:rsidRPr="007C63C8" w:rsidRDefault="006A31D4" w:rsidP="006A31D4">
      <w:pPr>
        <w:numPr>
          <w:ilvl w:val="0"/>
          <w:numId w:val="5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4DC71F5" w14:textId="77777777" w:rsidR="006A31D4" w:rsidRDefault="006A31D4" w:rsidP="006A31D4">
      <w:pPr>
        <w:numPr>
          <w:ilvl w:val="0"/>
          <w:numId w:val="5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1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0C8CC3" w14:textId="77777777" w:rsidR="006A31D4" w:rsidRPr="00D349C4" w:rsidRDefault="006A31D4" w:rsidP="006A31D4">
      <w:pPr>
        <w:numPr>
          <w:ilvl w:val="0"/>
          <w:numId w:val="5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47B38198" w14:textId="5480D6A0" w:rsidR="00E8216D" w:rsidRPr="00E8216D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E0F6D85" w14:textId="77777777" w:rsidR="006A31D4" w:rsidRDefault="006A31D4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C7F8361" w14:textId="1352E45D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52DFEDF0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73ADA849" w14:textId="77777777" w:rsidTr="005379E5">
        <w:tc>
          <w:tcPr>
            <w:tcW w:w="9180" w:type="dxa"/>
            <w:shd w:val="pct10" w:color="auto" w:fill="auto"/>
          </w:tcPr>
          <w:p w14:paraId="73B7F7E3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81DFD37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5A6C1A" w14:textId="77777777" w:rsidR="006A31D4" w:rsidRPr="007C63C8" w:rsidRDefault="006A31D4" w:rsidP="006A31D4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04.11.2022 r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F21EE1" w14:textId="77777777" w:rsidR="006A31D4" w:rsidRPr="007C63C8" w:rsidRDefault="006A31D4" w:rsidP="006A31D4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6B9753E9" w14:textId="77777777" w:rsidR="006A31D4" w:rsidRPr="007C63C8" w:rsidRDefault="006A31D4" w:rsidP="006A31D4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przypadku, o którym mowa w ust.2, Zamawiający poinformuje o zmianie terminu otwarcia ofert na stronie internetowej prowadzonego postępowania.</w:t>
      </w:r>
    </w:p>
    <w:p w14:paraId="277AF800" w14:textId="77777777" w:rsidR="006A31D4" w:rsidRPr="007C63C8" w:rsidRDefault="006A31D4" w:rsidP="006A31D4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388D046" w14:textId="77777777" w:rsidR="006A31D4" w:rsidRPr="007C63C8" w:rsidRDefault="006A31D4" w:rsidP="006A31D4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22AAD0B8" w14:textId="77777777" w:rsidR="006A31D4" w:rsidRPr="007C63C8" w:rsidRDefault="006A31D4" w:rsidP="006A31D4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E15DAAB" w14:textId="77777777" w:rsidR="006A31D4" w:rsidRPr="007C63C8" w:rsidRDefault="006A31D4" w:rsidP="006A31D4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77291F5" w14:textId="77777777" w:rsidR="006A31D4" w:rsidRPr="000476F6" w:rsidRDefault="006A31D4" w:rsidP="006A31D4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3C055134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08FC73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7AC9A955" w14:textId="77777777" w:rsidR="00E8216D" w:rsidRPr="00E8216D" w:rsidRDefault="00E8216D" w:rsidP="00E82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E8216D" w:rsidRPr="00E8216D" w14:paraId="23ACB2BE" w14:textId="77777777" w:rsidTr="005379E5">
        <w:tc>
          <w:tcPr>
            <w:tcW w:w="9180" w:type="dxa"/>
            <w:shd w:val="pct10" w:color="auto" w:fill="auto"/>
          </w:tcPr>
          <w:p w14:paraId="25720EC0" w14:textId="77777777" w:rsidR="00E8216D" w:rsidRPr="00E8216D" w:rsidRDefault="00E8216D" w:rsidP="00E8216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351F871" w14:textId="77777777" w:rsidR="00E8216D" w:rsidRPr="00E8216D" w:rsidRDefault="00E8216D" w:rsidP="00E82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B44B90" w14:textId="638B7258" w:rsidR="006A31D4" w:rsidRPr="007C63C8" w:rsidRDefault="006A31D4" w:rsidP="006A31D4">
      <w:pPr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6A31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16.11.2022 r. godz. 9.15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C3B3F9" w14:textId="77777777" w:rsidR="006A31D4" w:rsidRPr="007C63C8" w:rsidRDefault="006A31D4" w:rsidP="006A31D4">
      <w:pPr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4BDC1712" w14:textId="77777777" w:rsidR="006A31D4" w:rsidRPr="007C63C8" w:rsidRDefault="006A31D4" w:rsidP="006A31D4">
      <w:pPr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556DEF8C" w14:textId="77777777" w:rsidR="006A31D4" w:rsidRPr="007C63C8" w:rsidRDefault="006A31D4" w:rsidP="006A31D4">
      <w:pPr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58BAED0" w14:textId="77777777" w:rsidR="006A31D4" w:rsidRPr="007C63C8" w:rsidRDefault="006A31D4" w:rsidP="006A31D4">
      <w:pPr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ABE636B" w14:textId="77777777" w:rsidR="006A31D4" w:rsidRPr="007C63C8" w:rsidRDefault="006A31D4" w:rsidP="006A31D4">
      <w:pPr>
        <w:numPr>
          <w:ilvl w:val="1"/>
          <w:numId w:val="51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4F8AB1B" w14:textId="77777777" w:rsidR="006A31D4" w:rsidRPr="007C63C8" w:rsidRDefault="006A31D4" w:rsidP="006A31D4">
      <w:pPr>
        <w:numPr>
          <w:ilvl w:val="1"/>
          <w:numId w:val="51"/>
        </w:numPr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2C8FD3C" w14:textId="77777777" w:rsidR="006A31D4" w:rsidRPr="000476F6" w:rsidRDefault="006A31D4" w:rsidP="006A31D4">
      <w:pPr>
        <w:pStyle w:val="Akapitzlist"/>
        <w:numPr>
          <w:ilvl w:val="0"/>
          <w:numId w:val="5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97B76A3" w14:textId="77777777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5696A7" w14:textId="1E143D2C" w:rsidR="002A0D30" w:rsidRP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1D4">
        <w:rPr>
          <w:rFonts w:ascii="Times New Roman" w:hAnsi="Times New Roman" w:cs="Times New Roman"/>
          <w:b/>
          <w:sz w:val="24"/>
          <w:szCs w:val="24"/>
          <w:u w:val="single"/>
        </w:rPr>
        <w:t>W SWZ jest:</w:t>
      </w:r>
    </w:p>
    <w:p w14:paraId="25C9E352" w14:textId="77777777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A31D4" w:rsidRPr="007C63C8" w14:paraId="084D0E62" w14:textId="77777777" w:rsidTr="005379E5">
        <w:tc>
          <w:tcPr>
            <w:tcW w:w="9180" w:type="dxa"/>
            <w:shd w:val="pct10" w:color="auto" w:fill="auto"/>
          </w:tcPr>
          <w:p w14:paraId="0477F05F" w14:textId="77777777" w:rsidR="006A31D4" w:rsidRPr="007668DE" w:rsidRDefault="006A31D4" w:rsidP="005379E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wykluczenia na podstawie ustawy z dnia 7 kwietnia 2022 r. o szczególnych rozwiązaniach w zakresie przeciwdziałania wspieraniu agresji na Ukrainę oraz służących ochronie bezpieczeństwa narodowego</w:t>
            </w:r>
          </w:p>
        </w:tc>
      </w:tr>
    </w:tbl>
    <w:p w14:paraId="36B5956E" w14:textId="2C57B36E" w:rsidR="00A6395F" w:rsidRDefault="00A6395F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CEE1A2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Na podstawie ustawy z dnia z dnia 7 kwietnia 2022 r. o szczególnych rozwiązaniach w zakresie przeciwdziałania wspieraniu agresji na Ukrainę oraz służących ochronie bezpieczeństwa narodowego (zwanej dalej „</w:t>
      </w:r>
      <w:bookmarkStart w:id="1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1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0B2D5E6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07C4AE6D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1F644538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64C042F8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3ED604D4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2"/>
      <w:r w:rsidRPr="007668DE">
        <w:rPr>
          <w:rFonts w:ascii="Times New Roman" w:eastAsia="Calibri" w:hAnsi="Times New Roman" w:cs="Times New Roman"/>
          <w:sz w:val="24"/>
          <w:szCs w:val="24"/>
        </w:rPr>
        <w:t>z dnia 7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3383FF99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9F16E77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6E27BBEC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5612DC5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7C259ABB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49ADF2AA" w14:textId="77777777" w:rsidR="006A31D4" w:rsidRPr="007668DE" w:rsidRDefault="006A31D4" w:rsidP="006A31D4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Wpływy z kar pieniężnych, o których mowa w ust. 6, stanowią dochód budżetu państwa.</w:t>
      </w:r>
    </w:p>
    <w:p w14:paraId="314351FB" w14:textId="77777777" w:rsidR="006A31D4" w:rsidRPr="007668DE" w:rsidRDefault="006A31D4" w:rsidP="006A31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CC513" w14:textId="77777777" w:rsidR="006A31D4" w:rsidRPr="007668DE" w:rsidRDefault="006A31D4" w:rsidP="006A3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116143" w14:textId="77777777" w:rsidR="006A31D4" w:rsidRPr="007668DE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3"/>
    <w:p w14:paraId="46CD2ED1" w14:textId="608300C9" w:rsidR="006A31D4" w:rsidRDefault="006A31D4" w:rsidP="006A31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9C7C9" w14:textId="0DC0EDD0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21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SWZ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zmienia się na:</w:t>
      </w:r>
    </w:p>
    <w:p w14:paraId="3D6FFE68" w14:textId="436A4EB2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A31D4" w:rsidRPr="007C63C8" w14:paraId="6C97C24A" w14:textId="77777777" w:rsidTr="005379E5">
        <w:tc>
          <w:tcPr>
            <w:tcW w:w="9180" w:type="dxa"/>
            <w:shd w:val="pct10" w:color="auto" w:fill="auto"/>
          </w:tcPr>
          <w:p w14:paraId="08F65140" w14:textId="090484B9" w:rsidR="006A31D4" w:rsidRPr="007668DE" w:rsidRDefault="006A31D4" w:rsidP="005379E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Pr="006A31D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6059EB7D" w14:textId="755F4DC2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DA1B800" w14:textId="66BF0D50" w:rsidR="006A31D4" w:rsidRPr="006A31D4" w:rsidRDefault="006A31D4" w:rsidP="006A31D4">
      <w:pPr>
        <w:pStyle w:val="Akapitzlist"/>
        <w:numPr>
          <w:ilvl w:val="2"/>
          <w:numId w:val="51"/>
        </w:numPr>
        <w:tabs>
          <w:tab w:val="clear" w:pos="21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D4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Pr="006A31D4">
        <w:rPr>
          <w:rFonts w:ascii="Times New Roman" w:eastAsia="Calibri" w:hAnsi="Times New Roman" w:cs="Times New Roman"/>
          <w:color w:val="FF0000"/>
          <w:sz w:val="24"/>
          <w:szCs w:val="24"/>
        </w:rPr>
        <w:t>13</w:t>
      </w:r>
      <w:r w:rsidRPr="006A31D4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„ustawą </w:t>
      </w:r>
      <w:proofErr w:type="spellStart"/>
      <w:r w:rsidRPr="006A31D4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6A31D4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601C9391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43560B06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56F1CDDA" w14:textId="77777777" w:rsidR="006A31D4" w:rsidRPr="007668DE" w:rsidRDefault="006A31D4" w:rsidP="006A31D4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15731AE2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7BDB1F26" w14:textId="6A8E235B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z dnia </w:t>
      </w:r>
      <w:r w:rsidRPr="006A31D4">
        <w:rPr>
          <w:rFonts w:ascii="Times New Roman" w:eastAsia="Calibri" w:hAnsi="Times New Roman" w:cs="Times New Roman"/>
          <w:color w:val="FF0000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2046E6D9" w14:textId="77777777" w:rsidR="006A31D4" w:rsidRPr="007668DE" w:rsidRDefault="006A31D4" w:rsidP="006A31D4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Kontrola udzielania zamówień publicznych w zakresie zgodności z ust. 1 jest wykonywana zgodnie z art. 596 ustawy z dnia 11 września 2019 r. - Prawo zamówień publicznych.</w:t>
      </w:r>
    </w:p>
    <w:p w14:paraId="5B12D7FD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p w14:paraId="7CF4F7D9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CD53219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79EFC311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7E1B6925" w14:textId="77777777" w:rsidR="006A31D4" w:rsidRPr="007668DE" w:rsidRDefault="006A31D4" w:rsidP="006A31D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7C9DA7F3" w14:textId="77777777" w:rsidR="006A31D4" w:rsidRPr="007668DE" w:rsidRDefault="006A31D4" w:rsidP="006A31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10AB1" w14:textId="77777777" w:rsidR="006A31D4" w:rsidRPr="007668DE" w:rsidRDefault="006A31D4" w:rsidP="006A31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43F40E" w14:textId="77777777" w:rsidR="006A31D4" w:rsidRPr="007668DE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p w14:paraId="64370648" w14:textId="77777777" w:rsidR="006A31D4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F2E681C" w14:textId="25EC35E5" w:rsidR="006A31D4" w:rsidRPr="00E8216D" w:rsidRDefault="006A31D4" w:rsidP="006A3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SWZ jest:</w:t>
      </w:r>
    </w:p>
    <w:p w14:paraId="1CC21A5B" w14:textId="77777777" w:rsidR="006A31D4" w:rsidRDefault="006A31D4" w:rsidP="006A31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A31D4" w:rsidRPr="007C63C8" w14:paraId="6BC3D817" w14:textId="77777777" w:rsidTr="005379E5">
        <w:tc>
          <w:tcPr>
            <w:tcW w:w="9180" w:type="dxa"/>
            <w:shd w:val="pct10" w:color="auto" w:fill="auto"/>
          </w:tcPr>
          <w:p w14:paraId="4889DBD8" w14:textId="77777777" w:rsidR="006A31D4" w:rsidRPr="007C63C8" w:rsidRDefault="006A31D4" w:rsidP="005379E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5345D667" w14:textId="77777777" w:rsidR="006A31D4" w:rsidRDefault="006A31D4" w:rsidP="006A31D4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F048F" w14:textId="77777777" w:rsidR="006A31D4" w:rsidRDefault="006A31D4" w:rsidP="006A31D4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419EC54E" w14:textId="77777777" w:rsidR="006A31D4" w:rsidRDefault="006A31D4" w:rsidP="006A31D4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030415A2" w14:textId="77777777" w:rsidR="006A31D4" w:rsidRPr="00CE667C" w:rsidRDefault="006A31D4" w:rsidP="006A31D4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BEA897" w14:textId="77777777" w:rsidR="006A31D4" w:rsidRPr="00C6247E" w:rsidRDefault="006A31D4" w:rsidP="006A31D4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0356804E" w14:textId="77777777" w:rsidR="006A31D4" w:rsidRPr="00F7324C" w:rsidRDefault="006A31D4" w:rsidP="006A31D4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324C">
        <w:rPr>
          <w:rFonts w:ascii="Times New Roman" w:eastAsia="Calibri" w:hAnsi="Times New Roman" w:cs="Times New Roman"/>
          <w:sz w:val="24"/>
          <w:szCs w:val="24"/>
        </w:rPr>
        <w:t>oraz na podstawie ustawy z dnia 7 kwietnia 2022 r. o szczególnych rozwiązaniach w zakresie przeciwdziałania wspieraniu agresji na Ukrainę oraz służących ochronie bezpieczeństwa narodowego</w:t>
      </w:r>
    </w:p>
    <w:p w14:paraId="2884D37B" w14:textId="77777777" w:rsidR="006A31D4" w:rsidRPr="007C63C8" w:rsidRDefault="006A31D4" w:rsidP="006A31D4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0AB1D06E" w14:textId="77777777" w:rsidR="006A31D4" w:rsidRDefault="006A31D4" w:rsidP="006A31D4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6295CF05" w14:textId="77777777" w:rsidR="006A31D4" w:rsidRDefault="006A31D4" w:rsidP="006A31D4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3B8B5C6D" w14:textId="08BCC176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56821D" w14:textId="4FDBEF15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SWZ zmienia się na:</w:t>
      </w:r>
    </w:p>
    <w:p w14:paraId="436FDE3B" w14:textId="77777777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A31D4" w:rsidRPr="007C63C8" w14:paraId="67B28395" w14:textId="77777777" w:rsidTr="005379E5">
        <w:tc>
          <w:tcPr>
            <w:tcW w:w="9180" w:type="dxa"/>
            <w:shd w:val="pct10" w:color="auto" w:fill="auto"/>
          </w:tcPr>
          <w:p w14:paraId="4F1EB27F" w14:textId="77777777" w:rsidR="006A31D4" w:rsidRPr="007C63C8" w:rsidRDefault="006A31D4" w:rsidP="005379E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74996040" w14:textId="1BA3BFE9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00205C" w14:textId="77777777" w:rsidR="006A31D4" w:rsidRDefault="006A31D4" w:rsidP="006A31D4">
      <w:pPr>
        <w:pStyle w:val="Akapitzlist"/>
        <w:numPr>
          <w:ilvl w:val="2"/>
          <w:numId w:val="53"/>
        </w:numPr>
        <w:tabs>
          <w:tab w:val="clear" w:pos="2160"/>
          <w:tab w:val="num" w:pos="851"/>
        </w:tabs>
        <w:spacing w:after="0" w:line="240" w:lineRule="auto"/>
        <w:ind w:hanging="17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41E6175A" w14:textId="77777777" w:rsidR="006A31D4" w:rsidRDefault="006A31D4" w:rsidP="006A31D4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31ABECC" w14:textId="77777777" w:rsidR="006A31D4" w:rsidRPr="00CE667C" w:rsidRDefault="006A31D4" w:rsidP="006A31D4">
      <w:pPr>
        <w:pStyle w:val="Akapitzlist"/>
        <w:numPr>
          <w:ilvl w:val="2"/>
          <w:numId w:val="5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166F8D" w14:textId="77777777" w:rsidR="006A31D4" w:rsidRPr="00C6247E" w:rsidRDefault="006A31D4" w:rsidP="006A31D4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0BC24D17" w14:textId="1D797F48" w:rsidR="006A31D4" w:rsidRPr="00F7324C" w:rsidRDefault="006A31D4" w:rsidP="006A31D4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Pr="006A31D4">
        <w:rPr>
          <w:rFonts w:ascii="Times New Roman" w:eastAsia="Calibri" w:hAnsi="Times New Roman" w:cs="Times New Roman"/>
          <w:color w:val="FF0000"/>
          <w:sz w:val="24"/>
          <w:szCs w:val="24"/>
        </w:rPr>
        <w:t>13</w:t>
      </w:r>
      <w:r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38142F2B" w14:textId="77777777" w:rsidR="006A31D4" w:rsidRPr="007C63C8" w:rsidRDefault="006A31D4" w:rsidP="006A31D4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796246DB" w14:textId="77777777" w:rsidR="006A31D4" w:rsidRDefault="006A31D4" w:rsidP="006A31D4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A452F47" w14:textId="77777777" w:rsidR="006A31D4" w:rsidRDefault="006A31D4" w:rsidP="006A31D4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74061C04" w14:textId="6EEB4379" w:rsidR="006A31D4" w:rsidRDefault="006A31D4" w:rsidP="006A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A31D4" w:rsidSect="004B6BC2"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972F" w14:textId="77777777" w:rsidR="00126D9C" w:rsidRDefault="00126D9C" w:rsidP="002F7E9B">
      <w:pPr>
        <w:spacing w:after="0" w:line="240" w:lineRule="auto"/>
      </w:pPr>
      <w:r>
        <w:separator/>
      </w:r>
    </w:p>
  </w:endnote>
  <w:endnote w:type="continuationSeparator" w:id="0">
    <w:p w14:paraId="5A93BBD9" w14:textId="77777777" w:rsidR="00126D9C" w:rsidRDefault="00126D9C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4C9F" w14:textId="77777777" w:rsidR="00126D9C" w:rsidRDefault="00126D9C" w:rsidP="002F7E9B">
      <w:pPr>
        <w:spacing w:after="0" w:line="240" w:lineRule="auto"/>
      </w:pPr>
      <w:r>
        <w:separator/>
      </w:r>
    </w:p>
  </w:footnote>
  <w:footnote w:type="continuationSeparator" w:id="0">
    <w:p w14:paraId="69D25907" w14:textId="77777777" w:rsidR="00126D9C" w:rsidRDefault="00126D9C" w:rsidP="002F7E9B">
      <w:pPr>
        <w:spacing w:after="0" w:line="240" w:lineRule="auto"/>
      </w:pPr>
      <w:r>
        <w:continuationSeparator/>
      </w:r>
    </w:p>
  </w:footnote>
  <w:footnote w:id="1">
    <w:p w14:paraId="2833E276" w14:textId="77777777" w:rsidR="006A31D4" w:rsidRDefault="006A31D4" w:rsidP="006A31D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9839511" w14:textId="77777777" w:rsidR="006A31D4" w:rsidRDefault="006A31D4" w:rsidP="006A31D4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  <w:footnote w:id="3">
    <w:p w14:paraId="3AF68910" w14:textId="77777777" w:rsidR="006A31D4" w:rsidRDefault="006A31D4" w:rsidP="006A31D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4">
    <w:p w14:paraId="1EF50BB2" w14:textId="77777777" w:rsidR="006A31D4" w:rsidRDefault="006A31D4" w:rsidP="006A31D4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E55D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3059CF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D5BC2"/>
    <w:multiLevelType w:val="multilevel"/>
    <w:tmpl w:val="555C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8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14095"/>
    <w:multiLevelType w:val="hybridMultilevel"/>
    <w:tmpl w:val="BD3C59B6"/>
    <w:lvl w:ilvl="0" w:tplc="FE8861F2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279DF"/>
    <w:multiLevelType w:val="hybridMultilevel"/>
    <w:tmpl w:val="E132D2C0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147E71A2">
      <w:start w:val="1"/>
      <w:numFmt w:val="decimal"/>
      <w:lvlText w:val="%4."/>
      <w:lvlJc w:val="left"/>
      <w:pPr>
        <w:ind w:left="92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7D85324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78325">
    <w:abstractNumId w:val="15"/>
  </w:num>
  <w:num w:numId="2" w16cid:durableId="480930452">
    <w:abstractNumId w:val="39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30"/>
  </w:num>
  <w:num w:numId="7" w16cid:durableId="1090852238">
    <w:abstractNumId w:val="34"/>
  </w:num>
  <w:num w:numId="8" w16cid:durableId="1771781437">
    <w:abstractNumId w:val="32"/>
  </w:num>
  <w:num w:numId="9" w16cid:durableId="1353990868">
    <w:abstractNumId w:val="36"/>
  </w:num>
  <w:num w:numId="10" w16cid:durableId="1237007541">
    <w:abstractNumId w:val="45"/>
  </w:num>
  <w:num w:numId="11" w16cid:durableId="437069776">
    <w:abstractNumId w:val="2"/>
  </w:num>
  <w:num w:numId="12" w16cid:durableId="777216608">
    <w:abstractNumId w:val="28"/>
  </w:num>
  <w:num w:numId="13" w16cid:durableId="1781606249">
    <w:abstractNumId w:val="42"/>
  </w:num>
  <w:num w:numId="14" w16cid:durableId="1310666750">
    <w:abstractNumId w:val="35"/>
  </w:num>
  <w:num w:numId="15" w16cid:durableId="247471055">
    <w:abstractNumId w:val="12"/>
  </w:num>
  <w:num w:numId="16" w16cid:durableId="1904561640">
    <w:abstractNumId w:val="21"/>
  </w:num>
  <w:num w:numId="17" w16cid:durableId="1773475560">
    <w:abstractNumId w:val="40"/>
  </w:num>
  <w:num w:numId="18" w16cid:durableId="53044651">
    <w:abstractNumId w:val="38"/>
  </w:num>
  <w:num w:numId="19" w16cid:durableId="912735189">
    <w:abstractNumId w:val="31"/>
  </w:num>
  <w:num w:numId="20" w16cid:durableId="1965577080">
    <w:abstractNumId w:val="24"/>
  </w:num>
  <w:num w:numId="21" w16cid:durableId="1304694518">
    <w:abstractNumId w:val="11"/>
  </w:num>
  <w:num w:numId="22" w16cid:durableId="1781073283">
    <w:abstractNumId w:val="19"/>
  </w:num>
  <w:num w:numId="23" w16cid:durableId="813522242">
    <w:abstractNumId w:val="46"/>
  </w:num>
  <w:num w:numId="24" w16cid:durableId="1784859">
    <w:abstractNumId w:val="3"/>
  </w:num>
  <w:num w:numId="25" w16cid:durableId="872578159">
    <w:abstractNumId w:val="37"/>
  </w:num>
  <w:num w:numId="26" w16cid:durableId="452868716">
    <w:abstractNumId w:val="16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22"/>
  </w:num>
  <w:num w:numId="30" w16cid:durableId="1583951019">
    <w:abstractNumId w:val="0"/>
  </w:num>
  <w:num w:numId="31" w16cid:durableId="228728620">
    <w:abstractNumId w:val="27"/>
  </w:num>
  <w:num w:numId="32" w16cid:durableId="60717949">
    <w:abstractNumId w:val="13"/>
  </w:num>
  <w:num w:numId="33" w16cid:durableId="236289964">
    <w:abstractNumId w:val="29"/>
  </w:num>
  <w:num w:numId="34" w16cid:durableId="725838099">
    <w:abstractNumId w:val="41"/>
  </w:num>
  <w:num w:numId="35" w16cid:durableId="946887945">
    <w:abstractNumId w:val="23"/>
  </w:num>
  <w:num w:numId="36" w16cid:durableId="1560434526">
    <w:abstractNumId w:val="20"/>
  </w:num>
  <w:num w:numId="37" w16cid:durableId="1892301592">
    <w:abstractNumId w:val="44"/>
  </w:num>
  <w:num w:numId="38" w16cid:durableId="621035723">
    <w:abstractNumId w:val="48"/>
  </w:num>
  <w:num w:numId="39" w16cid:durableId="1820875302">
    <w:abstractNumId w:val="9"/>
  </w:num>
  <w:num w:numId="40" w16cid:durableId="761876393">
    <w:abstractNumId w:val="51"/>
  </w:num>
  <w:num w:numId="41" w16cid:durableId="868177960">
    <w:abstractNumId w:val="14"/>
  </w:num>
  <w:num w:numId="42" w16cid:durableId="1758014902">
    <w:abstractNumId w:val="47"/>
  </w:num>
  <w:num w:numId="43" w16cid:durableId="1939411125">
    <w:abstractNumId w:val="50"/>
  </w:num>
  <w:num w:numId="44" w16cid:durableId="411704183">
    <w:abstractNumId w:val="43"/>
  </w:num>
  <w:num w:numId="45" w16cid:durableId="468136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7257163">
    <w:abstractNumId w:val="10"/>
  </w:num>
  <w:num w:numId="47" w16cid:durableId="289164337">
    <w:abstractNumId w:val="17"/>
  </w:num>
  <w:num w:numId="48" w16cid:durableId="1274245158">
    <w:abstractNumId w:val="18"/>
  </w:num>
  <w:num w:numId="49" w16cid:durableId="653609148">
    <w:abstractNumId w:val="26"/>
  </w:num>
  <w:num w:numId="50" w16cid:durableId="889733623">
    <w:abstractNumId w:val="25"/>
  </w:num>
  <w:num w:numId="51" w16cid:durableId="1282414585">
    <w:abstractNumId w:val="52"/>
  </w:num>
  <w:num w:numId="52" w16cid:durableId="14968528">
    <w:abstractNumId w:val="49"/>
  </w:num>
  <w:num w:numId="53" w16cid:durableId="708576197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2B77"/>
    <w:rsid w:val="00123A26"/>
    <w:rsid w:val="00124146"/>
    <w:rsid w:val="00124A45"/>
    <w:rsid w:val="001254B3"/>
    <w:rsid w:val="00126A69"/>
    <w:rsid w:val="00126D9C"/>
    <w:rsid w:val="00127069"/>
    <w:rsid w:val="00130163"/>
    <w:rsid w:val="00134323"/>
    <w:rsid w:val="001357A0"/>
    <w:rsid w:val="001379D9"/>
    <w:rsid w:val="001433F5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0B4D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6E7C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1D4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85A1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36712"/>
    <w:rsid w:val="00B40920"/>
    <w:rsid w:val="00B40ED4"/>
    <w:rsid w:val="00B414AD"/>
    <w:rsid w:val="00B43B78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0965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599F"/>
    <w:rsid w:val="00E75EFF"/>
    <w:rsid w:val="00E80BA4"/>
    <w:rsid w:val="00E820C2"/>
    <w:rsid w:val="00E8216D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2620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108</cp:revision>
  <cp:lastPrinted>2022-11-02T11:49:00Z</cp:lastPrinted>
  <dcterms:created xsi:type="dcterms:W3CDTF">2021-07-25T19:49:00Z</dcterms:created>
  <dcterms:modified xsi:type="dcterms:W3CDTF">2022-11-02T11:50:00Z</dcterms:modified>
</cp:coreProperties>
</file>