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6660" w14:textId="77777777" w:rsidR="004E567E" w:rsidRPr="00B63A33" w:rsidRDefault="004E567E" w:rsidP="004E567E">
      <w:pPr>
        <w:tabs>
          <w:tab w:val="left" w:pos="581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7BA64D9D" w14:textId="77777777" w:rsidR="004E567E" w:rsidRPr="00B63A33" w:rsidRDefault="004E567E" w:rsidP="004E567E">
      <w:pPr>
        <w:tabs>
          <w:tab w:val="left" w:pos="581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34BBFFDE" w14:textId="77777777" w:rsidR="004E567E" w:rsidRPr="00B63A33" w:rsidRDefault="004E567E" w:rsidP="004E567E">
      <w:pPr>
        <w:tabs>
          <w:tab w:val="left" w:pos="581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</w:p>
    <w:p w14:paraId="0BC1DA5E" w14:textId="2D641FAB" w:rsidR="004E567E" w:rsidRPr="00B63A33" w:rsidRDefault="004E567E" w:rsidP="004E567E">
      <w:pPr>
        <w:tabs>
          <w:tab w:val="left" w:pos="5812"/>
        </w:tabs>
        <w:spacing w:line="300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B63A33">
        <w:rPr>
          <w:rFonts w:asciiTheme="majorHAnsi" w:hAnsiTheme="majorHAnsi" w:cstheme="majorHAnsi"/>
          <w:sz w:val="22"/>
          <w:szCs w:val="22"/>
        </w:rPr>
        <w:t xml:space="preserve">Bydgoszcz, dnia </w:t>
      </w:r>
      <w:r w:rsidR="00836CF0">
        <w:rPr>
          <w:rFonts w:asciiTheme="majorHAnsi" w:hAnsiTheme="majorHAnsi" w:cstheme="majorHAnsi"/>
          <w:sz w:val="22"/>
          <w:szCs w:val="22"/>
        </w:rPr>
        <w:t>31.</w:t>
      </w:r>
      <w:r w:rsidR="00654210" w:rsidRPr="00B63A33">
        <w:rPr>
          <w:rFonts w:asciiTheme="majorHAnsi" w:hAnsiTheme="majorHAnsi" w:cstheme="majorHAnsi"/>
          <w:sz w:val="22"/>
          <w:szCs w:val="22"/>
        </w:rPr>
        <w:t>01.2023</w:t>
      </w:r>
      <w:r w:rsidRPr="00B63A33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6E2EE5D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Politechnika Bydgoska</w:t>
      </w:r>
    </w:p>
    <w:p w14:paraId="6ADF31AF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im. Jana i Jędrzeja Śniadeckich</w:t>
      </w:r>
    </w:p>
    <w:p w14:paraId="0F8206DB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Al. prof. S. Kaliskiego 7</w:t>
      </w:r>
    </w:p>
    <w:p w14:paraId="0A4DB1D7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85-796 Bydgoszcz</w:t>
      </w:r>
    </w:p>
    <w:p w14:paraId="61AC3402" w14:textId="77777777" w:rsidR="004E567E" w:rsidRPr="00B63A33" w:rsidRDefault="004E567E" w:rsidP="004E567E">
      <w:pPr>
        <w:spacing w:line="300" w:lineRule="auto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B63A33">
        <w:rPr>
          <w:rFonts w:asciiTheme="majorHAnsi" w:hAnsiTheme="majorHAnsi" w:cstheme="majorHAnsi"/>
          <w:b/>
          <w:sz w:val="22"/>
          <w:szCs w:val="22"/>
          <w:lang w:val="en-US"/>
        </w:rPr>
        <w:t>tel. 52 374 92 63</w:t>
      </w:r>
    </w:p>
    <w:p w14:paraId="265425B1" w14:textId="77777777" w:rsidR="004E567E" w:rsidRPr="00B63A33" w:rsidRDefault="004E567E" w:rsidP="004E567E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0536BF89" w14:textId="77777777" w:rsidR="004E567E" w:rsidRPr="00B63A33" w:rsidRDefault="004E567E" w:rsidP="004E567E">
      <w:pPr>
        <w:spacing w:line="30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ODPOWIEDZI NA PYTANIA</w:t>
      </w:r>
    </w:p>
    <w:p w14:paraId="205EA225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97F21D5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bCs w:val="0"/>
          <w:i/>
          <w:sz w:val="22"/>
          <w:szCs w:val="22"/>
        </w:rPr>
      </w:pPr>
      <w:r w:rsidRPr="00B63A33">
        <w:rPr>
          <w:rFonts w:asciiTheme="majorHAnsi" w:hAnsiTheme="majorHAnsi" w:cstheme="majorHAnsi"/>
          <w:bCs w:val="0"/>
          <w:i/>
          <w:sz w:val="22"/>
          <w:szCs w:val="22"/>
          <w:u w:val="single"/>
        </w:rPr>
        <w:t>Dotyczy</w:t>
      </w:r>
      <w:r w:rsidRPr="00B63A33">
        <w:rPr>
          <w:rFonts w:asciiTheme="majorHAnsi" w:hAnsiTheme="majorHAnsi" w:cstheme="majorHAnsi"/>
          <w:bCs w:val="0"/>
          <w:sz w:val="22"/>
          <w:szCs w:val="22"/>
          <w:u w:val="single"/>
        </w:rPr>
        <w:t>:</w:t>
      </w:r>
      <w:r w:rsidRPr="00B63A33">
        <w:rPr>
          <w:rFonts w:asciiTheme="majorHAnsi" w:hAnsiTheme="majorHAnsi" w:cstheme="majorHAnsi"/>
          <w:bCs w:val="0"/>
          <w:sz w:val="22"/>
          <w:szCs w:val="22"/>
        </w:rPr>
        <w:t xml:space="preserve"> </w:t>
      </w:r>
      <w:r w:rsidRPr="00B63A33">
        <w:rPr>
          <w:rFonts w:asciiTheme="majorHAnsi" w:hAnsiTheme="majorHAnsi" w:cstheme="majorHAnsi"/>
          <w:bCs w:val="0"/>
          <w:i/>
          <w:sz w:val="22"/>
          <w:szCs w:val="22"/>
        </w:rPr>
        <w:t>postępowania o udzielenie zamówienia publicznego pn. „Dostawa spektrometru hybrydowego FT-IR/</w:t>
      </w:r>
      <w:proofErr w:type="spellStart"/>
      <w:r w:rsidRPr="00B63A33">
        <w:rPr>
          <w:rFonts w:asciiTheme="majorHAnsi" w:hAnsiTheme="majorHAnsi" w:cstheme="majorHAnsi"/>
          <w:bCs w:val="0"/>
          <w:i/>
          <w:sz w:val="22"/>
          <w:szCs w:val="22"/>
        </w:rPr>
        <w:t>Raman</w:t>
      </w:r>
      <w:proofErr w:type="spellEnd"/>
      <w:r w:rsidRPr="00B63A33">
        <w:rPr>
          <w:rFonts w:asciiTheme="majorHAnsi" w:hAnsiTheme="majorHAnsi" w:cstheme="majorHAnsi"/>
          <w:bCs w:val="0"/>
          <w:i/>
          <w:sz w:val="22"/>
          <w:szCs w:val="22"/>
        </w:rPr>
        <w:t xml:space="preserve"> wraz z wyposażeniem” (AZZP.243.105.2022)</w:t>
      </w:r>
    </w:p>
    <w:p w14:paraId="4D41D1A7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114D55F" w14:textId="77777777" w:rsidR="004E567E" w:rsidRPr="00B63A33" w:rsidRDefault="004E567E" w:rsidP="004E567E">
      <w:pPr>
        <w:spacing w:line="300" w:lineRule="auto"/>
        <w:ind w:firstLine="709"/>
        <w:jc w:val="both"/>
        <w:rPr>
          <w:rFonts w:asciiTheme="majorHAnsi" w:hAnsiTheme="majorHAnsi" w:cstheme="majorHAnsi"/>
          <w:bCs w:val="0"/>
          <w:iCs/>
          <w:sz w:val="22"/>
          <w:szCs w:val="22"/>
        </w:rPr>
      </w:pPr>
      <w:r w:rsidRPr="00B63A33">
        <w:rPr>
          <w:rFonts w:asciiTheme="majorHAnsi" w:hAnsiTheme="majorHAnsi" w:cstheme="majorHAnsi"/>
          <w:bCs w:val="0"/>
          <w:iCs/>
          <w:sz w:val="22"/>
          <w:szCs w:val="22"/>
        </w:rPr>
        <w:t xml:space="preserve">Zgodnie z art. 135 ust. 2 ustawy z dnia </w:t>
      </w:r>
      <w:r w:rsidRPr="00B63A33">
        <w:rPr>
          <w:rFonts w:asciiTheme="majorHAnsi" w:hAnsiTheme="majorHAnsi" w:cstheme="majorHAnsi"/>
          <w:bCs w:val="0"/>
          <w:sz w:val="22"/>
          <w:szCs w:val="22"/>
        </w:rPr>
        <w:t xml:space="preserve">11 września 2019 r. </w:t>
      </w:r>
      <w:r w:rsidRPr="00B63A33">
        <w:rPr>
          <w:rFonts w:asciiTheme="majorHAnsi" w:hAnsiTheme="majorHAnsi" w:cstheme="majorHAnsi"/>
          <w:bCs w:val="0"/>
          <w:iCs/>
          <w:sz w:val="22"/>
          <w:szCs w:val="22"/>
        </w:rPr>
        <w:t>– Prawo zamówień publicznych Zamawiający udziela wyjaśnień w związku z pytaniami, które wpłynęły do Zamawiającego o następującej treści:</w:t>
      </w:r>
    </w:p>
    <w:p w14:paraId="474A9852" w14:textId="77777777" w:rsidR="004E567E" w:rsidRPr="00B63A33" w:rsidRDefault="004E567E" w:rsidP="004E567E">
      <w:pPr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3C2508B" w14:textId="77777777" w:rsidR="004E567E" w:rsidRPr="00B63A33" w:rsidRDefault="004E567E" w:rsidP="004E567E">
      <w:pPr>
        <w:pStyle w:val="Bezodstpw"/>
        <w:spacing w:line="30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B63A33">
        <w:rPr>
          <w:rFonts w:asciiTheme="majorHAnsi" w:hAnsiTheme="majorHAnsi" w:cstheme="majorHAnsi"/>
          <w:b/>
          <w:bCs/>
          <w:sz w:val="22"/>
          <w:szCs w:val="22"/>
        </w:rPr>
        <w:t>Pytanie 1.</w:t>
      </w:r>
    </w:p>
    <w:p w14:paraId="540E3D56" w14:textId="17A0BCD7" w:rsidR="00B63A33" w:rsidRPr="00B63A33" w:rsidRDefault="00B63A33" w:rsidP="00B63A33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Załącznik nr 4 do SWZ (Projektowane postanowienia umowy)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§ 3 pkt. 8</w:t>
      </w:r>
    </w:p>
    <w:p w14:paraId="4153EDE0" w14:textId="77777777" w:rsidR="00B63A33" w:rsidRPr="00B63A33" w:rsidRDefault="00B63A33" w:rsidP="00B63A33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BD977DA" w14:textId="5EA7353B" w:rsid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Zwracamy się z uprzejmą prośbą o zmianę zapisu na następujący:</w:t>
      </w:r>
    </w:p>
    <w:p w14:paraId="4FB1F4F8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1EE0B71A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„Gwarancja nie wyklucza możliwości zastosowania przez Zamawiającego środków prawnych przysługujących mu z tytułu rękojmi. Do odpowiedzialności Wykonawcy względem wad i usterek zgłoszonych na podstawie rękojmi stosuje się przepisy Kodeksu Cywilnego.”</w:t>
      </w:r>
    </w:p>
    <w:p w14:paraId="2DDD1738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15D090B8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  <w:u w:val="single"/>
        </w:rPr>
        <w:t>Uzasadnienie</w:t>
      </w:r>
      <w:r w:rsidRPr="00B63A33">
        <w:rPr>
          <w:rFonts w:asciiTheme="majorHAnsi" w:hAnsiTheme="majorHAnsi" w:cstheme="majorHAnsi"/>
          <w:color w:val="000000"/>
          <w:sz w:val="22"/>
          <w:szCs w:val="22"/>
        </w:rPr>
        <w:t xml:space="preserve">: Propozycja zapisu rozwiewa wszelkie wątpliwości, że w czasie trwania rękojmi Wykonawca odpowiada na zasadach określonych w kodeksie. Zapis w obecnym kształcie można interpretować w ten sposób, że strony zmodyfikowały odpowiedzialność z tyt. rękojmi zgodnie z zapisami umowy i załącznika numer 1 do umowy. W konsekwencji Wykonawca przez kolejne 12 miesięcy trwania rękojmi, odpowiada na takich samych warunkach jak podczas gwarancji. Wykonawca udziela gwarancji na całość systemu na 12 miesięcy i taka intencja powinna wynikać z zapisów umowy dotyczących gwarancji i rękojmi, stąd prośba o uwzględnienie ww. zmiany albo zaproponowanie zapisu uwzględniającego powyższe. </w:t>
      </w:r>
    </w:p>
    <w:p w14:paraId="42E6B442" w14:textId="77777777" w:rsidR="004E567E" w:rsidRPr="00B63A33" w:rsidRDefault="004E567E" w:rsidP="004E567E">
      <w:pPr>
        <w:widowControl w:val="0"/>
        <w:tabs>
          <w:tab w:val="left" w:pos="1065"/>
        </w:tabs>
        <w:adjustRightInd w:val="0"/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79E27BD" w14:textId="77777777" w:rsidR="004E567E" w:rsidRPr="00B63A33" w:rsidRDefault="004E567E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A33">
        <w:rPr>
          <w:rFonts w:asciiTheme="majorHAnsi" w:hAnsiTheme="majorHAnsi" w:cstheme="majorHAnsi"/>
          <w:bCs/>
          <w:sz w:val="22"/>
          <w:szCs w:val="22"/>
        </w:rPr>
        <w:t>Odpowiedź:</w:t>
      </w:r>
    </w:p>
    <w:p w14:paraId="3DC647AF" w14:textId="4B5B7755" w:rsidR="00D91143" w:rsidRDefault="00D91143" w:rsidP="00D91143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>Zamawiający wyraża zgod</w:t>
      </w:r>
      <w:r>
        <w:rPr>
          <w:color w:val="000000"/>
          <w:sz w:val="22"/>
          <w:szCs w:val="22"/>
        </w:rPr>
        <w:t>ę</w:t>
      </w:r>
      <w:r w:rsidRPr="00DE2576">
        <w:rPr>
          <w:color w:val="000000"/>
          <w:sz w:val="22"/>
          <w:szCs w:val="22"/>
        </w:rPr>
        <w:t xml:space="preserve"> na </w:t>
      </w:r>
      <w:r>
        <w:rPr>
          <w:color w:val="000000"/>
          <w:sz w:val="22"/>
          <w:szCs w:val="22"/>
        </w:rPr>
        <w:t>zmianę ww.</w:t>
      </w:r>
      <w:r w:rsidRPr="00DE2576">
        <w:rPr>
          <w:color w:val="000000"/>
          <w:sz w:val="22"/>
          <w:szCs w:val="22"/>
        </w:rPr>
        <w:t xml:space="preserve"> zapisu.</w:t>
      </w:r>
    </w:p>
    <w:p w14:paraId="3C407C0C" w14:textId="77777777" w:rsidR="00D91143" w:rsidRPr="00D91143" w:rsidRDefault="00D91143" w:rsidP="00D91143">
      <w:pPr>
        <w:spacing w:line="276" w:lineRule="auto"/>
        <w:ind w:left="708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Zamawiający zmodyfikuje zapisy SWZ. </w:t>
      </w:r>
    </w:p>
    <w:p w14:paraId="0EFDDE29" w14:textId="77777777" w:rsidR="00D91143" w:rsidRDefault="00D91143" w:rsidP="00D91143">
      <w:pPr>
        <w:spacing w:line="276" w:lineRule="auto"/>
        <w:ind w:firstLine="708"/>
        <w:rPr>
          <w:color w:val="000000"/>
          <w:sz w:val="22"/>
          <w:szCs w:val="22"/>
        </w:rPr>
      </w:pPr>
    </w:p>
    <w:p w14:paraId="567EECB3" w14:textId="77777777" w:rsidR="004E567E" w:rsidRPr="00B63A33" w:rsidRDefault="004E567E" w:rsidP="004E567E">
      <w:pPr>
        <w:pStyle w:val="Bezodstpw"/>
        <w:spacing w:line="300" w:lineRule="auto"/>
        <w:ind w:left="708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789F40" w14:textId="77777777" w:rsidR="00B63A33" w:rsidRDefault="00B63A33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B5A7BF2" w14:textId="77777777" w:rsidR="00B63A33" w:rsidRDefault="00B63A33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76F8D2" w14:textId="77777777" w:rsidR="00B63A33" w:rsidRDefault="00B63A33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E4B777A" w14:textId="0F571694" w:rsidR="004E567E" w:rsidRPr="00B63A33" w:rsidRDefault="004E567E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63A33">
        <w:rPr>
          <w:rFonts w:asciiTheme="majorHAnsi" w:hAnsiTheme="majorHAnsi" w:cstheme="majorHAnsi"/>
          <w:b/>
          <w:bCs/>
          <w:sz w:val="22"/>
          <w:szCs w:val="22"/>
        </w:rPr>
        <w:lastRenderedPageBreak/>
        <w:t>Pytanie 2.</w:t>
      </w:r>
    </w:p>
    <w:p w14:paraId="76FED418" w14:textId="01A1E6D9" w:rsidR="00B63A33" w:rsidRPr="00B63A33" w:rsidRDefault="00B63A33" w:rsidP="00B63A33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Załącznik nr 4 do SWZ (Projektowane postanowienia umowy)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§ 3 pkt. 9</w:t>
      </w:r>
    </w:p>
    <w:p w14:paraId="1D444211" w14:textId="77777777" w:rsid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3E41589" w14:textId="674A0239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Zwracamy się z uprzejmą prośbą o zmianę zapisu na następujący:</w:t>
      </w:r>
    </w:p>
    <w:p w14:paraId="001AE504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22D07F6E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„W przypadku nie przystąpienia lub nie wykonania naprawy lub wymiany Aparatury z tytułu gwarancji lub rękojmi w terminie, Zamawiający ma prawo, po uprzednim wyznaczeniu Wykonawcy na piśmie dodatkowego technicznie uzasadnionego terminu, nie krótszego niż 30 dni roboczych, dokonać odpowiednio: naprawy lub wymiany Aparatury na zasadach wynikających z warunków gwarancji wskazanych w załączniku nr 1 do umowy, na koszt Wykonawcy. W wypadku skorzystania z wykonania zastępczego Zamawiający prześle Wykonawcy notę obciążeniową, w której wskazane będą koszty realizacji umownego wykonania zastępczego, a Wykonawca zobowiązany jest do uiszczenia tej kwoty w terminie 7 dni.”</w:t>
      </w:r>
    </w:p>
    <w:p w14:paraId="33B5628C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4A8EC3C9" w14:textId="7050923C" w:rsidR="004E567E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  <w:u w:val="single"/>
        </w:rPr>
        <w:t>Uzasadnienie</w:t>
      </w:r>
      <w:r w:rsidRPr="00B63A33">
        <w:rPr>
          <w:rFonts w:asciiTheme="majorHAnsi" w:hAnsiTheme="majorHAnsi" w:cstheme="majorHAnsi"/>
          <w:color w:val="000000"/>
          <w:sz w:val="22"/>
          <w:szCs w:val="22"/>
        </w:rPr>
        <w:t>: Spektrometr hybrydowy FT-IR/</w:t>
      </w:r>
      <w:proofErr w:type="spellStart"/>
      <w:r w:rsidRPr="00B63A33">
        <w:rPr>
          <w:rFonts w:asciiTheme="majorHAnsi" w:hAnsiTheme="majorHAnsi" w:cstheme="majorHAnsi"/>
          <w:color w:val="000000"/>
          <w:sz w:val="22"/>
          <w:szCs w:val="22"/>
        </w:rPr>
        <w:t>Raman</w:t>
      </w:r>
      <w:proofErr w:type="spellEnd"/>
      <w:r w:rsidRPr="00B63A33">
        <w:rPr>
          <w:rFonts w:asciiTheme="majorHAnsi" w:hAnsiTheme="majorHAnsi" w:cstheme="majorHAnsi"/>
          <w:color w:val="000000"/>
          <w:sz w:val="22"/>
          <w:szCs w:val="22"/>
        </w:rPr>
        <w:t xml:space="preserve"> to urządzenie unikalne, wykonywane na specjalne zamówienie. Niektóre z zastosowanych komponentów muszą być wyprodukowane specjalnie pod spektrometr o danej konfiguracji. Są to komponenty wysoce specjalistyczne, na których dostępność nie mamy wpływu. </w:t>
      </w:r>
    </w:p>
    <w:p w14:paraId="5E06F56A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61F9D567" w14:textId="77777777" w:rsidR="004E567E" w:rsidRPr="00B63A33" w:rsidRDefault="004E567E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A33">
        <w:rPr>
          <w:rFonts w:asciiTheme="majorHAnsi" w:hAnsiTheme="majorHAnsi" w:cstheme="majorHAnsi"/>
          <w:bCs/>
          <w:sz w:val="22"/>
          <w:szCs w:val="22"/>
        </w:rPr>
        <w:t>Odpowiedź:</w:t>
      </w:r>
    </w:p>
    <w:p w14:paraId="060C1F2D" w14:textId="6544187F" w:rsidR="00D91143" w:rsidRDefault="00D91143" w:rsidP="00D91143">
      <w:pPr>
        <w:spacing w:line="276" w:lineRule="auto"/>
        <w:ind w:left="708"/>
        <w:rPr>
          <w:rFonts w:asciiTheme="majorHAnsi" w:hAnsiTheme="majorHAnsi" w:cstheme="majorHAnsi"/>
          <w:b/>
          <w:bCs w:val="0"/>
          <w:color w:val="000000"/>
          <w:sz w:val="22"/>
          <w:szCs w:val="22"/>
        </w:rPr>
      </w:pPr>
      <w:r w:rsidRPr="00D91143">
        <w:rPr>
          <w:rFonts w:asciiTheme="majorHAnsi" w:hAnsiTheme="majorHAnsi" w:cstheme="majorHAnsi"/>
          <w:color w:val="000000"/>
          <w:sz w:val="22"/>
          <w:szCs w:val="22"/>
        </w:rPr>
        <w:t xml:space="preserve">Zamawiający wyraża zgodę na </w:t>
      </w:r>
      <w:r>
        <w:rPr>
          <w:rFonts w:asciiTheme="majorHAnsi" w:hAnsiTheme="majorHAnsi" w:cstheme="majorHAnsi"/>
          <w:color w:val="000000"/>
          <w:sz w:val="22"/>
          <w:szCs w:val="22"/>
        </w:rPr>
        <w:t>zmianę</w:t>
      </w:r>
      <w:r w:rsidRPr="00D91143">
        <w:rPr>
          <w:rFonts w:asciiTheme="majorHAnsi" w:hAnsiTheme="majorHAnsi" w:cstheme="majorHAnsi"/>
          <w:color w:val="000000"/>
          <w:sz w:val="22"/>
          <w:szCs w:val="22"/>
        </w:rPr>
        <w:t xml:space="preserve"> ww. zapisu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D91143">
        <w:rPr>
          <w:rFonts w:asciiTheme="majorHAnsi" w:hAnsiTheme="majorHAnsi" w:cstheme="majorHAnsi"/>
          <w:color w:val="000000"/>
          <w:sz w:val="22"/>
          <w:szCs w:val="22"/>
        </w:rPr>
        <w:t xml:space="preserve"> z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jednoczesnym</w:t>
      </w:r>
      <w:r w:rsidRPr="00D91143">
        <w:rPr>
          <w:rFonts w:asciiTheme="majorHAnsi" w:hAnsiTheme="majorHAnsi" w:cstheme="majorHAnsi"/>
          <w:color w:val="000000"/>
          <w:sz w:val="22"/>
          <w:szCs w:val="22"/>
        </w:rPr>
        <w:t xml:space="preserve"> wykreśleniem zapisu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</w:t>
      </w:r>
      <w:r w:rsidRPr="00D91143">
        <w:rPr>
          <w:rFonts w:asciiTheme="majorHAnsi" w:hAnsiTheme="majorHAnsi" w:cstheme="majorHAnsi"/>
          <w:color w:val="000000"/>
          <w:sz w:val="22"/>
          <w:szCs w:val="22"/>
        </w:rPr>
        <w:t>„</w:t>
      </w:r>
      <w:r w:rsidRPr="00D91143">
        <w:rPr>
          <w:rFonts w:asciiTheme="majorHAnsi" w:hAnsiTheme="majorHAnsi" w:cstheme="majorHAnsi"/>
          <w:b/>
          <w:bCs w:val="0"/>
          <w:color w:val="000000"/>
          <w:sz w:val="22"/>
          <w:szCs w:val="22"/>
        </w:rPr>
        <w:t>nie krótszego niż 30 dni roboczych”</w:t>
      </w:r>
      <w:r>
        <w:rPr>
          <w:rFonts w:asciiTheme="majorHAnsi" w:hAnsiTheme="majorHAnsi" w:cstheme="majorHAnsi"/>
          <w:b/>
          <w:bCs w:val="0"/>
          <w:color w:val="000000"/>
          <w:sz w:val="22"/>
          <w:szCs w:val="22"/>
        </w:rPr>
        <w:t xml:space="preserve">. </w:t>
      </w:r>
    </w:p>
    <w:p w14:paraId="006CA55E" w14:textId="449F0E8F" w:rsidR="00D91143" w:rsidRPr="00D91143" w:rsidRDefault="00D91143" w:rsidP="00D91143">
      <w:pPr>
        <w:spacing w:line="276" w:lineRule="auto"/>
        <w:ind w:left="708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Zamawiający zmodyfikuje zapisy SWZ. </w:t>
      </w:r>
    </w:p>
    <w:p w14:paraId="17640A80" w14:textId="77777777" w:rsidR="004E567E" w:rsidRPr="00B63A33" w:rsidRDefault="004E567E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63A33">
        <w:rPr>
          <w:rFonts w:asciiTheme="majorHAnsi" w:hAnsiTheme="majorHAnsi" w:cstheme="majorHAnsi"/>
          <w:sz w:val="22"/>
          <w:szCs w:val="22"/>
        </w:rPr>
        <w:br/>
      </w:r>
      <w:r w:rsidRPr="00B63A33">
        <w:rPr>
          <w:rFonts w:asciiTheme="majorHAnsi" w:hAnsiTheme="majorHAnsi" w:cstheme="majorHAnsi"/>
          <w:b/>
          <w:bCs/>
          <w:sz w:val="22"/>
          <w:szCs w:val="22"/>
        </w:rPr>
        <w:t>Pytanie 3.</w:t>
      </w:r>
    </w:p>
    <w:p w14:paraId="14E52BCB" w14:textId="33766D00" w:rsidR="00B63A33" w:rsidRPr="00B63A33" w:rsidRDefault="00B63A33" w:rsidP="00B63A33">
      <w:pPr>
        <w:spacing w:line="276" w:lineRule="auto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Załącznik nr 1 do umowy (Warunki gwarancji)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B63A33">
        <w:rPr>
          <w:rFonts w:asciiTheme="majorHAnsi" w:hAnsiTheme="majorHAnsi" w:cstheme="majorHAnsi"/>
          <w:b/>
          <w:sz w:val="22"/>
          <w:szCs w:val="22"/>
          <w:u w:val="single"/>
        </w:rPr>
        <w:t>pkt. 5)</w:t>
      </w:r>
    </w:p>
    <w:p w14:paraId="6A8A57E5" w14:textId="77777777" w:rsid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F66129B" w14:textId="790FB471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Zwracamy się z uprzejmą prośbą o zmianę zapisu na następujący:</w:t>
      </w:r>
    </w:p>
    <w:p w14:paraId="59E4734A" w14:textId="77777777" w:rsidR="00B63A33" w:rsidRPr="00B63A33" w:rsidRDefault="00B63A33" w:rsidP="00B63A33">
      <w:pPr>
        <w:spacing w:line="276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2C27B374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</w:rPr>
        <w:t>„Okres obowiązywania Gwarancji ulegnie przedłużeniu o okres rozpoczynający się w dniu zgłoszenia konieczności dokonania naprawy Aparatury Wykonawcy lub w Punkcie Serwisowym, o którym mowa w punkcie 4 powyżej i kończący się w dniu naprawy bądź wymiany. Jeżeli w następstwie wykonania obowiązków wynikających z niniejszych Warunków Gwarancji Uprawniony z Gwarancji otrzymał zamiast wadliwej Aparatury, Aparaturę wolną od wad lub też zostały dokonane 3 naprawy tego samego, istotnego komponentu Aparatury, przewidziany powyżej okres obowiązywania Gwarancji biegnie na nowo od chwili otrzymania przez Uprawnionego z Gwarancji Aparatury wolnej od wad lub dokonania ostatniej naprawy Aparatury. Za istotny komponent Aparatury uważa się komponent, który w wyniku usterki uniemożliwia pracę wszystkich z modułów tzn. modułu próżniowego FT-IR, modułu FT-</w:t>
      </w:r>
      <w:proofErr w:type="spellStart"/>
      <w:r w:rsidRPr="00B63A33">
        <w:rPr>
          <w:rFonts w:asciiTheme="majorHAnsi" w:hAnsiTheme="majorHAnsi" w:cstheme="majorHAnsi"/>
          <w:color w:val="000000"/>
          <w:sz w:val="22"/>
          <w:szCs w:val="22"/>
        </w:rPr>
        <w:t>Raman</w:t>
      </w:r>
      <w:proofErr w:type="spellEnd"/>
      <w:r w:rsidRPr="00B63A33">
        <w:rPr>
          <w:rFonts w:asciiTheme="majorHAnsi" w:hAnsiTheme="majorHAnsi" w:cstheme="majorHAnsi"/>
          <w:color w:val="000000"/>
          <w:sz w:val="22"/>
          <w:szCs w:val="22"/>
        </w:rPr>
        <w:t xml:space="preserve"> oraz modułu mikroskopowego </w:t>
      </w:r>
      <w:proofErr w:type="spellStart"/>
      <w:r w:rsidRPr="00B63A33">
        <w:rPr>
          <w:rFonts w:asciiTheme="majorHAnsi" w:hAnsiTheme="majorHAnsi" w:cstheme="majorHAnsi"/>
          <w:color w:val="000000"/>
          <w:sz w:val="22"/>
          <w:szCs w:val="22"/>
        </w:rPr>
        <w:t>Ramana</w:t>
      </w:r>
      <w:proofErr w:type="spellEnd"/>
      <w:r w:rsidRPr="00B63A33">
        <w:rPr>
          <w:rFonts w:asciiTheme="majorHAnsi" w:hAnsiTheme="majorHAnsi" w:cstheme="majorHAnsi"/>
          <w:color w:val="000000"/>
          <w:sz w:val="22"/>
          <w:szCs w:val="22"/>
        </w:rPr>
        <w:t xml:space="preserve"> wchodzących w skład Spektrometru hybrydowego FT-IR/</w:t>
      </w:r>
      <w:proofErr w:type="spellStart"/>
      <w:r w:rsidRPr="00B63A33">
        <w:rPr>
          <w:rFonts w:asciiTheme="majorHAnsi" w:hAnsiTheme="majorHAnsi" w:cstheme="majorHAnsi"/>
          <w:color w:val="000000"/>
          <w:sz w:val="22"/>
          <w:szCs w:val="22"/>
        </w:rPr>
        <w:t>Raman</w:t>
      </w:r>
      <w:proofErr w:type="spellEnd"/>
      <w:r w:rsidRPr="00B63A33">
        <w:rPr>
          <w:rFonts w:asciiTheme="majorHAnsi" w:hAnsiTheme="majorHAnsi" w:cstheme="majorHAnsi"/>
          <w:color w:val="000000"/>
          <w:sz w:val="22"/>
          <w:szCs w:val="22"/>
        </w:rPr>
        <w:t>. O wyborze kolejnych świadczeń gwarancyjnych w przypadku wykonanych 3 napraw tego samego, istotnego komponentu Aparatury decyduje Uprawniony do świadczeń gwarancyjnych – naprawa bądź wymiana uszkodzonego, istotnego komponentu Aparatury na nowy.“</w:t>
      </w:r>
    </w:p>
    <w:p w14:paraId="0A1C2D41" w14:textId="77777777" w:rsidR="00B63A33" w:rsidRPr="00B63A33" w:rsidRDefault="00B63A33" w:rsidP="00B63A33">
      <w:pPr>
        <w:spacing w:line="276" w:lineRule="auto"/>
        <w:rPr>
          <w:rFonts w:asciiTheme="majorHAnsi" w:hAnsiTheme="majorHAnsi" w:cstheme="majorHAnsi"/>
          <w:bCs w:val="0"/>
          <w:color w:val="000000"/>
          <w:sz w:val="22"/>
          <w:szCs w:val="22"/>
        </w:rPr>
      </w:pPr>
    </w:p>
    <w:p w14:paraId="7600CE5B" w14:textId="77777777" w:rsidR="00B63A33" w:rsidRPr="00B63A33" w:rsidRDefault="00B63A33" w:rsidP="00B63A33">
      <w:pPr>
        <w:spacing w:line="276" w:lineRule="auto"/>
        <w:jc w:val="both"/>
        <w:rPr>
          <w:rFonts w:asciiTheme="majorHAnsi" w:hAnsiTheme="majorHAnsi" w:cstheme="majorHAnsi"/>
          <w:bCs w:val="0"/>
          <w:color w:val="000000"/>
          <w:sz w:val="22"/>
          <w:szCs w:val="22"/>
        </w:rPr>
      </w:pPr>
      <w:r w:rsidRPr="00B63A33">
        <w:rPr>
          <w:rFonts w:asciiTheme="majorHAnsi" w:hAnsiTheme="majorHAnsi" w:cstheme="majorHAnsi"/>
          <w:color w:val="000000"/>
          <w:sz w:val="22"/>
          <w:szCs w:val="22"/>
          <w:u w:val="single"/>
        </w:rPr>
        <w:t>Uzasadnienie</w:t>
      </w:r>
      <w:r w:rsidRPr="00B63A33">
        <w:rPr>
          <w:rFonts w:asciiTheme="majorHAnsi" w:hAnsiTheme="majorHAnsi" w:cstheme="majorHAnsi"/>
          <w:color w:val="000000"/>
          <w:sz w:val="22"/>
          <w:szCs w:val="22"/>
        </w:rPr>
        <w:t>: Spektrometr hybrydowy FT-IR/</w:t>
      </w:r>
      <w:proofErr w:type="spellStart"/>
      <w:r w:rsidRPr="00B63A33">
        <w:rPr>
          <w:rFonts w:asciiTheme="majorHAnsi" w:hAnsiTheme="majorHAnsi" w:cstheme="majorHAnsi"/>
          <w:color w:val="000000"/>
          <w:sz w:val="22"/>
          <w:szCs w:val="22"/>
        </w:rPr>
        <w:t>Raman</w:t>
      </w:r>
      <w:proofErr w:type="spellEnd"/>
      <w:r w:rsidRPr="00B63A33">
        <w:rPr>
          <w:rFonts w:asciiTheme="majorHAnsi" w:hAnsiTheme="majorHAnsi" w:cstheme="majorHAnsi"/>
          <w:color w:val="000000"/>
          <w:sz w:val="22"/>
          <w:szCs w:val="22"/>
        </w:rPr>
        <w:t xml:space="preserve"> to urządzenie unikalne, wykonywane na specjalne zamówienie. </w:t>
      </w:r>
    </w:p>
    <w:p w14:paraId="1B2BC614" w14:textId="77777777" w:rsidR="00B63A33" w:rsidRDefault="00B63A33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92818E8" w14:textId="77777777" w:rsidR="00B63A33" w:rsidRDefault="00B63A33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FA10E01" w14:textId="795ABD96" w:rsidR="004E567E" w:rsidRPr="00B63A33" w:rsidRDefault="004E567E" w:rsidP="004E567E">
      <w:pPr>
        <w:pStyle w:val="Bezodstpw"/>
        <w:spacing w:line="300" w:lineRule="auto"/>
        <w:ind w:firstLine="708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A33">
        <w:rPr>
          <w:rFonts w:asciiTheme="majorHAnsi" w:hAnsiTheme="majorHAnsi" w:cstheme="majorHAnsi"/>
          <w:bCs/>
          <w:sz w:val="22"/>
          <w:szCs w:val="22"/>
        </w:rPr>
        <w:t>Odpowiedź:</w:t>
      </w:r>
    </w:p>
    <w:p w14:paraId="410E9CDB" w14:textId="77777777" w:rsidR="00D91143" w:rsidRDefault="00D91143" w:rsidP="00D91143">
      <w:pPr>
        <w:spacing w:line="276" w:lineRule="auto"/>
        <w:ind w:firstLine="708"/>
        <w:rPr>
          <w:color w:val="000000"/>
          <w:sz w:val="22"/>
          <w:szCs w:val="22"/>
        </w:rPr>
      </w:pPr>
      <w:r w:rsidRPr="00DE2576">
        <w:rPr>
          <w:color w:val="000000"/>
          <w:sz w:val="22"/>
          <w:szCs w:val="22"/>
        </w:rPr>
        <w:t xml:space="preserve">Zamawiający nie wyraża zgody na </w:t>
      </w:r>
      <w:r>
        <w:rPr>
          <w:color w:val="000000"/>
          <w:sz w:val="22"/>
          <w:szCs w:val="22"/>
        </w:rPr>
        <w:t>zmianę ww.</w:t>
      </w:r>
      <w:r w:rsidRPr="00DE2576">
        <w:rPr>
          <w:color w:val="000000"/>
          <w:sz w:val="22"/>
          <w:szCs w:val="22"/>
        </w:rPr>
        <w:t xml:space="preserve"> zapisu.</w:t>
      </w:r>
    </w:p>
    <w:p w14:paraId="68A44ABC" w14:textId="0BB9EFE8" w:rsidR="00D91143" w:rsidRDefault="00D91143" w:rsidP="00D91143">
      <w:pPr>
        <w:spacing w:line="276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zmodyfikuje zapis do SWZ o następującym brzmieniu: </w:t>
      </w:r>
    </w:p>
    <w:p w14:paraId="01D3EB96" w14:textId="77777777" w:rsidR="00D91143" w:rsidRPr="00205423" w:rsidRDefault="00D91143" w:rsidP="00D91143">
      <w:pPr>
        <w:spacing w:line="276" w:lineRule="auto"/>
        <w:ind w:firstLine="708"/>
        <w:rPr>
          <w:b/>
          <w:bCs w:val="0"/>
          <w:color w:val="000000"/>
          <w:sz w:val="22"/>
        </w:rPr>
      </w:pPr>
    </w:p>
    <w:p w14:paraId="3A019270" w14:textId="77777777" w:rsidR="00D91143" w:rsidRPr="00D76925" w:rsidRDefault="00D91143" w:rsidP="00D91143">
      <w:pPr>
        <w:spacing w:line="276" w:lineRule="auto"/>
        <w:jc w:val="both"/>
        <w:rPr>
          <w:b/>
          <w:bCs w:val="0"/>
          <w:color w:val="000000"/>
          <w:sz w:val="22"/>
        </w:rPr>
      </w:pPr>
      <w:r w:rsidRPr="00A9014F">
        <w:rPr>
          <w:b/>
          <w:bCs w:val="0"/>
          <w:color w:val="000000"/>
          <w:sz w:val="22"/>
        </w:rPr>
        <w:t xml:space="preserve">Okres obowiązywania Gwarancji ulegnie przedłużeniu o okres rozpoczynający się w dniu zgłoszenia konieczności dokonania naprawy Aparatury Wykonawcy lub w Punkcie Serwisowym, o którym mowa w punkcie 4 powyżej i kończący się w dniu naprawy bądź wymiany. </w:t>
      </w:r>
      <w:r>
        <w:rPr>
          <w:b/>
          <w:bCs w:val="0"/>
          <w:color w:val="000000"/>
          <w:sz w:val="22"/>
        </w:rPr>
        <w:t>Ponadto z</w:t>
      </w:r>
      <w:r w:rsidRPr="00205423">
        <w:rPr>
          <w:b/>
          <w:bCs w:val="0"/>
          <w:color w:val="000000"/>
          <w:sz w:val="22"/>
        </w:rPr>
        <w:t xml:space="preserve">godnie z przepisami Kodeksu Cywilnego, jeżeli w następstwie wykonania obowiązków wynikających z niniejszych Warunków Gwarancji Uprawniony z Gwarancji otrzymał zamiast wadliwej Aparatury, Aparaturę wolną od wad lub też zostały dokonane 3 istotne naprawy Aparatury objętej gwarancją, przewidziany powyżej okres obowiązywania Gwarancji biegnie na nowo od chwili dostarczenia Aparatury wolnej od wad lub zwrócenia Aparatury naprawionej. </w:t>
      </w:r>
    </w:p>
    <w:p w14:paraId="5006AF8A" w14:textId="77777777" w:rsidR="004E567E" w:rsidRPr="00B63A33" w:rsidRDefault="004E567E" w:rsidP="004E567E">
      <w:pPr>
        <w:spacing w:line="300" w:lineRule="auto"/>
        <w:rPr>
          <w:rFonts w:asciiTheme="majorHAnsi" w:hAnsiTheme="majorHAnsi" w:cstheme="majorHAnsi"/>
          <w:sz w:val="22"/>
          <w:szCs w:val="22"/>
        </w:rPr>
      </w:pPr>
    </w:p>
    <w:p w14:paraId="494F0C6D" w14:textId="77777777" w:rsidR="004E567E" w:rsidRPr="00B63A33" w:rsidRDefault="004E567E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FD0E5D3" w14:textId="77777777" w:rsidR="004E567E" w:rsidRPr="00B63A33" w:rsidRDefault="004E567E" w:rsidP="004E567E">
      <w:pPr>
        <w:pStyle w:val="Bezodstpw"/>
        <w:spacing w:line="30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C0DB04F" w14:textId="77777777" w:rsidR="004E567E" w:rsidRPr="00B63A33" w:rsidRDefault="004E567E" w:rsidP="004E567E">
      <w:pPr>
        <w:tabs>
          <w:tab w:val="left" w:pos="5387"/>
        </w:tabs>
        <w:spacing w:line="300" w:lineRule="auto"/>
        <w:ind w:left="538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431ACAD" w14:textId="77777777" w:rsidR="004E567E" w:rsidRPr="00B63A33" w:rsidRDefault="004E567E" w:rsidP="004E567E">
      <w:pPr>
        <w:tabs>
          <w:tab w:val="left" w:pos="5387"/>
        </w:tabs>
        <w:spacing w:line="300" w:lineRule="auto"/>
        <w:ind w:left="5387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71D230" w14:textId="77777777" w:rsidR="0049122D" w:rsidRPr="00B63A33" w:rsidRDefault="004E567E" w:rsidP="0049122D">
      <w:pPr>
        <w:tabs>
          <w:tab w:val="left" w:pos="5387"/>
        </w:tabs>
        <w:spacing w:line="300" w:lineRule="auto"/>
        <w:ind w:left="5387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63A33">
        <w:rPr>
          <w:rFonts w:asciiTheme="majorHAnsi" w:hAnsiTheme="majorHAnsi" w:cstheme="majorHAnsi"/>
          <w:b/>
          <w:sz w:val="22"/>
          <w:szCs w:val="22"/>
        </w:rPr>
        <w:t>Zamawiający</w:t>
      </w:r>
    </w:p>
    <w:p w14:paraId="68308FF1" w14:textId="74FE0C46" w:rsidR="00205423" w:rsidRDefault="00B64728" w:rsidP="004C5F65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  <w:r w:rsidRPr="00B63A33">
        <w:rPr>
          <w:rFonts w:asciiTheme="majorHAnsi" w:hAnsiTheme="majorHAnsi" w:cstheme="majorHAnsi"/>
          <w:sz w:val="22"/>
          <w:szCs w:val="22"/>
        </w:rPr>
        <w:tab/>
      </w:r>
      <w:r w:rsidRPr="00B63A33">
        <w:rPr>
          <w:rFonts w:asciiTheme="majorHAnsi" w:hAnsiTheme="majorHAnsi" w:cstheme="majorHAnsi"/>
          <w:sz w:val="22"/>
          <w:szCs w:val="22"/>
        </w:rPr>
        <w:tab/>
      </w:r>
      <w:r w:rsidRPr="00B63A33">
        <w:rPr>
          <w:rFonts w:asciiTheme="majorHAnsi" w:hAnsiTheme="majorHAnsi" w:cstheme="majorHAnsi"/>
          <w:sz w:val="22"/>
          <w:szCs w:val="22"/>
        </w:rPr>
        <w:tab/>
      </w:r>
      <w:r w:rsidRPr="00B63A33">
        <w:rPr>
          <w:rFonts w:asciiTheme="majorHAnsi" w:hAnsiTheme="majorHAnsi" w:cstheme="majorHAnsi"/>
          <w:sz w:val="22"/>
          <w:szCs w:val="22"/>
        </w:rPr>
        <w:tab/>
      </w:r>
      <w:r w:rsidR="00205423">
        <w:rPr>
          <w:rFonts w:asciiTheme="majorHAnsi" w:hAnsiTheme="majorHAnsi" w:cstheme="majorHAnsi"/>
          <w:sz w:val="22"/>
          <w:szCs w:val="22"/>
        </w:rPr>
        <w:t xml:space="preserve">     </w:t>
      </w:r>
      <w:r w:rsidR="004C5F65">
        <w:rPr>
          <w:rFonts w:asciiTheme="majorHAnsi" w:hAnsiTheme="majorHAnsi" w:cstheme="majorHAnsi"/>
          <w:sz w:val="22"/>
          <w:szCs w:val="22"/>
        </w:rPr>
        <w:t xml:space="preserve">          ( - )</w:t>
      </w:r>
    </w:p>
    <w:p w14:paraId="19F507FC" w14:textId="39936EAE" w:rsidR="00205423" w:rsidRPr="00B63A33" w:rsidRDefault="00205423" w:rsidP="00CE5AD6">
      <w:pPr>
        <w:tabs>
          <w:tab w:val="left" w:pos="4678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sectPr w:rsidR="00205423" w:rsidRPr="00B63A33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D971" w14:textId="77777777" w:rsidR="00E92557" w:rsidRDefault="00E92557" w:rsidP="001320DB">
      <w:r>
        <w:separator/>
      </w:r>
    </w:p>
  </w:endnote>
  <w:endnote w:type="continuationSeparator" w:id="0">
    <w:p w14:paraId="72D7C417" w14:textId="77777777" w:rsidR="00E92557" w:rsidRDefault="00E92557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4E64602E" w:rsidR="00573324" w:rsidRPr="002862B3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r w:rsidRPr="002862B3">
      <w:rPr>
        <w:sz w:val="18"/>
        <w:szCs w:val="18"/>
        <w:lang w:val="en-US"/>
      </w:rPr>
      <w:t>tel. +48 52 374 92-61,</w:t>
    </w:r>
    <w:r w:rsidRPr="002862B3">
      <w:rPr>
        <w:lang w:val="en-US"/>
      </w:rPr>
      <w:t xml:space="preserve"> </w:t>
    </w:r>
    <w:r w:rsidRPr="002862B3">
      <w:rPr>
        <w:sz w:val="18"/>
        <w:szCs w:val="18"/>
        <w:lang w:val="en-US"/>
      </w:rPr>
      <w:t>+48 52 374 92-56, +48 52 374 92-71,</w:t>
    </w:r>
    <w:r w:rsidR="002862B3">
      <w:rPr>
        <w:sz w:val="18"/>
        <w:szCs w:val="18"/>
        <w:lang w:val="en-US"/>
      </w:rPr>
      <w:t xml:space="preserve"> </w:t>
    </w:r>
    <w:r w:rsidRPr="002862B3">
      <w:rPr>
        <w:sz w:val="18"/>
        <w:szCs w:val="18"/>
        <w:lang w:val="en-US"/>
      </w:rPr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2862B3">
      <w:rPr>
        <w:sz w:val="18"/>
        <w:szCs w:val="18"/>
        <w:lang w:val="en-US"/>
      </w:rPr>
      <w:t>e-mail: przetargi@pbs.edu.pl</w:t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2862B3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  <w:lang w:val="en-US"/>
      </w:rPr>
    </w:pPr>
    <w:bookmarkStart w:id="0" w:name="_Hlk124413549"/>
    <w:r w:rsidRPr="002862B3">
      <w:rPr>
        <w:sz w:val="18"/>
        <w:szCs w:val="18"/>
        <w:lang w:val="en-US"/>
      </w:rPr>
      <w:t>tel. +48 52</w:t>
    </w:r>
    <w:r w:rsidR="00F608D8" w:rsidRPr="002862B3">
      <w:rPr>
        <w:sz w:val="18"/>
        <w:szCs w:val="18"/>
        <w:lang w:val="en-US"/>
      </w:rPr>
      <w:t xml:space="preserve"> 374 </w:t>
    </w:r>
    <w:r w:rsidR="00B851B2" w:rsidRPr="002862B3">
      <w:rPr>
        <w:sz w:val="18"/>
        <w:szCs w:val="18"/>
        <w:lang w:val="en-US"/>
      </w:rPr>
      <w:t>92-6</w:t>
    </w:r>
    <w:r w:rsidR="00F608D8" w:rsidRPr="002862B3">
      <w:rPr>
        <w:sz w:val="18"/>
        <w:szCs w:val="18"/>
        <w:lang w:val="en-US"/>
      </w:rPr>
      <w:t>1</w:t>
    </w:r>
    <w:r w:rsidR="00B851B2" w:rsidRPr="002862B3">
      <w:rPr>
        <w:sz w:val="18"/>
        <w:szCs w:val="18"/>
        <w:lang w:val="en-US"/>
      </w:rPr>
      <w:t>,</w:t>
    </w:r>
    <w:r w:rsidR="00B851B2" w:rsidRPr="002862B3">
      <w:rPr>
        <w:lang w:val="en-US"/>
      </w:rPr>
      <w:t xml:space="preserve"> </w:t>
    </w:r>
    <w:r w:rsidR="00B851B2" w:rsidRPr="002862B3">
      <w:rPr>
        <w:sz w:val="18"/>
        <w:szCs w:val="18"/>
        <w:lang w:val="en-US"/>
      </w:rPr>
      <w:t>+48 52 374 92-56, +48 52 374 92-71,</w:t>
    </w:r>
    <w:r w:rsidRPr="002862B3">
      <w:rPr>
        <w:sz w:val="18"/>
        <w:szCs w:val="18"/>
        <w:lang w:val="en-US"/>
      </w:rPr>
      <w:tab/>
    </w:r>
    <w:r w:rsidR="00B851B2" w:rsidRPr="002862B3">
      <w:rPr>
        <w:sz w:val="18"/>
        <w:szCs w:val="18"/>
        <w:lang w:val="en-US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2862B3">
      <w:rPr>
        <w:sz w:val="18"/>
        <w:szCs w:val="18"/>
        <w:lang w:val="en-US"/>
      </w:rPr>
      <w:t xml:space="preserve">e-mail: </w:t>
    </w:r>
    <w:r w:rsidR="00F608D8" w:rsidRPr="002862B3">
      <w:rPr>
        <w:sz w:val="18"/>
        <w:szCs w:val="18"/>
        <w:lang w:val="en-US"/>
      </w:rPr>
      <w:t>przetargi</w:t>
    </w:r>
    <w:r w:rsidR="00F67891" w:rsidRPr="002862B3">
      <w:rPr>
        <w:sz w:val="18"/>
        <w:szCs w:val="18"/>
        <w:lang w:val="en-US"/>
      </w:rPr>
      <w:t xml:space="preserve">@pbs.edu.pl </w:t>
    </w:r>
    <w:bookmarkEnd w:id="0"/>
    <w:r w:rsidR="00F67891" w:rsidRPr="002862B3">
      <w:rPr>
        <w:sz w:val="18"/>
        <w:szCs w:val="18"/>
        <w:lang w:val="en-US"/>
      </w:rPr>
      <w:tab/>
    </w:r>
    <w:r w:rsidR="00021A41" w:rsidRPr="002862B3">
      <w:rPr>
        <w:sz w:val="18"/>
        <w:szCs w:val="18"/>
        <w:lang w:val="en-US"/>
      </w:rPr>
      <w:tab/>
    </w:r>
    <w:r w:rsidR="00021A41" w:rsidRPr="002862B3">
      <w:rPr>
        <w:sz w:val="18"/>
        <w:szCs w:val="18"/>
        <w:lang w:val="en-US"/>
      </w:rPr>
      <w:tab/>
    </w:r>
    <w:r w:rsidR="00F67891" w:rsidRPr="002862B3">
      <w:rPr>
        <w:rFonts w:asciiTheme="majorHAnsi" w:hAnsiTheme="majorHAnsi" w:cstheme="majorHAnsi"/>
        <w:sz w:val="18"/>
        <w:szCs w:val="18"/>
        <w:lang w:val="en-US"/>
      </w:rPr>
      <w:tab/>
    </w:r>
    <w:r w:rsidR="00021A41" w:rsidRPr="002862B3">
      <w:rPr>
        <w:rFonts w:asciiTheme="majorHAnsi" w:eastAsiaTheme="majorEastAsia" w:hAnsiTheme="majorHAnsi" w:cstheme="majorHAnsi"/>
        <w:sz w:val="18"/>
        <w:szCs w:val="18"/>
        <w:lang w:val="en-US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2862B3">
      <w:rPr>
        <w:rFonts w:asciiTheme="majorHAnsi" w:hAnsiTheme="majorHAnsi" w:cstheme="majorHAnsi"/>
        <w:sz w:val="18"/>
        <w:szCs w:val="18"/>
        <w:lang w:val="en-US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E3C74" w14:textId="77777777" w:rsidR="00E92557" w:rsidRDefault="00E92557" w:rsidP="001320DB">
      <w:r>
        <w:separator/>
      </w:r>
    </w:p>
  </w:footnote>
  <w:footnote w:type="continuationSeparator" w:id="0">
    <w:p w14:paraId="54560F95" w14:textId="77777777" w:rsidR="00E92557" w:rsidRDefault="00E92557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82E3A"/>
    <w:multiLevelType w:val="hybridMultilevel"/>
    <w:tmpl w:val="9642FB04"/>
    <w:lvl w:ilvl="0" w:tplc="5C14E4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715B2"/>
    <w:multiLevelType w:val="hybridMultilevel"/>
    <w:tmpl w:val="25522B90"/>
    <w:lvl w:ilvl="0" w:tplc="A4D4D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318701">
    <w:abstractNumId w:val="0"/>
  </w:num>
  <w:num w:numId="2" w16cid:durableId="77667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305B"/>
    <w:rsid w:val="00064CAE"/>
    <w:rsid w:val="00073959"/>
    <w:rsid w:val="000D5784"/>
    <w:rsid w:val="001320DB"/>
    <w:rsid w:val="001801FE"/>
    <w:rsid w:val="001E127A"/>
    <w:rsid w:val="001F35EB"/>
    <w:rsid w:val="00205423"/>
    <w:rsid w:val="00222992"/>
    <w:rsid w:val="002275AA"/>
    <w:rsid w:val="002862B3"/>
    <w:rsid w:val="00342110"/>
    <w:rsid w:val="00356AC1"/>
    <w:rsid w:val="003855FA"/>
    <w:rsid w:val="00417815"/>
    <w:rsid w:val="0043779E"/>
    <w:rsid w:val="0049122D"/>
    <w:rsid w:val="004A295E"/>
    <w:rsid w:val="004A32F0"/>
    <w:rsid w:val="004C5F65"/>
    <w:rsid w:val="004C7BD2"/>
    <w:rsid w:val="004E2279"/>
    <w:rsid w:val="004E567E"/>
    <w:rsid w:val="0050208C"/>
    <w:rsid w:val="00545E43"/>
    <w:rsid w:val="00573324"/>
    <w:rsid w:val="00590E0C"/>
    <w:rsid w:val="00613EE5"/>
    <w:rsid w:val="00654210"/>
    <w:rsid w:val="0067390D"/>
    <w:rsid w:val="00693251"/>
    <w:rsid w:val="006A7887"/>
    <w:rsid w:val="006F6E4F"/>
    <w:rsid w:val="00726A08"/>
    <w:rsid w:val="0074608B"/>
    <w:rsid w:val="007F7764"/>
    <w:rsid w:val="00801594"/>
    <w:rsid w:val="00822333"/>
    <w:rsid w:val="00836CF0"/>
    <w:rsid w:val="008773EE"/>
    <w:rsid w:val="008D2FE4"/>
    <w:rsid w:val="009154B3"/>
    <w:rsid w:val="009A7C35"/>
    <w:rsid w:val="009D1DBD"/>
    <w:rsid w:val="009F373C"/>
    <w:rsid w:val="00A30F13"/>
    <w:rsid w:val="00A3397D"/>
    <w:rsid w:val="00A84C4A"/>
    <w:rsid w:val="00B1692B"/>
    <w:rsid w:val="00B36D53"/>
    <w:rsid w:val="00B63A33"/>
    <w:rsid w:val="00B64728"/>
    <w:rsid w:val="00B851B2"/>
    <w:rsid w:val="00CA1A57"/>
    <w:rsid w:val="00CD34DC"/>
    <w:rsid w:val="00CE5AD6"/>
    <w:rsid w:val="00D07314"/>
    <w:rsid w:val="00D91143"/>
    <w:rsid w:val="00DF4E16"/>
    <w:rsid w:val="00E136B0"/>
    <w:rsid w:val="00E17199"/>
    <w:rsid w:val="00E5270B"/>
    <w:rsid w:val="00E85A09"/>
    <w:rsid w:val="00E92557"/>
    <w:rsid w:val="00EA40EC"/>
    <w:rsid w:val="00ED186D"/>
    <w:rsid w:val="00F608D8"/>
    <w:rsid w:val="00F665A3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862B3"/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F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FE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2FE4"/>
    <w:rPr>
      <w:rFonts w:ascii="Calibri" w:eastAsia="Times New Roman" w:hAnsi="Calibri"/>
      <w:bCs/>
      <w:kern w:val="3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FE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FE4"/>
    <w:rPr>
      <w:rFonts w:ascii="Calibri" w:eastAsia="Times New Roman" w:hAnsi="Calibri"/>
      <w:b/>
      <w:bCs/>
      <w:kern w:val="36"/>
      <w:lang w:eastAsia="pl-PL"/>
    </w:rPr>
  </w:style>
  <w:style w:type="paragraph" w:styleId="Akapitzlist">
    <w:name w:val="List Paragraph"/>
    <w:aliases w:val="normalny tekst,L1,Numerowanie,List Paragraph,Akapit z listą5,Bullet List,FooterText,numbered,List Paragraph1,Paragraphe de liste1,lp1"/>
    <w:basedOn w:val="Normalny"/>
    <w:link w:val="AkapitzlistZnak"/>
    <w:uiPriority w:val="34"/>
    <w:qFormat/>
    <w:rsid w:val="004E567E"/>
    <w:pPr>
      <w:ind w:left="720"/>
      <w:contextualSpacing/>
    </w:pPr>
    <w:rPr>
      <w:rFonts w:ascii="Times New Roman" w:hAnsi="Times New Roman"/>
      <w:bCs w:val="0"/>
      <w:kern w:val="0"/>
      <w:szCs w:val="24"/>
    </w:rPr>
  </w:style>
  <w:style w:type="character" w:customStyle="1" w:styleId="AkapitzlistZnak">
    <w:name w:val="Akapit z listą Znak"/>
    <w:aliases w:val="normalny tekst Znak,L1 Znak,Numerowanie Znak,List Paragraph Znak,Akapit z listą5 Znak,Bullet List Znak,FooterText Znak,numbered Znak,List Paragraph1 Znak,Paragraphe de liste1 Znak,lp1 Znak"/>
    <w:link w:val="Akapitzlist"/>
    <w:uiPriority w:val="34"/>
    <w:rsid w:val="004E567E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18</cp:revision>
  <cp:lastPrinted>2021-09-02T09:22:00Z</cp:lastPrinted>
  <dcterms:created xsi:type="dcterms:W3CDTF">2022-10-07T07:48:00Z</dcterms:created>
  <dcterms:modified xsi:type="dcterms:W3CDTF">2023-01-30T11:21:00Z</dcterms:modified>
</cp:coreProperties>
</file>