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96" w:rsidRDefault="002B3696" w:rsidP="002B3696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BA1815">
        <w:rPr>
          <w:rFonts w:eastAsia="Times New Roman" w:cstheme="minorHAnsi"/>
          <w:b/>
          <w:color w:val="000000"/>
          <w:lang w:eastAsia="pl-PL"/>
        </w:rPr>
        <w:t>SUKCESYWNA DOSTAWA ODCZYNNIKÓW I MATERIAŁÓW EKSPLOATACYJNYCH WRAZ Z DZIERŻAWĄ APARATURY DO OZNACZANIA PARAMETRÓW</w:t>
      </w:r>
      <w:r>
        <w:rPr>
          <w:rFonts w:eastAsia="Times New Roman" w:cstheme="minorHAnsi"/>
          <w:b/>
          <w:color w:val="000000"/>
          <w:lang w:eastAsia="pl-PL"/>
        </w:rPr>
        <w:t xml:space="preserve"> IMMUNOLOGICZNYCH,</w:t>
      </w:r>
      <w:r w:rsidRPr="00BA1815">
        <w:rPr>
          <w:rFonts w:eastAsia="Times New Roman" w:cstheme="minorHAnsi"/>
          <w:b/>
          <w:color w:val="000000"/>
          <w:lang w:eastAsia="pl-PL"/>
        </w:rPr>
        <w:t xml:space="preserve"> BIOCHEMICZNYCH, HEMATOLOGICZNYCH, CHEMICZNYCH MOCZU</w:t>
      </w:r>
    </w:p>
    <w:p w:rsidR="002B3696" w:rsidRDefault="002B3696" w:rsidP="002B3696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B3696" w:rsidRPr="00BA1815" w:rsidRDefault="002B3696" w:rsidP="002B3696">
      <w:pPr>
        <w:rPr>
          <w:rFonts w:cstheme="minorHAnsi"/>
          <w:b/>
        </w:rPr>
      </w:pPr>
      <w:r w:rsidRPr="00BA1815">
        <w:rPr>
          <w:rFonts w:cstheme="minorHAnsi"/>
          <w:b/>
        </w:rPr>
        <w:t>OBLIGATORYJNE MINIMALNE (WYMAGANE) PARAMETRY LUB FUNKCJE (ZAKRES A+B+C</w:t>
      </w:r>
      <w:r w:rsidR="0019264A">
        <w:rPr>
          <w:rFonts w:cstheme="minorHAnsi"/>
          <w:b/>
        </w:rPr>
        <w:t>+ D</w:t>
      </w:r>
      <w:r w:rsidRPr="00BA1815">
        <w:rPr>
          <w:rFonts w:cstheme="minorHAnsi"/>
          <w:b/>
        </w:rPr>
        <w:t>)</w:t>
      </w:r>
    </w:p>
    <w:p w:rsidR="002B3696" w:rsidRPr="00BA1815" w:rsidRDefault="002B3696" w:rsidP="002B3696">
      <w:pPr>
        <w:rPr>
          <w:rFonts w:cstheme="minorHAnsi"/>
          <w:b/>
        </w:rPr>
      </w:pPr>
      <w:r w:rsidRPr="00BA1815">
        <w:rPr>
          <w:rFonts w:cstheme="minorHAnsi"/>
          <w:b/>
        </w:rPr>
        <w:t>ZAKRES A</w:t>
      </w:r>
    </w:p>
    <w:p w:rsidR="002B3696" w:rsidRPr="00BA1815" w:rsidRDefault="002B3696" w:rsidP="002B3696">
      <w:pPr>
        <w:spacing w:after="0"/>
        <w:rPr>
          <w:rFonts w:cstheme="minorHAnsi"/>
        </w:rPr>
      </w:pPr>
      <w:r w:rsidRPr="00BA1815">
        <w:rPr>
          <w:rFonts w:cstheme="minorHAnsi"/>
        </w:rPr>
        <w:t>DOSTAWA ODC</w:t>
      </w:r>
      <w:r>
        <w:rPr>
          <w:rFonts w:cstheme="minorHAnsi"/>
        </w:rPr>
        <w:t>ZYNNIKÓW DO BADAŃ IMMUNOLOGICZNYCH</w:t>
      </w:r>
      <w:r w:rsidRPr="00BA1815">
        <w:rPr>
          <w:rFonts w:cstheme="minorHAnsi"/>
        </w:rPr>
        <w:t xml:space="preserve"> ORAZ MATERIAŁÓW KONTROLNYCH , KALIBRATORÓW I MATERIAŁÓW EKSPLOATACYJNYCH WRAZ Z DZIERŻAWĄ D</w:t>
      </w:r>
      <w:r>
        <w:rPr>
          <w:rFonts w:cstheme="minorHAnsi"/>
        </w:rPr>
        <w:t>WÓCH ANALIZATORÓW IMMUNOLOGICZNYCH.</w:t>
      </w:r>
    </w:p>
    <w:p w:rsidR="002B3696" w:rsidRPr="00BA1815" w:rsidRDefault="002B3696" w:rsidP="002B3696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B3696" w:rsidRDefault="002B3696"/>
    <w:p w:rsidR="009B799D" w:rsidRDefault="00D850A2">
      <w:r>
        <w:t>IMMUNOLOGIA</w:t>
      </w:r>
    </w:p>
    <w:tbl>
      <w:tblPr>
        <w:tblW w:w="991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1931"/>
        <w:gridCol w:w="2575"/>
        <w:gridCol w:w="1931"/>
        <w:gridCol w:w="1545"/>
      </w:tblGrid>
      <w:tr w:rsidR="009434BD" w:rsidRPr="00183C15" w:rsidTr="009434BD">
        <w:trPr>
          <w:cantSplit/>
          <w:trHeight w:val="408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D" w:rsidRPr="00183C1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>
              <w:rPr>
                <w:b/>
                <w:sz w:val="20"/>
                <w:szCs w:val="20"/>
              </w:rPr>
              <w:t>ANALIZATOR</w:t>
            </w:r>
            <w:r w:rsidR="00D850A2">
              <w:rPr>
                <w:b/>
                <w:sz w:val="20"/>
                <w:szCs w:val="20"/>
              </w:rPr>
              <w:t xml:space="preserve">IMMUNOLOGICZNY </w:t>
            </w:r>
          </w:p>
        </w:tc>
      </w:tr>
      <w:tr w:rsidR="009434BD" w:rsidRPr="00995C85" w:rsidTr="009434BD">
        <w:trPr>
          <w:cantSplit/>
          <w:trHeight w:val="40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pacing w:after="0" w:line="240" w:lineRule="auto"/>
              <w:ind w:left="-212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TYP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MODEL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ar-SA"/>
              </w:rPr>
              <w:t>Rok produkcji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Producent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995C85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Kraj pochodzenia</w:t>
            </w:r>
          </w:p>
        </w:tc>
      </w:tr>
      <w:tr w:rsidR="009434BD" w:rsidRPr="00995C85" w:rsidTr="009434BD">
        <w:trPr>
          <w:cantSplit/>
          <w:trHeight w:val="40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BD" w:rsidRPr="002F03B4" w:rsidRDefault="009434BD" w:rsidP="00A95159">
            <w:pPr>
              <w:suppressAutoHyphens/>
              <w:spacing w:after="0" w:line="240" w:lineRule="auto"/>
              <w:ind w:left="-212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  <w:p w:rsidR="009434BD" w:rsidRPr="00943624" w:rsidRDefault="009434BD" w:rsidP="00A95159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highlight w:val="yellow"/>
                <w:lang w:eastAsia="ar-S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BD" w:rsidRPr="00995C85" w:rsidRDefault="009434BD" w:rsidP="00A9515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</w:p>
        </w:tc>
      </w:tr>
    </w:tbl>
    <w:p w:rsidR="009434BD" w:rsidRDefault="009434BD" w:rsidP="009434BD"/>
    <w:tbl>
      <w:tblPr>
        <w:tblW w:w="10100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660"/>
        <w:gridCol w:w="7997"/>
        <w:gridCol w:w="1443"/>
      </w:tblGrid>
      <w:tr w:rsidR="00FA25A3" w:rsidTr="000F6206">
        <w:trPr>
          <w:trHeight w:val="689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FA25A3" w:rsidRPr="00B21E7B" w:rsidRDefault="00FA25A3" w:rsidP="00FA25A3">
            <w:pPr>
              <w:pStyle w:val="Nagwek2"/>
              <w:keepLines w:val="0"/>
              <w:widowControl w:val="0"/>
              <w:numPr>
                <w:ilvl w:val="1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</w:tabs>
              <w:autoSpaceDN w:val="0"/>
              <w:adjustRightInd w:val="0"/>
              <w:spacing w:before="0" w:line="240" w:lineRule="atLeast"/>
              <w:rPr>
                <w:rFonts w:ascii="Arial" w:hAnsi="Arial" w:cs="Arial"/>
                <w:bCs w:val="0"/>
                <w:iCs/>
                <w:color w:val="auto"/>
                <w:sz w:val="18"/>
                <w:szCs w:val="18"/>
              </w:rPr>
            </w:pPr>
            <w:bookmarkStart w:id="1" w:name="_Hlk40857355"/>
            <w:r w:rsidRPr="00B21E7B">
              <w:rPr>
                <w:rFonts w:ascii="Arial" w:hAnsi="Arial" w:cs="Arial"/>
                <w:bCs w:val="0"/>
                <w:iCs/>
                <w:color w:val="auto"/>
                <w:sz w:val="18"/>
                <w:szCs w:val="18"/>
              </w:rPr>
              <w:t>L.P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FA25A3" w:rsidRPr="001E3BDF" w:rsidRDefault="00FA25A3" w:rsidP="00A95159">
            <w:pPr>
              <w:pStyle w:val="Domynie"/>
              <w:spacing w:after="0" w:line="240" w:lineRule="atLeast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BDF">
              <w:rPr>
                <w:rFonts w:ascii="Arial" w:hAnsi="Arial" w:cs="Arial"/>
                <w:b/>
                <w:sz w:val="18"/>
                <w:szCs w:val="18"/>
              </w:rPr>
              <w:t xml:space="preserve">Obligatoryjne minimalne (wymagane) parametry lub funkcje: 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A25A3" w:rsidRPr="00A23F8F" w:rsidRDefault="00FA25A3" w:rsidP="00A95159">
            <w:pPr>
              <w:pStyle w:val="Domynie"/>
              <w:tabs>
                <w:tab w:val="left" w:pos="1276"/>
              </w:tabs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F8F">
              <w:rPr>
                <w:rFonts w:ascii="Arial" w:hAnsi="Arial" w:cs="Arial"/>
                <w:b/>
                <w:sz w:val="18"/>
                <w:szCs w:val="18"/>
              </w:rPr>
              <w:t xml:space="preserve">Odpowiedź Wykonawcy </w:t>
            </w:r>
          </w:p>
          <w:p w:rsidR="00FA25A3" w:rsidRDefault="00FA25A3" w:rsidP="00A95159">
            <w:pPr>
              <w:pStyle w:val="Domynie"/>
              <w:spacing w:after="0" w:line="240" w:lineRule="atLeast"/>
              <w:ind w:left="72"/>
              <w:jc w:val="center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TAK/NIE </w:t>
            </w:r>
          </w:p>
        </w:tc>
      </w:tr>
      <w:tr w:rsidR="00FA25A3" w:rsidTr="000F6206">
        <w:trPr>
          <w:trHeight w:val="249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FA25A3" w:rsidRPr="00B21E7B" w:rsidRDefault="00FA25A3" w:rsidP="00FA25A3">
            <w:pPr>
              <w:pStyle w:val="Nagwek2"/>
              <w:keepLines w:val="0"/>
              <w:widowControl w:val="0"/>
              <w:numPr>
                <w:ilvl w:val="1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</w:tabs>
              <w:autoSpaceDN w:val="0"/>
              <w:adjustRightInd w:val="0"/>
              <w:spacing w:before="0" w:line="240" w:lineRule="atLeast"/>
              <w:jc w:val="center"/>
              <w:rPr>
                <w:rFonts w:cs="Times New Roman"/>
                <w:bCs w:val="0"/>
                <w:iCs/>
                <w:color w:val="auto"/>
                <w:szCs w:val="24"/>
              </w:rPr>
            </w:pPr>
            <w:r w:rsidRPr="00B21E7B">
              <w:rPr>
                <w:rFonts w:ascii="Calibri" w:hAnsi="Calibri" w:cs="Times New Roman"/>
                <w:bCs w:val="0"/>
                <w:iCs/>
                <w:color w:val="auto"/>
                <w:sz w:val="22"/>
                <w:szCs w:val="24"/>
              </w:rPr>
              <w:t>1</w:t>
            </w:r>
          </w:p>
        </w:tc>
        <w:tc>
          <w:tcPr>
            <w:tcW w:w="7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:rsidR="00FA25A3" w:rsidRDefault="00FA25A3" w:rsidP="00A95159">
            <w:pPr>
              <w:pStyle w:val="Domynie"/>
              <w:spacing w:after="0" w:line="24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A25A3" w:rsidRDefault="00FA25A3" w:rsidP="00A95159">
            <w:pPr>
              <w:pStyle w:val="Domynie"/>
              <w:spacing w:after="0" w:line="240" w:lineRule="atLeast"/>
              <w:ind w:left="7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FA25A3" w:rsidTr="00FA25A3">
        <w:trPr>
          <w:trHeight w:val="249"/>
        </w:trPr>
        <w:tc>
          <w:tcPr>
            <w:tcW w:w="10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A25A3" w:rsidRDefault="00FA25A3" w:rsidP="00A95159">
            <w:pPr>
              <w:pStyle w:val="Domynie"/>
              <w:spacing w:after="0" w:line="240" w:lineRule="atLeast"/>
              <w:ind w:left="72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I . WYMAGANIA OGÓLNE</w:t>
            </w: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Pr="000F6206" w:rsidRDefault="00E94F29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Certyfikat CE, wyrób medyczny, urządzenie fabrycznie nowe, rok produkcji minimum 2021-2022 r.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Pr="00183C15" w:rsidRDefault="00FA25A3" w:rsidP="00A9515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Pr="000F6206" w:rsidRDefault="00E94F29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0F6206">
              <w:rPr>
                <w:rFonts w:ascii="Arial" w:eastAsia="MS Mincho" w:hAnsi="Arial" w:cs="Arial"/>
                <w:sz w:val="20"/>
                <w:szCs w:val="20"/>
              </w:rPr>
              <w:t>Nastołowy</w:t>
            </w:r>
            <w:proofErr w:type="spellEnd"/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 analizator immunologiczny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Pr="000F6206" w:rsidRDefault="00E94F29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Wydajność nie mniejsza niż  200 testów/</w:t>
            </w:r>
            <w:proofErr w:type="spellStart"/>
            <w:r w:rsidRPr="000F6206">
              <w:rPr>
                <w:rFonts w:ascii="Arial" w:eastAsia="MS Mincho" w:hAnsi="Arial" w:cs="Arial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5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E94F29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Metodyka oznaczeń- chemiluminescencja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B210B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0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E94F29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Próbki :surowica, osocze, mocz. Objętość probówek  pierwotnych </w:t>
            </w:r>
            <w:r w:rsidR="00C255AB">
              <w:rPr>
                <w:rFonts w:ascii="Arial" w:eastAsia="MS Mincho" w:hAnsi="Arial" w:cs="Arial"/>
                <w:sz w:val="20"/>
                <w:szCs w:val="20"/>
              </w:rPr>
              <w:t xml:space="preserve">w </w:t>
            </w:r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zakresie minimum od 4,5ml do 10 ml; </w:t>
            </w:r>
            <w:proofErr w:type="spellStart"/>
            <w:r w:rsidRPr="000F6206">
              <w:rPr>
                <w:rFonts w:ascii="Arial" w:eastAsia="MS Mincho" w:hAnsi="Arial" w:cs="Arial"/>
                <w:sz w:val="20"/>
                <w:szCs w:val="20"/>
              </w:rPr>
              <w:t>mikronaczynka</w:t>
            </w:r>
            <w:proofErr w:type="spellEnd"/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 w zakresie minimum od 0,5 do 2 ml;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E94F29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Detektor wykrywania skrzepów w próbce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E94F29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Nie mniej niż 20 kaset/opakowań z odczynnikami ; odczynniki przechowywane w trybie gotowości w temp. </w:t>
            </w:r>
            <w:r w:rsidRPr="000F6206">
              <w:rPr>
                <w:rFonts w:ascii="Arial" w:hAnsi="Arial" w:cs="Arial"/>
                <w:sz w:val="20"/>
                <w:szCs w:val="20"/>
              </w:rPr>
              <w:t xml:space="preserve">10 +/- 3 </w:t>
            </w:r>
            <w:r w:rsidRPr="000F620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 w:rsidRPr="000F620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D06504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Wbudowany czytnik kodów kreskowych lub czytnik kodów RFID  odczynników (automatyczny odczyt kaset z odczynnikami); odczytywanie automatyczne kodów kreskowych  lub kodów RFID z probówek z próbkami oraz probówek pierwotnych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D06504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Detekcja poziomu płynu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D06504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Płukanie </w:t>
            </w:r>
            <w:proofErr w:type="spellStart"/>
            <w:r w:rsidRPr="000F6206">
              <w:rPr>
                <w:rFonts w:ascii="Arial" w:eastAsia="MS Mincho" w:hAnsi="Arial" w:cs="Arial"/>
                <w:sz w:val="20"/>
                <w:szCs w:val="20"/>
              </w:rPr>
              <w:t>pipetora</w:t>
            </w:r>
            <w:proofErr w:type="spellEnd"/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 od wewnątrz i z zewnątrz pomiędzy każdą pipetowaną próbką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D06504" w:rsidP="00A95159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0F6206">
              <w:rPr>
                <w:rFonts w:ascii="Arial" w:eastAsia="Calibri" w:hAnsi="Arial" w:cs="Arial"/>
                <w:sz w:val="20"/>
                <w:szCs w:val="20"/>
              </w:rPr>
              <w:t>System pracy „pacjent po pacjencie” lub bach i CITO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9F5E13" w:rsidP="00A95159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0F6206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D06504" w:rsidRPr="000F6206">
              <w:rPr>
                <w:rFonts w:ascii="Arial" w:eastAsia="Calibri" w:hAnsi="Arial" w:cs="Arial"/>
                <w:sz w:val="20"/>
                <w:szCs w:val="20"/>
              </w:rPr>
              <w:t xml:space="preserve">ożliwość zlecenia próbki CITO z każdej linii w  przedziale </w:t>
            </w:r>
            <w:proofErr w:type="spellStart"/>
            <w:r w:rsidR="00D06504" w:rsidRPr="000F6206">
              <w:rPr>
                <w:rFonts w:ascii="Arial" w:eastAsia="Calibri" w:hAnsi="Arial" w:cs="Arial"/>
                <w:sz w:val="20"/>
                <w:szCs w:val="20"/>
              </w:rPr>
              <w:t>próbkowym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D06504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Stabilność odczynnika na pokładzie po pierwszym otwarciu minimum 4 tygodnie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9F5E13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Odczynniki dostępne w opakowaniach zawierających </w:t>
            </w:r>
            <w:r w:rsidR="00D06504" w:rsidRPr="000F6206">
              <w:rPr>
                <w:rFonts w:ascii="Arial" w:eastAsia="MS Mincho" w:hAnsi="Arial" w:cs="Arial"/>
                <w:sz w:val="20"/>
                <w:szCs w:val="20"/>
              </w:rPr>
              <w:t xml:space="preserve"> 50 i 100 oznaczeń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D06504" w:rsidP="00A95159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0F6206">
              <w:rPr>
                <w:rFonts w:ascii="Arial" w:eastAsia="Calibri" w:hAnsi="Arial" w:cs="Arial"/>
                <w:sz w:val="20"/>
                <w:szCs w:val="20"/>
              </w:rPr>
              <w:t>Kontrole i kalibra</w:t>
            </w:r>
            <w:r w:rsidR="000F6206" w:rsidRPr="000F6206">
              <w:rPr>
                <w:rFonts w:ascii="Arial" w:eastAsia="Calibri" w:hAnsi="Arial" w:cs="Arial"/>
                <w:sz w:val="20"/>
                <w:szCs w:val="20"/>
              </w:rPr>
              <w:t>tory</w:t>
            </w:r>
            <w:r w:rsidRPr="000F6206">
              <w:rPr>
                <w:rFonts w:ascii="Arial" w:eastAsia="Calibri" w:hAnsi="Arial" w:cs="Arial"/>
                <w:sz w:val="20"/>
                <w:szCs w:val="20"/>
              </w:rPr>
              <w:t xml:space="preserve"> zawarte w zestawach odczynnikowych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D06504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Aparat pracujący bez konieczności użycia jednorazowych końcówek dozujących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0F6206" w:rsidP="00D06504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Minimum 70 pozycji na próbki pierwotne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9F5E13" w:rsidP="00A95159">
            <w:pPr>
              <w:tabs>
                <w:tab w:val="left" w:pos="567"/>
              </w:tabs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0F6206">
              <w:rPr>
                <w:rFonts w:ascii="Arial" w:eastAsia="Calibri" w:hAnsi="Arial" w:cs="Arial"/>
                <w:sz w:val="20"/>
                <w:szCs w:val="20"/>
              </w:rPr>
              <w:t>System wykonujący oznaczenia w pojedynczych kuwetach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755407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9F5E13" w:rsidP="009F5E13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0F6206">
              <w:rPr>
                <w:rFonts w:ascii="Arial" w:eastAsia="Calibri" w:hAnsi="Arial" w:cs="Arial"/>
                <w:sz w:val="20"/>
                <w:szCs w:val="20"/>
              </w:rPr>
              <w:t>Pomiar chemiluminescencji w warunkach stabilizowanej temperatury w komorze pomiarowej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9F5E13" w:rsidP="00A95159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0F6206">
              <w:rPr>
                <w:rFonts w:ascii="Arial" w:eastAsia="Calibri" w:hAnsi="Arial" w:cs="Arial"/>
                <w:sz w:val="20"/>
                <w:szCs w:val="20"/>
              </w:rPr>
              <w:t>System monitorowania poziomu odczynników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" w:name="_Hlk40858507"/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9F5E13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Wbudowany system kontroli jakości z zastosowaniem reguł </w:t>
            </w:r>
            <w:proofErr w:type="spellStart"/>
            <w:r w:rsidRPr="000F6206">
              <w:rPr>
                <w:rFonts w:ascii="Arial" w:eastAsia="MS Mincho" w:hAnsi="Arial" w:cs="Arial"/>
                <w:sz w:val="20"/>
                <w:szCs w:val="20"/>
              </w:rPr>
              <w:t>Westgarda</w:t>
            </w:r>
            <w:proofErr w:type="spellEnd"/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 oraz graficznym przedstawieniem kontroli  (wykresy </w:t>
            </w:r>
            <w:proofErr w:type="spellStart"/>
            <w:r w:rsidRPr="000F6206">
              <w:rPr>
                <w:rFonts w:ascii="Arial" w:eastAsia="MS Mincho" w:hAnsi="Arial" w:cs="Arial"/>
                <w:sz w:val="20"/>
                <w:szCs w:val="20"/>
              </w:rPr>
              <w:t>Levey-Jenningsa</w:t>
            </w:r>
            <w:proofErr w:type="spellEnd"/>
            <w:r w:rsidRPr="000F6206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RPr="00896779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896779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9F5E13" w:rsidP="00A95159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Identyfikowanie próbek za pomocą kodów kreskowych lub możliwość ręcznego ich wprowadzania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RPr="00896779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FA25A3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23. 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Pr="000F6206" w:rsidRDefault="009F5E13" w:rsidP="00A9515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Automatyczne podawanie kuwet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FA25A3" w:rsidRPr="00896779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3" w:rsidRDefault="00C255AB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="00FA2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06" w:rsidRPr="000F6206" w:rsidRDefault="000F6206" w:rsidP="000F6206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>Dwukierunkowa komunikacja aparatów z Laboratoryjnym Systemem Informatycznym  Wykonawca zapewni podłączenie oferowanego analizatora i uruchomienie dwukierunkowej transmisji danych na własny koszt</w:t>
            </w:r>
          </w:p>
          <w:p w:rsidR="00FA25A3" w:rsidRPr="000F6206" w:rsidRDefault="000F6206" w:rsidP="000F6206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F6206">
              <w:rPr>
                <w:rFonts w:ascii="Arial" w:eastAsia="MS Mincho" w:hAnsi="Arial" w:cs="Arial"/>
                <w:sz w:val="20"/>
                <w:szCs w:val="20"/>
              </w:rPr>
              <w:t xml:space="preserve"> – w tym dostarczenie niezbędnego sprzętu (czytniki kodów kreskowych, </w:t>
            </w:r>
            <w:r w:rsidR="002B3696">
              <w:rPr>
                <w:rFonts w:ascii="Arial" w:eastAsia="MS Mincho" w:hAnsi="Arial" w:cs="Arial"/>
                <w:sz w:val="20"/>
                <w:szCs w:val="20"/>
              </w:rPr>
              <w:t xml:space="preserve">dodatkowe </w:t>
            </w:r>
            <w:r w:rsidRPr="000F6206">
              <w:rPr>
                <w:rFonts w:ascii="Arial" w:eastAsia="MS Mincho" w:hAnsi="Arial" w:cs="Arial"/>
                <w:sz w:val="20"/>
                <w:szCs w:val="20"/>
              </w:rPr>
              <w:t>stacje robocze).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A3" w:rsidRDefault="00FA25A3" w:rsidP="00A95159">
            <w:pPr>
              <w:jc w:val="center"/>
            </w:pPr>
          </w:p>
        </w:tc>
      </w:tr>
      <w:tr w:rsidR="001A6FB8" w:rsidRPr="00896779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B8" w:rsidRDefault="001A6FB8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B8" w:rsidRPr="000F6206" w:rsidRDefault="001A6FB8" w:rsidP="000F6206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Obsługa autoryzowanego serwisu – w przypadku naprawy dłuższej niż 24 godziny Wykonawca zapewni analizator zastępczy pracujący na tych samych odczynnikach, co analizator główny.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B8" w:rsidRDefault="001A6FB8" w:rsidP="00A95159">
            <w:pPr>
              <w:jc w:val="center"/>
            </w:pPr>
          </w:p>
        </w:tc>
      </w:tr>
      <w:tr w:rsidR="002B3696" w:rsidRPr="00896779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96" w:rsidRDefault="002B3696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26.`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96" w:rsidRPr="00A474A0" w:rsidRDefault="002B3696" w:rsidP="002B36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74A0">
              <w:rPr>
                <w:rFonts w:ascii="Arial" w:hAnsi="Arial" w:cs="Arial"/>
                <w:sz w:val="20"/>
                <w:szCs w:val="20"/>
              </w:rPr>
              <w:t>W zestawie UPS podtrzymujący pracę analizatora w przypadku bra</w:t>
            </w:r>
            <w:r>
              <w:rPr>
                <w:rFonts w:ascii="Arial" w:hAnsi="Arial" w:cs="Arial"/>
                <w:sz w:val="20"/>
                <w:szCs w:val="20"/>
              </w:rPr>
              <w:t>ku napięcia przez  co najmniej 3</w:t>
            </w:r>
            <w:r w:rsidRPr="00A474A0">
              <w:rPr>
                <w:rFonts w:ascii="Arial" w:hAnsi="Arial" w:cs="Arial"/>
                <w:sz w:val="20"/>
                <w:szCs w:val="20"/>
              </w:rPr>
              <w:t>0 min.</w:t>
            </w:r>
          </w:p>
          <w:p w:rsidR="002B3696" w:rsidRDefault="002B3696" w:rsidP="000F6206">
            <w:pPr>
              <w:widowControl w:val="0"/>
              <w:suppressAutoHyphens/>
              <w:autoSpaceDE w:val="0"/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6" w:rsidRDefault="002B3696" w:rsidP="00A95159">
            <w:pPr>
              <w:jc w:val="center"/>
            </w:pPr>
          </w:p>
        </w:tc>
      </w:tr>
      <w:tr w:rsidR="002B3696" w:rsidRPr="00896779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96" w:rsidRDefault="002B3696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96" w:rsidRPr="00A474A0" w:rsidRDefault="002B3696" w:rsidP="002B36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Bezpłatny przegląd aparatu przez fachowy serwis nie mniej niż 2 raz w roku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6" w:rsidRDefault="002B3696" w:rsidP="00A95159">
            <w:pPr>
              <w:jc w:val="center"/>
            </w:pPr>
          </w:p>
        </w:tc>
      </w:tr>
      <w:tr w:rsidR="002B3696" w:rsidRPr="00896779" w:rsidTr="000F620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96" w:rsidRDefault="002B3696" w:rsidP="00A95159">
            <w:pPr>
              <w:widowControl w:val="0"/>
              <w:tabs>
                <w:tab w:val="left" w:pos="360"/>
                <w:tab w:val="left" w:pos="743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96" w:rsidRDefault="002B3696" w:rsidP="002B3696">
            <w:pPr>
              <w:spacing w:after="0"/>
              <w:rPr>
                <w:sz w:val="24"/>
                <w:szCs w:val="24"/>
              </w:rPr>
            </w:pPr>
            <w:r w:rsidRPr="00A474A0">
              <w:rPr>
                <w:rFonts w:ascii="Arial" w:hAnsi="Arial" w:cs="Arial"/>
                <w:sz w:val="20"/>
                <w:szCs w:val="20"/>
              </w:rPr>
              <w:t>Przeprowadzenie szkolenia z zakresu obsługi analizatora</w:t>
            </w:r>
            <w:r>
              <w:rPr>
                <w:rFonts w:ascii="Arial" w:hAnsi="Arial" w:cs="Arial"/>
                <w:sz w:val="20"/>
                <w:szCs w:val="20"/>
              </w:rPr>
              <w:t xml:space="preserve"> w cenie dzierżawy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6" w:rsidRDefault="002B3696" w:rsidP="00A95159">
            <w:pPr>
              <w:jc w:val="center"/>
            </w:pPr>
          </w:p>
        </w:tc>
      </w:tr>
      <w:bookmarkEnd w:id="2"/>
    </w:tbl>
    <w:p w:rsidR="009434BD" w:rsidRDefault="009434BD" w:rsidP="009434BD"/>
    <w:p w:rsidR="009434BD" w:rsidRDefault="009434BD" w:rsidP="009434BD"/>
    <w:p w:rsidR="009434BD" w:rsidRDefault="009434BD" w:rsidP="009434BD"/>
    <w:p w:rsidR="009434BD" w:rsidRDefault="009434BD" w:rsidP="009C4A0A"/>
    <w:p w:rsidR="009434BD" w:rsidRDefault="009434BD" w:rsidP="009434BD"/>
    <w:sectPr w:rsidR="009434BD" w:rsidSect="001A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56" w:rsidRDefault="00BB6756" w:rsidP="003F25A1">
      <w:pPr>
        <w:spacing w:after="0" w:line="240" w:lineRule="auto"/>
      </w:pPr>
      <w:r>
        <w:separator/>
      </w:r>
    </w:p>
  </w:endnote>
  <w:endnote w:type="continuationSeparator" w:id="0">
    <w:p w:rsidR="00BB6756" w:rsidRDefault="00BB6756" w:rsidP="003F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56" w:rsidRDefault="00BB6756" w:rsidP="003F25A1">
      <w:pPr>
        <w:spacing w:after="0" w:line="240" w:lineRule="auto"/>
      </w:pPr>
      <w:r>
        <w:separator/>
      </w:r>
    </w:p>
  </w:footnote>
  <w:footnote w:type="continuationSeparator" w:id="0">
    <w:p w:rsidR="00BB6756" w:rsidRDefault="00BB6756" w:rsidP="003F2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eastAsia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eastAsia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eastAsia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eastAsia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eastAsia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eastAsia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eastAsia="Times New Roman"/>
      </w:rPr>
    </w:lvl>
  </w:abstractNum>
  <w:abstractNum w:abstractNumId="1">
    <w:nsid w:val="19F91E19"/>
    <w:multiLevelType w:val="hybridMultilevel"/>
    <w:tmpl w:val="BB145F02"/>
    <w:lvl w:ilvl="0" w:tplc="400C6BE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BD"/>
    <w:rsid w:val="000F6206"/>
    <w:rsid w:val="00116004"/>
    <w:rsid w:val="0019264A"/>
    <w:rsid w:val="001A401A"/>
    <w:rsid w:val="001A6FB8"/>
    <w:rsid w:val="00253E60"/>
    <w:rsid w:val="002B3696"/>
    <w:rsid w:val="003F25A1"/>
    <w:rsid w:val="009434BD"/>
    <w:rsid w:val="009B799D"/>
    <w:rsid w:val="009C4A0A"/>
    <w:rsid w:val="009F5E13"/>
    <w:rsid w:val="00A5257A"/>
    <w:rsid w:val="00A837D1"/>
    <w:rsid w:val="00A856EE"/>
    <w:rsid w:val="00B31E7E"/>
    <w:rsid w:val="00BB6756"/>
    <w:rsid w:val="00C255AB"/>
    <w:rsid w:val="00C60994"/>
    <w:rsid w:val="00D06504"/>
    <w:rsid w:val="00D850A2"/>
    <w:rsid w:val="00E94F29"/>
    <w:rsid w:val="00ED00C0"/>
    <w:rsid w:val="00FA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1A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34B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4B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9434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omynie">
    <w:name w:val="Domy徑nie"/>
    <w:rsid w:val="009434BD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5A1"/>
  </w:style>
  <w:style w:type="paragraph" w:styleId="Stopka">
    <w:name w:val="footer"/>
    <w:basedOn w:val="Normalny"/>
    <w:link w:val="StopkaZnak"/>
    <w:uiPriority w:val="99"/>
    <w:unhideWhenUsed/>
    <w:rsid w:val="003F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1A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34B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4B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9434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omynie">
    <w:name w:val="Domy徑nie"/>
    <w:rsid w:val="009434BD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5A1"/>
  </w:style>
  <w:style w:type="paragraph" w:styleId="Stopka">
    <w:name w:val="footer"/>
    <w:basedOn w:val="Normalny"/>
    <w:link w:val="StopkaZnak"/>
    <w:uiPriority w:val="99"/>
    <w:unhideWhenUsed/>
    <w:rsid w:val="003F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2022-07-20T14:40:00Z</dcterms:created>
  <dcterms:modified xsi:type="dcterms:W3CDTF">2022-07-20T14:40:00Z</dcterms:modified>
</cp:coreProperties>
</file>